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09"/>
        <w:jc w:val="center"/>
        <w:rPr>
          <w:b/>
          <w:sz w:val="24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0326" cy="398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sz w:val="24"/>
        </w:rPr>
      </w:r>
      <w:r/>
    </w:p>
    <w:p>
      <w:pPr>
        <w:pStyle w:val="609"/>
        <w:rPr>
          <w:b/>
          <w:sz w:val="16"/>
        </w:rPr>
      </w:pPr>
      <w:r>
        <w:rPr>
          <w:b/>
          <w:sz w:val="16"/>
        </w:rPr>
      </w:r>
      <w:r/>
    </w:p>
    <w:p>
      <w:pPr>
        <w:pStyle w:val="609"/>
        <w:jc w:val="center"/>
        <w:rPr>
          <w:b/>
          <w:sz w:val="28"/>
        </w:rPr>
      </w:pPr>
      <w:r>
        <w:rPr>
          <w:b/>
          <w:sz w:val="28"/>
        </w:rPr>
        <w:t xml:space="preserve">ПРЕДСТАВИТЕЛЬНОЕ   СОБРАНИЕ</w:t>
      </w:r>
      <w:r/>
    </w:p>
    <w:p>
      <w:pPr>
        <w:pStyle w:val="609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Кирилловского  муниципального  округа Вологодской области</w:t>
      </w:r>
      <w:r>
        <w:rPr>
          <w:b/>
          <w:sz w:val="28"/>
          <w:szCs w:val="28"/>
        </w:rPr>
      </w:r>
      <w:r/>
    </w:p>
    <w:p>
      <w:pPr>
        <w:pStyle w:val="609"/>
        <w:rPr>
          <w:b/>
          <w:sz w:val="24"/>
        </w:rPr>
      </w:pPr>
      <w:r>
        <w:rPr>
          <w:b/>
          <w:sz w:val="24"/>
        </w:rPr>
      </w:r>
      <w:r/>
    </w:p>
    <w:p>
      <w:pPr>
        <w:pStyle w:val="609"/>
        <w:rPr>
          <w:sz w:val="28"/>
        </w:rPr>
      </w:pPr>
      <w:r>
        <w:rPr>
          <w:b/>
          <w:sz w:val="24"/>
        </w:rPr>
        <w:t xml:space="preserve">    </w:t>
      </w:r>
      <w:r>
        <w:rPr>
          <w:sz w:val="28"/>
        </w:rPr>
      </w:r>
      <w:r/>
    </w:p>
    <w:p>
      <w:pPr>
        <w:pStyle w:val="609"/>
        <w:jc w:val="center"/>
        <w:keepNext/>
        <w:rPr>
          <w:b/>
          <w:sz w:val="24"/>
        </w:rPr>
        <w:outlineLvl w:val="0"/>
      </w:pPr>
      <w:r>
        <w:rPr>
          <w:b/>
          <w:sz w:val="32"/>
        </w:rPr>
        <w:t xml:space="preserve">Р  Е  Ш  Е  Н  И  Е</w:t>
      </w:r>
      <w:r>
        <w:rPr>
          <w:b/>
          <w:sz w:val="24"/>
        </w:rPr>
      </w:r>
      <w:r/>
    </w:p>
    <w:p>
      <w:pPr>
        <w:pStyle w:val="609"/>
        <w:rPr>
          <w:b/>
          <w:sz w:val="24"/>
        </w:rPr>
      </w:pPr>
      <w:r>
        <w:rPr>
          <w:b/>
          <w:sz w:val="24"/>
        </w:rPr>
      </w:r>
      <w:r/>
    </w:p>
    <w:p>
      <w:pPr>
        <w:pStyle w:val="609"/>
        <w:rPr>
          <w:b/>
          <w:sz w:val="24"/>
        </w:rPr>
      </w:pPr>
      <w:r>
        <w:rPr>
          <w:b/>
          <w:sz w:val="24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609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от</w:t>
            </w:r>
            <w:r>
              <w:rPr>
                <w:b/>
                <w:sz w:val="27"/>
                <w:szCs w:val="27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609"/>
              <w:jc w:val="right"/>
              <w:rPr>
                <w:b/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</w:t>
            </w:r>
            <w:r>
              <w:rPr>
                <w:b/>
                <w:sz w:val="27"/>
                <w:szCs w:val="27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</w:tr>
    </w:tbl>
    <w:p>
      <w:pPr>
        <w:pStyle w:val="609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9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854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55" w:type="dxa"/>
            <w:vAlign w:val="top"/>
            <w:textDirection w:val="lrTb"/>
            <w:noWrap w:val="false"/>
          </w:tcPr>
          <w:p>
            <w:pPr>
              <w:pStyle w:val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bookmarkStart w:id="0" w:name="_Hlk209382062"/>
            <w:r>
              <w:rPr>
                <w:sz w:val="28"/>
                <w:szCs w:val="28"/>
              </w:rPr>
              <w:t xml:space="preserve">решение Представительного Собрания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20.09.2023 № 10 «Об утверждении Положения о порядке организации </w:t>
            </w:r>
            <w:r>
              <w:rPr>
                <w:sz w:val="28"/>
                <w:szCs w:val="28"/>
              </w:rPr>
            </w:r>
            <w:r/>
          </w:p>
          <w:p>
            <w:pPr>
              <w:pStyle w:val="60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проведения пу</w:t>
            </w: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личных слушаний в Кирилловском муниципальном округе»</w:t>
            </w:r>
            <w:bookmarkEnd w:id="0"/>
            <w:r>
              <w:rPr>
                <w:sz w:val="28"/>
                <w:szCs w:val="28"/>
              </w:rPr>
            </w:r>
            <w:r/>
          </w:p>
        </w:tc>
      </w:tr>
    </w:tbl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Руководствуясь статьей 47 Федерального закона от 20.03.2025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33-ФЗ «Об общих принципах организации местного самоупра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в единой системе публичной власти», Представительное С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брание </w:t>
      </w:r>
      <w:r/>
    </w:p>
    <w:p>
      <w:pPr>
        <w:pStyle w:val="6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РЕШИЛО:</w:t>
        <w:tab/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1. Внести в решение </w:t>
      </w:r>
      <w:bookmarkStart w:id="1" w:name="_Hlk209382212"/>
      <w:r>
        <w:rPr>
          <w:sz w:val="28"/>
          <w:szCs w:val="28"/>
        </w:rPr>
        <w:t xml:space="preserve">Представительного Собрания от 20.09.2023 № 10 </w:t>
      </w:r>
      <w:bookmarkEnd w:id="1"/>
      <w:r>
        <w:rPr>
          <w:sz w:val="28"/>
          <w:szCs w:val="28"/>
        </w:rPr>
        <w:t xml:space="preserve">«Об утверждении Положения </w:t>
      </w:r>
      <w:bookmarkStart w:id="2" w:name="_Hlk209382196"/>
      <w:r>
        <w:rPr>
          <w:sz w:val="28"/>
          <w:szCs w:val="28"/>
        </w:rPr>
        <w:t xml:space="preserve">о порядке организации и проведения публичных сл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шаний в Кирилловском муниципальном округе</w:t>
      </w:r>
      <w:bookmarkEnd w:id="2"/>
      <w:r>
        <w:rPr>
          <w:sz w:val="28"/>
          <w:szCs w:val="28"/>
        </w:rPr>
        <w:t xml:space="preserve">» (в редакции решений Представительного Собрания от 29.09.2025 № 300, от 11.12.2025 № 351) следующее изменение:</w:t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преамбулу решения после  </w:t>
      </w:r>
      <w:r>
        <w:rPr>
          <w:sz w:val="28"/>
          <w:szCs w:val="28"/>
        </w:rPr>
        <w:t xml:space="preserve">слов </w:t>
      </w:r>
      <w:r>
        <w:rPr>
          <w:sz w:val="28"/>
          <w:szCs w:val="28"/>
        </w:rPr>
        <w:t xml:space="preserve">«статьей 47 Федерального закона от 20.03.2025 № 33-ФЗ «Об общих принципах организации местного самоуправления в ед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ной системе публичной власти»</w:t>
      </w:r>
      <w:r>
        <w:rPr>
          <w:sz w:val="28"/>
          <w:szCs w:val="28"/>
        </w:rPr>
        <w:t xml:space="preserve"> дополнить словами «,законом Вологодской области от 01.08.2025 № 5936-ОЗ «О регулировании некоторых вопросов организации местного самоуправления на территории Вологодской области».</w:t>
      </w:r>
      <w:r/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Внести в Положение о порядке организации и проведения публичных слушаний в Кирилловском муниципальном округе, утвержденное решением Пре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ставительного Собрания от 20.09.2023 № 10 (</w:t>
      </w:r>
      <w:r>
        <w:rPr>
          <w:sz w:val="28"/>
          <w:szCs w:val="28"/>
        </w:rPr>
        <w:t xml:space="preserve">в редакции решений Представительного Собрания от 29.09.2025 № 300, от 11.12.2025 № 351)</w:t>
      </w:r>
      <w:r/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 изменения:</w:t>
      </w:r>
      <w:r/>
    </w:p>
    <w:p>
      <w:pPr>
        <w:pStyle w:val="6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 пункте 1.2. Положения слова «по вопросам местного значения» заменить словами «по вопросам непосредственного обеспечения жизнедеятельности населения (вопросов местного значения)»,</w:t>
      </w:r>
      <w:r/>
    </w:p>
    <w:p>
      <w:pPr>
        <w:pStyle w:val="6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2) </w:t>
      </w:r>
      <w:r>
        <w:rPr>
          <w:sz w:val="28"/>
          <w:szCs w:val="28"/>
        </w:rPr>
        <w:t xml:space="preserve">в пункте 1.4. Положения слова «по вопросам местного значения округа» заменить словами «по вопросам непосредственного обеспечения жизнедеятельности населения (вопросов местного значения)</w:t>
      </w:r>
      <w:r>
        <w:rPr>
          <w:sz w:val="28"/>
          <w:szCs w:val="28"/>
        </w:rPr>
        <w:t xml:space="preserve">»,</w:t>
      </w:r>
      <w:r/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3) подпункт 3 пункта 1.5 Положения признать утратившим силу,</w:t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4) </w:t>
      </w:r>
      <w:r>
        <w:rPr>
          <w:sz w:val="28"/>
          <w:szCs w:val="28"/>
        </w:rPr>
        <w:t xml:space="preserve">в пункте 1.6. Положения слова «по инициативе населения округа» заменить словами «по инициативе жителей округа</w:t>
      </w:r>
      <w:r>
        <w:rPr>
          <w:sz w:val="28"/>
          <w:szCs w:val="28"/>
        </w:rPr>
        <w:t xml:space="preserve">»,</w:t>
      </w:r>
      <w:r/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5) </w:t>
      </w:r>
      <w:r>
        <w:rPr>
          <w:sz w:val="28"/>
          <w:szCs w:val="28"/>
        </w:rPr>
        <w:t xml:space="preserve">в пункте 1.12. Положения слова «по инициативе населения округа» заменить словами «по инициативе жителей округа</w:t>
      </w:r>
      <w:r>
        <w:rPr>
          <w:sz w:val="28"/>
          <w:szCs w:val="28"/>
        </w:rPr>
        <w:t xml:space="preserve">»</w:t>
      </w:r>
      <w:r/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  <w:t xml:space="preserve">6) </w:t>
      </w:r>
      <w:r>
        <w:rPr>
          <w:sz w:val="28"/>
          <w:szCs w:val="28"/>
        </w:rPr>
        <w:t xml:space="preserve">в абзаце первом пункта 2.1. Положения слова «по инициативе населения Кирилловского муниципального округа» заменить словами «по инициативе жителей округа</w:t>
      </w:r>
      <w:r>
        <w:rPr>
          <w:sz w:val="28"/>
          <w:szCs w:val="28"/>
        </w:rPr>
        <w:t xml:space="preserve">»</w:t>
      </w:r>
      <w:r/>
      <w:r>
        <w:rPr>
          <w:sz w:val="28"/>
          <w:szCs w:val="28"/>
          <w:highlight w:val="none"/>
        </w:rPr>
        <w:t xml:space="preserve">,</w:t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7) </w:t>
      </w:r>
      <w:r>
        <w:rPr>
          <w:sz w:val="28"/>
          <w:szCs w:val="28"/>
        </w:rPr>
        <w:t xml:space="preserve">в абзаце третьем пункта 2.4 Положения слова «к вопросам местного значения» заменить словами «к вопросам непосредственного обеспечения жизнедеятельности населения (вопросам местного значения)</w:t>
      </w:r>
      <w:r>
        <w:rPr>
          <w:sz w:val="28"/>
          <w:szCs w:val="28"/>
          <w:highlight w:val="none"/>
        </w:rPr>
        <w:t xml:space="preserve">».</w:t>
      </w:r>
      <w:r>
        <w:rPr>
          <w:sz w:val="28"/>
          <w:szCs w:val="28"/>
          <w:highlight w:val="none"/>
        </w:rPr>
      </w:r>
    </w:p>
    <w:p>
      <w:pPr>
        <w:pStyle w:val="6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3. Настоящее решение вступает в силу со дня его официального опубл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кования, подлежит размещению на официальном сайте Кирилловского мун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ципального округа в информационно-телекоммуникационной сети «Интернет».</w:t>
      </w:r>
      <w:r/>
    </w:p>
    <w:p>
      <w:pPr>
        <w:pStyle w:val="609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09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p>
      <w:pPr>
        <w:pStyle w:val="609"/>
        <w:jc w:val="both"/>
        <w:rPr>
          <w:sz w:val="27"/>
          <w:szCs w:val="27"/>
        </w:rPr>
      </w:pPr>
      <w:r>
        <w:rPr>
          <w:sz w:val="27"/>
          <w:szCs w:val="27"/>
        </w:rPr>
      </w:r>
      <w:r/>
    </w:p>
    <w:tbl>
      <w:tblPr>
        <w:tblW w:w="97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227"/>
        <w:gridCol w:w="2125"/>
        <w:gridCol w:w="284"/>
        <w:gridCol w:w="1882"/>
        <w:gridCol w:w="2226"/>
      </w:tblGrid>
      <w:tr>
        <w:trPr>
          <w:trHeight w:val="959"/>
        </w:trPr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Председатель Представительного Собрания Кирилловского муниципального округа </w:t>
            </w:r>
            <w:r/>
          </w:p>
          <w:p>
            <w:pPr>
              <w:pStyle w:val="609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0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09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Врип главы Кирилловского 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609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муниципального округа </w:t>
            </w:r>
            <w:r>
              <w:rPr>
                <w:sz w:val="27"/>
                <w:szCs w:val="27"/>
              </w:rPr>
            </w:r>
            <w:r/>
          </w:p>
          <w:p>
            <w:pPr>
              <w:pStyle w:val="609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Вологодской области</w:t>
            </w:r>
            <w:r>
              <w:rPr>
                <w:sz w:val="27"/>
                <w:szCs w:val="27"/>
              </w:rPr>
            </w:r>
            <w:r/>
          </w:p>
        </w:tc>
      </w:tr>
      <w:tr>
        <w:trPr>
          <w:trHeight w:val="109"/>
        </w:trPr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5352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09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</w:r>
            <w:r/>
          </w:p>
        </w:tc>
        <w:tc>
          <w:tcPr>
            <w:gridSpan w:val="2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4108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</w:r>
            <w:r/>
          </w:p>
        </w:tc>
      </w:tr>
      <w:tr>
        <w:trPr>
          <w:trHeight w:val="417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000000" w:sz="4" w:space="0"/>
              <w:right w:val="none" w:color="FFFFFF" w:sz="255" w:space="0"/>
            </w:tcBorders>
            <w:tcW w:w="3227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125" w:type="dxa"/>
            <w:vAlign w:val="top"/>
            <w:textDirection w:val="lrTb"/>
            <w:noWrap w:val="false"/>
          </w:tcPr>
          <w:p>
            <w:pPr>
              <w:pStyle w:val="609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В.П.Шачин</w:t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84" w:type="dxa"/>
            <w:vAlign w:val="top"/>
            <w:textDirection w:val="lrTb"/>
            <w:noWrap w:val="false"/>
          </w:tcPr>
          <w:p>
            <w:pPr>
              <w:pStyle w:val="6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000000" w:sz="4" w:space="0"/>
              <w:right w:val="none" w:color="FFFFFF" w:sz="255" w:space="0"/>
            </w:tcBorders>
            <w:tcW w:w="1882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  <w:r/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226" w:type="dxa"/>
            <w:vAlign w:val="top"/>
            <w:textDirection w:val="lrTb"/>
            <w:noWrap w:val="false"/>
          </w:tcPr>
          <w:p>
            <w:pPr>
              <w:pStyle w:val="609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А.М.Соколов</w:t>
            </w:r>
            <w:r/>
          </w:p>
        </w:tc>
      </w:tr>
    </w:tbl>
    <w:p>
      <w:pPr>
        <w:pStyle w:val="609"/>
        <w:spacing w:line="360" w:lineRule="auto"/>
      </w:pPr>
      <w:r/>
      <w:r/>
    </w:p>
    <w:sectPr>
      <w:footerReference w:type="default" r:id="rId8"/>
      <w:footnotePr/>
      <w:endnotePr/>
      <w:type w:val="nextPage"/>
      <w:pgSz w:w="11907" w:h="16840" w:orient="portrait"/>
      <w:pgMar w:top="1134" w:right="851" w:bottom="851" w:left="1418" w:header="720" w:footer="403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09"/>
    <w:next w:val="60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09"/>
    <w:next w:val="60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09"/>
    <w:next w:val="60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09"/>
    <w:next w:val="60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09"/>
    <w:next w:val="60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09"/>
    <w:next w:val="60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09"/>
    <w:next w:val="60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09"/>
    <w:next w:val="60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09"/>
    <w:next w:val="60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09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09"/>
    <w:next w:val="60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09"/>
    <w:next w:val="60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09"/>
    <w:next w:val="60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09"/>
    <w:next w:val="60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0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0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09"/>
    <w:next w:val="6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0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0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09"/>
    <w:next w:val="60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09"/>
    <w:next w:val="60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09"/>
    <w:next w:val="60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09"/>
    <w:next w:val="60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09"/>
    <w:next w:val="60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09"/>
    <w:next w:val="60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09"/>
    <w:next w:val="60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09"/>
    <w:next w:val="60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09"/>
    <w:next w:val="60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09"/>
    <w:next w:val="609"/>
    <w:uiPriority w:val="99"/>
    <w:unhideWhenUsed/>
    <w:pPr>
      <w:spacing w:after="0" w:afterAutospacing="0"/>
    </w:pPr>
  </w:style>
  <w:style w:type="paragraph" w:styleId="609" w:default="1">
    <w:name w:val="Normal"/>
    <w:next w:val="609"/>
    <w:link w:val="609"/>
    <w:qFormat/>
    <w:rPr>
      <w:lang w:val="ru-RU" w:eastAsia="ru-RU" w:bidi="ar-SA"/>
    </w:rPr>
  </w:style>
  <w:style w:type="character" w:styleId="610">
    <w:name w:val="Основной шрифт абзаца"/>
    <w:next w:val="610"/>
    <w:link w:val="609"/>
    <w:semiHidden/>
  </w:style>
  <w:style w:type="table" w:styleId="611">
    <w:name w:val="Обычная таблица"/>
    <w:next w:val="611"/>
    <w:link w:val="609"/>
    <w:uiPriority w:val="99"/>
    <w:semiHidden/>
    <w:unhideWhenUsed/>
    <w:tblPr/>
  </w:style>
  <w:style w:type="numbering" w:styleId="612">
    <w:name w:val="Нет списка"/>
    <w:next w:val="612"/>
    <w:link w:val="609"/>
    <w:uiPriority w:val="99"/>
    <w:semiHidden/>
    <w:unhideWhenUsed/>
  </w:style>
  <w:style w:type="paragraph" w:styleId="613">
    <w:name w:val="Нижний колонтитул"/>
    <w:basedOn w:val="609"/>
    <w:next w:val="613"/>
    <w:link w:val="61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14">
    <w:name w:val="Нижний колонтитул Знак"/>
    <w:basedOn w:val="610"/>
    <w:next w:val="614"/>
    <w:link w:val="613"/>
    <w:uiPriority w:val="99"/>
  </w:style>
  <w:style w:type="paragraph" w:styleId="615">
    <w:name w:val="Верхний колонтитул"/>
    <w:basedOn w:val="609"/>
    <w:next w:val="615"/>
    <w:link w:val="61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16">
    <w:name w:val="Верхний колонтитул Знак"/>
    <w:basedOn w:val="610"/>
    <w:next w:val="616"/>
    <w:link w:val="615"/>
    <w:uiPriority w:val="99"/>
  </w:style>
  <w:style w:type="character" w:styleId="996" w:default="1">
    <w:name w:val="Default Paragraph Font"/>
    <w:uiPriority w:val="1"/>
    <w:semiHidden/>
    <w:unhideWhenUsed/>
  </w:style>
  <w:style w:type="numbering" w:styleId="997" w:default="1">
    <w:name w:val="No List"/>
    <w:uiPriority w:val="99"/>
    <w:semiHidden/>
    <w:unhideWhenUsed/>
  </w:style>
  <w:style w:type="table" w:styleId="99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Company>Администрация Вологодской области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Аксеновский Андрей Геннадьевич</dc:creator>
  <cp:revision>3</cp:revision>
  <dcterms:created xsi:type="dcterms:W3CDTF">2025-10-09T13:29:00Z</dcterms:created>
  <dcterms:modified xsi:type="dcterms:W3CDTF">2026-07-14T11:27:07Z</dcterms:modified>
  <cp:version>917504</cp:version>
</cp:coreProperties>
</file>