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/>
        <w:rPr>
          <w:rFonts w:ascii="Courier New" w:hAnsi="Courier New"/>
          <w:sz w:val="32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4800" cy="380873"/>
                <wp:effectExtent l="0" t="0" r="0" b="0"/>
                <wp:docPr id="1" name="Picture 1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hidden="0"/>
                        <pic:cNvPicPr/>
                        <pic:nvPr/>
                      </pic:nvPicPr>
                      <pic:blipFill>
                        <a:blip r:embed="rId10"/>
                        <a:srcRect l="0" t="0" r="0" b="0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.00pt;height:29.99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Courier New" w:hAnsi="Courier New"/>
          <w:sz w:val="32"/>
        </w:rPr>
      </w:r>
    </w:p>
    <w:p>
      <w:pPr>
        <w:rPr>
          <w:rFonts w:ascii="Courier New" w:hAnsi="Courier New"/>
          <w:sz w:val="16"/>
        </w:rPr>
      </w:pPr>
      <w:r>
        <w:rPr>
          <w:rFonts w:ascii="Courier New" w:hAnsi="Courier New"/>
          <w:sz w:val="16"/>
        </w:rPr>
      </w:r>
      <w:r>
        <w:rPr>
          <w:rFonts w:ascii="Courier New" w:hAnsi="Courier New"/>
          <w:sz w:val="16"/>
        </w:rPr>
      </w:r>
    </w:p>
    <w:p>
      <w:pPr>
        <w:jc w:val="center"/>
        <w:widowControl/>
        <w:rPr>
          <w:sz w:val="28"/>
        </w:rPr>
      </w:pPr>
      <w:r>
        <w:rPr>
          <w:sz w:val="28"/>
        </w:rPr>
        <w:t xml:space="preserve">АДМИНИСТРАЦИЯ  КИРИЛЛОВСКОГО</w:t>
      </w:r>
      <w:r>
        <w:rPr>
          <w:sz w:val="28"/>
        </w:rPr>
        <w:t xml:space="preserve">  МУНИЦИПАЛЬНОГО  ОКРУГА</w:t>
      </w:r>
      <w:r>
        <w:rPr>
          <w:sz w:val="28"/>
        </w:rPr>
      </w:r>
    </w:p>
    <w:p>
      <w:pPr>
        <w:jc w:val="center"/>
        <w:widowControl/>
        <w:rPr>
          <w:sz w:val="32"/>
        </w:rPr>
      </w:pPr>
      <w:r>
        <w:rPr>
          <w:sz w:val="32"/>
        </w:rPr>
        <w:t xml:space="preserve">Вологодской области</w:t>
      </w:r>
      <w:r>
        <w:rPr>
          <w:sz w:val="32"/>
        </w:rPr>
      </w:r>
    </w:p>
    <w:p>
      <w:pPr>
        <w:rPr>
          <w:sz w:val="32"/>
        </w:rPr>
      </w:pPr>
      <w:r>
        <w:rPr>
          <w:sz w:val="32"/>
        </w:rPr>
        <w:t xml:space="preserve">                              </w:t>
      </w:r>
      <w:r>
        <w:rPr>
          <w:sz w:val="32"/>
        </w:rPr>
      </w:r>
    </w:p>
    <w:p>
      <w:pPr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jc w:val="center"/>
        <w:widowControl/>
        <w:rPr>
          <w:sz w:val="32"/>
        </w:rPr>
      </w:pPr>
      <w:r>
        <w:rPr>
          <w:sz w:val="32"/>
        </w:rPr>
        <w:t xml:space="preserve">П О С Т А Н О В Л Е Н И Е </w:t>
      </w:r>
      <w:r>
        <w:rPr>
          <w:sz w:val="32"/>
        </w:rPr>
        <w:t xml:space="preserve">   (</w:t>
      </w:r>
      <w:r>
        <w:rPr>
          <w:sz w:val="32"/>
        </w:rPr>
        <w:t xml:space="preserve">проект)       </w:t>
      </w:r>
      <w:r>
        <w:rPr>
          <w:sz w:val="32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r/>
      <w:r/>
    </w:p>
    <w:tbl>
      <w:tblPr>
        <w:tblStyle w:val="79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48"/>
        <w:gridCol w:w="869"/>
      </w:tblGrid>
      <w:tr>
        <w:tblPrEx/>
        <w:trPr/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rPr>
                <w:sz w:val="26"/>
              </w:rPr>
            </w:pPr>
            <w:r>
              <w:rPr>
                <w:sz w:val="26"/>
              </w:rPr>
              <w:t xml:space="preserve">от</w:t>
            </w:r>
            <w:r>
              <w:rPr>
                <w:sz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shd w:val="clear" w:color="auto" w:fill="auto"/>
            <w:tcW w:w="548" w:type="dxa"/>
            <w:textDirection w:val="lrTb"/>
            <w:noWrap w:val="false"/>
          </w:tcPr>
          <w:p>
            <w:pPr>
              <w:rPr>
                <w:sz w:val="26"/>
              </w:rPr>
            </w:pPr>
            <w:r>
              <w:rPr>
                <w:sz w:val="26"/>
              </w:rPr>
              <w:t xml:space="preserve">№</w:t>
            </w:r>
            <w:r>
              <w:rPr>
                <w:sz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69" w:type="dxa"/>
            <w:textDirection w:val="lrTb"/>
            <w:noWrap w:val="false"/>
          </w:tcPr>
          <w:p>
            <w:pPr>
              <w:jc w:val="center"/>
              <w:widowControl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</w:tbl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tbl>
      <w:tblPr>
        <w:tblStyle w:val="794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03"/>
      </w:tblGrid>
      <w:tr>
        <w:tblPrEx/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03" w:type="dxa"/>
            <w:textDirection w:val="lrTb"/>
            <w:noWrap w:val="false"/>
          </w:tcPr>
          <w:p>
            <w:pPr>
              <w:jc w:val="both"/>
              <w:widowControl/>
              <w:rPr>
                <w:sz w:val="26"/>
              </w:rPr>
            </w:pPr>
            <w:r>
              <w:rPr>
                <w:sz w:val="26"/>
              </w:rPr>
              <w:t xml:space="preserve">О внесении изменений в постановление администрации Кирилловского муниципального округа от </w:t>
            </w:r>
            <w:r>
              <w:rPr>
                <w:sz w:val="26"/>
              </w:rPr>
              <w:t xml:space="preserve">14</w:t>
            </w:r>
            <w:r>
              <w:rPr>
                <w:sz w:val="26"/>
              </w:rPr>
              <w:t xml:space="preserve">.02.2024</w:t>
            </w:r>
            <w:r>
              <w:rPr>
                <w:sz w:val="26"/>
              </w:rPr>
              <w:t xml:space="preserve"> № </w:t>
            </w:r>
            <w:r>
              <w:rPr>
                <w:sz w:val="26"/>
              </w:rPr>
              <w:t xml:space="preserve">166</w:t>
            </w:r>
            <w:r>
              <w:rPr>
                <w:sz w:val="26"/>
              </w:rPr>
            </w:r>
          </w:p>
        </w:tc>
      </w:tr>
    </w:tbl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jc w:val="both"/>
        <w:widowControl/>
        <w:rPr>
          <w:color w:val="ff0000"/>
          <w:sz w:val="26"/>
        </w:rPr>
      </w:pPr>
      <w:r>
        <w:rPr>
          <w:color w:val="ff0000"/>
          <w:sz w:val="26"/>
        </w:rPr>
      </w:r>
      <w:r>
        <w:rPr>
          <w:color w:val="ff0000"/>
          <w:sz w:val="26"/>
        </w:rPr>
      </w:r>
    </w:p>
    <w:p>
      <w:pPr>
        <w:ind w:firstLine="709"/>
        <w:jc w:val="both"/>
        <w:widowControl/>
        <w:rPr>
          <w:sz w:val="26"/>
        </w:rPr>
      </w:pPr>
      <w:r>
        <w:rPr>
          <w:sz w:val="26"/>
        </w:rPr>
        <w:t xml:space="preserve">На основании Федерального закона от 27.07.2010 № 210-ФЗ «Об организации предоставления государс</w:t>
      </w:r>
      <w:r>
        <w:rPr>
          <w:sz w:val="26"/>
        </w:rPr>
        <w:t xml:space="preserve">твенных и муниципальных услуг», постановления администрации Кирилловского муниципального округа Вологодской области от 09.01.2024 № 2 «О порядке разработки и утверждения административных регламентов предоставления муниципальных услуг администрацией округа»</w:t>
      </w:r>
      <w:r>
        <w:rPr>
          <w:sz w:val="26"/>
        </w:rPr>
        <w:t xml:space="preserve">,</w:t>
      </w:r>
      <w:r>
        <w:rPr>
          <w:sz w:val="26"/>
        </w:rPr>
        <w:t xml:space="preserve"> администрация округа</w:t>
      </w:r>
      <w:r>
        <w:rPr>
          <w:sz w:val="26"/>
        </w:rPr>
      </w:r>
    </w:p>
    <w:p>
      <w:pPr>
        <w:rPr>
          <w:b/>
          <w:sz w:val="26"/>
        </w:rPr>
      </w:pPr>
      <w:r>
        <w:rPr>
          <w:b/>
          <w:sz w:val="26"/>
        </w:rPr>
        <w:t xml:space="preserve">ПОСТАНОВЛЯЕТ:</w:t>
      </w:r>
      <w:r>
        <w:rPr>
          <w:b/>
          <w:sz w:val="26"/>
        </w:rPr>
      </w:r>
    </w:p>
    <w:p>
      <w:pPr>
        <w:rPr>
          <w:b/>
          <w:sz w:val="26"/>
        </w:rPr>
      </w:pPr>
      <w:r>
        <w:rPr>
          <w:b/>
          <w:sz w:val="26"/>
        </w:rPr>
      </w:r>
      <w:r>
        <w:rPr>
          <w:b/>
          <w:sz w:val="26"/>
        </w:rPr>
      </w:r>
    </w:p>
    <w:p>
      <w:pPr>
        <w:numPr>
          <w:ilvl w:val="0"/>
          <w:numId w:val="1"/>
        </w:numPr>
        <w:ind w:left="0" w:firstLine="567"/>
        <w:jc w:val="both"/>
        <w:widowControl/>
        <w:tabs>
          <w:tab w:val="left" w:pos="851" w:leader="none"/>
        </w:tabs>
        <w:rPr>
          <w:sz w:val="26"/>
        </w:rPr>
      </w:pPr>
      <w:r>
        <w:rPr>
          <w:sz w:val="26"/>
        </w:rPr>
        <w:t xml:space="preserve">Внести в административный регламент предоставления муниципальной услуги по</w:t>
      </w:r>
      <w:r>
        <w:rPr>
          <w:sz w:val="26"/>
        </w:rPr>
        <w:t xml:space="preserve"> предварительному согласованию</w:t>
      </w:r>
      <w:r>
        <w:rPr>
          <w:sz w:val="26"/>
        </w:rPr>
        <w:t xml:space="preserve"> </w:t>
      </w:r>
      <w:r>
        <w:rPr>
          <w:sz w:val="26"/>
        </w:rPr>
        <w:t xml:space="preserve">предоставления</w:t>
      </w:r>
      <w:r>
        <w:rPr>
          <w:sz w:val="26"/>
        </w:rPr>
        <w:t xml:space="preserve"> </w:t>
      </w:r>
      <w:r>
        <w:rPr>
          <w:sz w:val="26"/>
        </w:rPr>
        <w:t xml:space="preserve">земельных участков, находящихся</w:t>
      </w:r>
      <w:r>
        <w:rPr>
          <w:sz w:val="26"/>
        </w:rPr>
        <w:t xml:space="preserve"> в муниципальной собственности либо </w:t>
      </w:r>
      <w:r>
        <w:rPr>
          <w:sz w:val="26"/>
        </w:rPr>
        <w:t xml:space="preserve">государственная собственно</w:t>
      </w:r>
      <w:r>
        <w:rPr>
          <w:sz w:val="26"/>
        </w:rPr>
        <w:t xml:space="preserve">сть на которые не разграничена </w:t>
      </w:r>
      <w:r>
        <w:rPr>
          <w:sz w:val="26"/>
        </w:rPr>
        <w:t xml:space="preserve">(далее – регламент)</w:t>
      </w:r>
      <w:r>
        <w:rPr>
          <w:sz w:val="26"/>
        </w:rPr>
        <w:t xml:space="preserve">, утвержденный постановлением администрации Кирилловского муниципального округа от </w:t>
      </w:r>
      <w:r>
        <w:rPr>
          <w:sz w:val="26"/>
        </w:rPr>
        <w:t xml:space="preserve">14</w:t>
      </w:r>
      <w:r>
        <w:rPr>
          <w:sz w:val="26"/>
        </w:rPr>
        <w:t xml:space="preserve">.02.2024</w:t>
      </w:r>
      <w:r>
        <w:rPr>
          <w:sz w:val="26"/>
        </w:rPr>
        <w:t xml:space="preserve"> № </w:t>
      </w:r>
      <w:r>
        <w:rPr>
          <w:sz w:val="26"/>
        </w:rPr>
        <w:t xml:space="preserve">166</w:t>
      </w:r>
      <w:r>
        <w:rPr>
          <w:sz w:val="26"/>
        </w:rPr>
        <w:t xml:space="preserve">, </w:t>
      </w:r>
      <w:r>
        <w:rPr>
          <w:sz w:val="26"/>
        </w:rPr>
        <w:t xml:space="preserve">следующее изменение:</w:t>
      </w:r>
      <w:r>
        <w:rPr>
          <w:sz w:val="26"/>
        </w:rPr>
      </w:r>
    </w:p>
    <w:p>
      <w:pPr>
        <w:ind w:left="0" w:right="0" w:firstLine="720"/>
        <w:jc w:val="both"/>
        <w:widowControl w:val="off"/>
        <w:tabs>
          <w:tab w:val="left" w:pos="851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дополнить административный регламент разделом 2.17 следующего содержания:</w:t>
      </w:r>
      <w:r>
        <w:rPr>
          <w:rFonts w:ascii="Tinos" w:hAnsi="Tinos" w:eastAsia="Tinos" w:cs="Tinos"/>
          <w:sz w:val="26"/>
          <w:szCs w:val="26"/>
        </w:rPr>
      </w:r>
      <w:bookmarkStart w:id="0" w:name="undefined"/>
      <w:r>
        <w:rPr>
          <w:rFonts w:ascii="Tinos" w:hAnsi="Tinos" w:eastAsia="Tinos" w:cs="Tinos"/>
          <w:sz w:val="26"/>
          <w:szCs w:val="26"/>
        </w:rPr>
      </w:r>
      <w:bookmarkEnd w:id="0"/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center"/>
        <w:spacing w:before="0" w:after="0" w:line="240" w:lineRule="auto"/>
        <w:widowControl w:val="off"/>
        <w:rPr>
          <w:rFonts w:ascii="Tinos" w:hAnsi="Tinos" w:cs="Tinos"/>
          <w:b w:val="0"/>
          <w:sz w:val="26"/>
          <w:szCs w:val="26"/>
        </w:rPr>
      </w:pPr>
      <w:r>
        <w:rPr>
          <w:rFonts w:ascii="Tinos" w:hAnsi="Tinos" w:eastAsia="Tinos" w:cs="Tinos"/>
          <w:sz w:val="26"/>
          <w:szCs w:val="26"/>
          <w:highlight w:val="none"/>
        </w:rPr>
        <w:t xml:space="preserve"> “2.17. </w:t>
      </w:r>
      <w:r>
        <w:rPr>
          <w:rFonts w:ascii="Tinos" w:hAnsi="Tinos" w:eastAsia="Tinos" w:cs="Tinos"/>
          <w:b w:val="0"/>
          <w:sz w:val="26"/>
          <w:szCs w:val="26"/>
        </w:rPr>
        <w:t xml:space="preserve"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  <w:r>
        <w:rPr>
          <w:rFonts w:ascii="Tinos" w:hAnsi="Tinos" w:cs="Tinos"/>
          <w:b w:val="0"/>
          <w:sz w:val="26"/>
          <w:szCs w:val="26"/>
        </w:rPr>
      </w:r>
      <w:r>
        <w:rPr>
          <w:rFonts w:ascii="Tinos" w:hAnsi="Tinos" w:cs="Tinos"/>
          <w:b w:val="0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b/>
          <w:sz w:val="26"/>
          <w:szCs w:val="26"/>
        </w:rPr>
      </w:pPr>
      <w:r>
        <w:rPr>
          <w:rFonts w:ascii="Tinos" w:hAnsi="Tinos" w:eastAsia="Tinos" w:cs="Tinos"/>
          <w:b/>
          <w:sz w:val="26"/>
          <w:szCs w:val="26"/>
        </w:rPr>
      </w:r>
      <w:r>
        <w:rPr>
          <w:rFonts w:ascii="Tinos" w:hAnsi="Tinos" w:cs="Tinos"/>
          <w:b/>
          <w:sz w:val="26"/>
          <w:szCs w:val="26"/>
        </w:rPr>
      </w:r>
      <w:r>
        <w:rPr>
          <w:rFonts w:ascii="Tinos" w:hAnsi="Tinos" w:cs="Tinos"/>
          <w:b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2.17.1. Услуги, необходимые и обязательные для предоставления муниципальной услуги, отсутствуют.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2.17.2. Для рассмотрения заявления о предоставлении муниципальной услуги и информирования заявителя, представителя заявителя о ходе его рассмотрения, результате предоставления муниципальной услуги используется</w:t>
      </w:r>
      <w:r>
        <w:rPr>
          <w:rFonts w:ascii="Tinos" w:hAnsi="Tinos" w:eastAsia="Tinos" w:cs="Tinos"/>
          <w:sz w:val="26"/>
          <w:szCs w:val="26"/>
        </w:rPr>
        <w:t xml:space="preserve"> ГИС АСИЗ</w:t>
      </w:r>
      <w:r>
        <w:rPr>
          <w:rFonts w:ascii="Tinos" w:hAnsi="Tinos" w:eastAsia="Tinos" w:cs="Tinos"/>
          <w:sz w:val="26"/>
          <w:szCs w:val="26"/>
        </w:rPr>
        <w:t xml:space="preserve">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2.17.3. Невозможность предоставления законно</w:t>
      </w:r>
      <w:r>
        <w:rPr>
          <w:rFonts w:ascii="Tinos" w:hAnsi="Tinos" w:eastAsia="Tinos" w:cs="Tinos"/>
          <w:sz w:val="26"/>
          <w:szCs w:val="26"/>
        </w:rPr>
        <w:t xml:space="preserve">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</w:t>
      </w:r>
      <w:r>
        <w:rPr>
          <w:rFonts w:ascii="Tinos" w:hAnsi="Tinos" w:eastAsia="Tinos" w:cs="Tinos"/>
          <w:sz w:val="26"/>
          <w:szCs w:val="26"/>
        </w:rPr>
        <w:t xml:space="preserve">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совершеннолетним гражданам, юридическим лицам и индивидуальным предпринимателям.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2.17.4.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</w:t>
      </w:r>
      <w:r>
        <w:rPr>
          <w:rFonts w:ascii="Tinos" w:hAnsi="Tinos" w:eastAsia="Tinos" w:cs="Tinos"/>
          <w:sz w:val="26"/>
          <w:szCs w:val="26"/>
        </w:rPr>
        <w:t xml:space="preserve">заявителем, не предусмотрен, поскольку муниципальная услуга предоставляется </w:t>
      </w:r>
      <w:r>
        <w:rPr>
          <w:rFonts w:ascii="Tinos" w:hAnsi="Tinos" w:eastAsia="Tinos" w:cs="Tinos"/>
          <w:sz w:val="26"/>
          <w:szCs w:val="26"/>
        </w:rPr>
        <w:t xml:space="preserve">совершеннолетним гражданам, юридическим лицам и индивидуальным предпринимателям</w:t>
      </w:r>
      <w:r>
        <w:rPr>
          <w:rFonts w:ascii="Tinos" w:hAnsi="Tinos" w:eastAsia="Tinos" w:cs="Tinos"/>
          <w:sz w:val="26"/>
          <w:szCs w:val="26"/>
        </w:rPr>
        <w:t xml:space="preserve">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2.17.5. Возможность предоставления муниципальной услуги в МФЦ </w:t>
      </w:r>
      <w:r>
        <w:rPr>
          <w:rFonts w:ascii="Tinos" w:hAnsi="Tinos" w:eastAsia="Tinos" w:cs="Tinos"/>
          <w:i/>
          <w:sz w:val="26"/>
          <w:szCs w:val="26"/>
        </w:rPr>
        <w:t xml:space="preserve">имеется</w:t>
      </w:r>
      <w:r>
        <w:rPr>
          <w:rFonts w:ascii="Tinos" w:hAnsi="Tinos" w:eastAsia="Tinos" w:cs="Tinos"/>
          <w:sz w:val="26"/>
          <w:szCs w:val="26"/>
        </w:rPr>
        <w:t xml:space="preserve">. Возможность принятия МФЦ решения об отказе в приеме заявления и документов </w:t>
      </w:r>
      <w:r>
        <w:rPr>
          <w:rFonts w:ascii="Tinos" w:hAnsi="Tinos" w:eastAsia="Tinos" w:cs="Tinos"/>
          <w:i/>
          <w:sz w:val="26"/>
          <w:szCs w:val="26"/>
        </w:rPr>
        <w:t xml:space="preserve">имеется</w:t>
      </w:r>
      <w:r>
        <w:rPr>
          <w:rFonts w:ascii="Tinos" w:hAnsi="Tinos" w:eastAsia="Tinos" w:cs="Tinos"/>
          <w:sz w:val="26"/>
          <w:szCs w:val="26"/>
        </w:rPr>
        <w:t xml:space="preserve">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2.17.6. </w:t>
      </w:r>
      <w:r>
        <w:rPr>
          <w:rStyle w:val="644"/>
          <w:rFonts w:ascii="Tinos" w:hAnsi="Tinos" w:eastAsia="Tinos" w:cs="Tinos"/>
          <w:sz w:val="26"/>
          <w:szCs w:val="26"/>
        </w:rPr>
        <w:t xml:space="preserve">Возможность выдачи заявителю результата предоставления муниципальной услуги</w:t>
      </w:r>
      <w:r>
        <w:rPr>
          <w:rStyle w:val="644"/>
          <w:rFonts w:ascii="Tinos" w:hAnsi="Tinos" w:eastAsia="Tinos" w:cs="Tinos"/>
          <w:sz w:val="26"/>
          <w:szCs w:val="26"/>
        </w:rPr>
        <w:t xml:space="preserve">, размещенного в</w:t>
      </w:r>
      <w:r>
        <w:rPr>
          <w:rFonts w:ascii="Tinos" w:hAnsi="Tinos" w:eastAsia="Tinos" w:cs="Tinos"/>
          <w:sz w:val="26"/>
          <w:szCs w:val="26"/>
        </w:rPr>
        <w:t xml:space="preserve"> ГИС АСИЗ</w:t>
      </w:r>
      <w:r>
        <w:rPr>
          <w:rStyle w:val="644"/>
          <w:rFonts w:ascii="Tinos" w:hAnsi="Tinos" w:eastAsia="Tinos" w:cs="Tinos"/>
          <w:sz w:val="26"/>
          <w:szCs w:val="26"/>
        </w:rPr>
        <w:t xml:space="preserve">,</w:t>
      </w:r>
      <w:r>
        <w:rPr>
          <w:rStyle w:val="644"/>
          <w:rFonts w:ascii="Tinos" w:hAnsi="Tinos" w:eastAsia="Tinos" w:cs="Tinos"/>
          <w:sz w:val="26"/>
          <w:szCs w:val="26"/>
        </w:rPr>
        <w:t xml:space="preserve"> в МФЦ </w:t>
      </w:r>
      <w:r>
        <w:rPr>
          <w:rStyle w:val="644"/>
          <w:rFonts w:ascii="Tinos" w:hAnsi="Tinos" w:eastAsia="Tinos" w:cs="Tinos"/>
          <w:sz w:val="26"/>
          <w:szCs w:val="26"/>
        </w:rPr>
        <w:t xml:space="preserve">имеется.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20"/>
        <w:jc w:val="both"/>
        <w:widowControl w:val="off"/>
        <w:rPr>
          <w:rFonts w:ascii="Tinos" w:hAnsi="Tinos" w:cs="Tinos"/>
          <w:bCs w:val="0"/>
          <w:i w:val="0"/>
          <w:sz w:val="26"/>
          <w:szCs w:val="26"/>
        </w:rPr>
      </w:pPr>
      <w:r>
        <w:rPr>
          <w:rFonts w:ascii="Tinos" w:hAnsi="Tinos" w:eastAsia="Tinos" w:cs="Tinos"/>
          <w:i w:val="0"/>
          <w:iCs w:val="0"/>
          <w:sz w:val="26"/>
          <w:szCs w:val="26"/>
        </w:rPr>
        <w:t xml:space="preserve">2.17.7. </w:t>
      </w:r>
      <w:r>
        <w:rPr>
          <w:rFonts w:ascii="Tinos" w:hAnsi="Tinos" w:eastAsia="Tinos" w:cs="Tinos"/>
          <w:i w:val="0"/>
          <w:iCs w:val="0"/>
          <w:sz w:val="26"/>
          <w:szCs w:val="26"/>
          <w:shd w:val="clear" w:color="auto" w:fill="ffffff"/>
        </w:rPr>
        <w:t xml:space="preserve">При предоставлении муниципальной услуги используются пр</w:t>
      </w:r>
      <w:r>
        <w:rPr>
          <w:rFonts w:ascii="Tinos" w:hAnsi="Tinos" w:eastAsia="Tinos" w:cs="Tinos"/>
          <w:i w:val="0"/>
          <w:iCs w:val="0"/>
          <w:sz w:val="26"/>
          <w:szCs w:val="26"/>
          <w:shd w:val="clear" w:color="auto" w:fill="ffffff"/>
        </w:rPr>
        <w:t xml:space="preserve">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>
        <w:rPr>
          <w:rFonts w:ascii="Tinos" w:hAnsi="Tinos" w:eastAsia="Tinos" w:cs="Tinos"/>
          <w:i w:val="0"/>
          <w:iCs w:val="0"/>
          <w:sz w:val="26"/>
          <w:szCs w:val="26"/>
        </w:rPr>
        <w:t xml:space="preserve">.”</w:t>
      </w:r>
      <w:r>
        <w:rPr>
          <w:rFonts w:ascii="Tinos" w:hAnsi="Tinos" w:cs="Tinos"/>
          <w:bCs w:val="0"/>
          <w:i w:val="0"/>
          <w:sz w:val="26"/>
          <w:szCs w:val="26"/>
        </w:rPr>
      </w:r>
      <w:r>
        <w:rPr>
          <w:rFonts w:ascii="Tinos" w:hAnsi="Tinos" w:cs="Tinos"/>
          <w:bCs w:val="0"/>
          <w:i w:val="0"/>
          <w:sz w:val="26"/>
          <w:szCs w:val="26"/>
        </w:rPr>
      </w:r>
      <w:r>
        <w:rPr>
          <w:sz w:val="26"/>
        </w:rPr>
      </w:r>
      <w:r>
        <w:rPr>
          <w:sz w:val="26"/>
        </w:rPr>
      </w:r>
      <w:r>
        <w:rPr>
          <w:rFonts w:ascii="Tinos" w:hAnsi="Tinos" w:cs="Tinos"/>
          <w:bCs w:val="0"/>
          <w:i w:val="0"/>
          <w:sz w:val="26"/>
          <w:szCs w:val="26"/>
        </w:rPr>
      </w:r>
    </w:p>
    <w:p>
      <w:pPr>
        <w:jc w:val="both"/>
        <w:widowControl/>
        <w:tabs>
          <w:tab w:val="left" w:pos="851" w:leader="none"/>
        </w:tabs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numPr>
          <w:ilvl w:val="0"/>
          <w:numId w:val="1"/>
        </w:numPr>
        <w:ind w:left="0" w:firstLine="567"/>
        <w:jc w:val="both"/>
        <w:widowControl/>
        <w:tabs>
          <w:tab w:val="left" w:pos="851" w:leader="none"/>
        </w:tabs>
        <w:rPr>
          <w:sz w:val="26"/>
        </w:rPr>
      </w:pPr>
      <w:r>
        <w:rPr>
          <w:sz w:val="26"/>
        </w:rPr>
        <w:t xml:space="preserve">Настоящее постановление подлежит официальному опубликованию и размещению на официальном сайте Кирилловского муниципального округа в информационно-телекоммуникационной сети «Интернет».</w:t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  <w:t xml:space="preserve">Врип главы округа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       </w:t>
      </w:r>
      <w:r>
        <w:rPr>
          <w:sz w:val="26"/>
        </w:rPr>
        <w:t xml:space="preserve">А.М. Соколов</w:t>
      </w:r>
      <w:r>
        <w:rPr>
          <w:sz w:val="26"/>
        </w:rPr>
      </w:r>
    </w:p>
    <w:p>
      <w:pPr>
        <w:ind w:left="6946"/>
        <w:widowControl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ind w:left="6946"/>
        <w:widowControl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ind w:left="6946"/>
        <w:widowControl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ind w:left="-141"/>
        <w:widowControl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567" w:right="624" w:bottom="624" w:left="1701" w:header="454" w:footer="454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ourier New">
    <w:panose1 w:val="02070409020205020404"/>
  </w:font>
  <w:font w:name="Cambria">
    <w:panose1 w:val="02040503050406030204"/>
  </w:font>
  <w:font w:name="Tahoma">
    <w:panose1 w:val="020B0604030504040204"/>
  </w:font>
  <w:font w:name="Calibri">
    <w:panose1 w:val="020F050202020403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lef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framePr w:h="0" w:vSpace="0" w:hSpace="0"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667"/>
      <w:jc w:val="center"/>
      <w:widowControl/>
    </w:pPr>
    <w:r/>
    <w:r/>
  </w:p>
  <w:p>
    <w:pPr>
      <w:pStyle w:val="66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widowControl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widowControl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widowControl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widowControl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widowControl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widowControl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widowControl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6"/>
    <w:link w:val="72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6"/>
    <w:link w:val="790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6"/>
    <w:link w:val="67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6"/>
    <w:link w:val="786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6"/>
    <w:link w:val="71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6"/>
    <w:link w:val="792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6"/>
    <w:link w:val="6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6"/>
    <w:link w:val="736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6"/>
    <w:link w:val="676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6"/>
    <w:link w:val="784"/>
    <w:uiPriority w:val="10"/>
    <w:rPr>
      <w:sz w:val="48"/>
      <w:szCs w:val="48"/>
    </w:rPr>
  </w:style>
  <w:style w:type="character" w:styleId="37">
    <w:name w:val="Subtitle Char"/>
    <w:basedOn w:val="666"/>
    <w:link w:val="782"/>
    <w:uiPriority w:val="11"/>
    <w:rPr>
      <w:sz w:val="24"/>
      <w:szCs w:val="24"/>
    </w:rPr>
  </w:style>
  <w:style w:type="paragraph" w:styleId="38">
    <w:name w:val="Quote"/>
    <w:basedOn w:val="644"/>
    <w:next w:val="64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4"/>
    <w:next w:val="64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6"/>
    <w:link w:val="668"/>
    <w:uiPriority w:val="99"/>
  </w:style>
  <w:style w:type="character" w:styleId="45">
    <w:name w:val="Footer Char"/>
    <w:basedOn w:val="666"/>
    <w:link w:val="742"/>
    <w:uiPriority w:val="99"/>
  </w:style>
  <w:style w:type="character" w:styleId="47">
    <w:name w:val="Caption Char"/>
    <w:basedOn w:val="730"/>
    <w:link w:val="742"/>
    <w:uiPriority w:val="99"/>
  </w:style>
  <w:style w:type="table" w:styleId="49">
    <w:name w:val="Table Grid Light"/>
    <w:basedOn w:val="7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4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6"/>
    <w:uiPriority w:val="99"/>
    <w:unhideWhenUsed/>
    <w:rPr>
      <w:vertAlign w:val="superscript"/>
    </w:rPr>
  </w:style>
  <w:style w:type="paragraph" w:styleId="178">
    <w:name w:val="endnote text"/>
    <w:basedOn w:val="64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6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44"/>
    <w:next w:val="644"/>
    <w:uiPriority w:val="99"/>
    <w:unhideWhenUsed/>
    <w:pPr>
      <w:spacing w:after="0" w:afterAutospacing="0"/>
    </w:pPr>
  </w:style>
  <w:style w:type="paragraph" w:styleId="643" w:default="1">
    <w:name w:val="Normal"/>
    <w:link w:val="644"/>
    <w:uiPriority w:val="0"/>
    <w:qFormat/>
  </w:style>
  <w:style w:type="character" w:styleId="644" w:default="1">
    <w:name w:val="Normal"/>
    <w:link w:val="643"/>
  </w:style>
  <w:style w:type="paragraph" w:styleId="645">
    <w:name w:val="toc 2"/>
    <w:next w:val="643"/>
    <w:link w:val="646"/>
    <w:uiPriority w:val="39"/>
    <w:pPr>
      <w:ind w:left="200"/>
      <w:widowControl/>
    </w:pPr>
    <w:rPr>
      <w:rFonts w:ascii="XO Thames" w:hAnsi="XO Thames"/>
      <w:sz w:val="28"/>
    </w:rPr>
  </w:style>
  <w:style w:type="character" w:styleId="646">
    <w:name w:val="toc 2"/>
    <w:link w:val="645"/>
    <w:rPr>
      <w:rFonts w:ascii="XO Thames" w:hAnsi="XO Thames"/>
      <w:sz w:val="28"/>
    </w:rPr>
  </w:style>
  <w:style w:type="paragraph" w:styleId="647">
    <w:name w:val="toc 4"/>
    <w:next w:val="643"/>
    <w:link w:val="648"/>
    <w:uiPriority w:val="39"/>
    <w:pPr>
      <w:ind w:left="600"/>
      <w:widowControl/>
    </w:pPr>
    <w:rPr>
      <w:rFonts w:ascii="XO Thames" w:hAnsi="XO Thames"/>
      <w:sz w:val="28"/>
    </w:rPr>
  </w:style>
  <w:style w:type="character" w:styleId="648">
    <w:name w:val="toc 4"/>
    <w:link w:val="647"/>
    <w:rPr>
      <w:rFonts w:ascii="XO Thames" w:hAnsi="XO Thames"/>
      <w:sz w:val="28"/>
    </w:rPr>
  </w:style>
  <w:style w:type="paragraph" w:styleId="649">
    <w:name w:val="Выделение1"/>
    <w:link w:val="650"/>
    <w:rPr>
      <w:i/>
    </w:rPr>
  </w:style>
  <w:style w:type="character" w:styleId="650">
    <w:name w:val="Выделение1"/>
    <w:link w:val="649"/>
    <w:rPr>
      <w:i/>
    </w:rPr>
  </w:style>
  <w:style w:type="paragraph" w:styleId="651">
    <w:name w:val="Body Text"/>
    <w:basedOn w:val="643"/>
    <w:link w:val="652"/>
    <w:pPr>
      <w:jc w:val="both"/>
      <w:widowControl/>
    </w:pPr>
    <w:rPr>
      <w:sz w:val="28"/>
    </w:rPr>
  </w:style>
  <w:style w:type="character" w:styleId="652">
    <w:name w:val="Body Text"/>
    <w:basedOn w:val="644"/>
    <w:link w:val="651"/>
    <w:rPr>
      <w:sz w:val="28"/>
    </w:rPr>
  </w:style>
  <w:style w:type="paragraph" w:styleId="653">
    <w:name w:val="Heading 7"/>
    <w:basedOn w:val="643"/>
    <w:next w:val="643"/>
    <w:link w:val="654"/>
    <w:uiPriority w:val="9"/>
    <w:qFormat/>
    <w:pPr>
      <w:ind w:left="5220"/>
      <w:jc w:val="both"/>
      <w:keepNext/>
      <w:widowControl/>
      <w:outlineLvl w:val="6"/>
    </w:pPr>
    <w:rPr>
      <w:sz w:val="26"/>
    </w:rPr>
  </w:style>
  <w:style w:type="character" w:styleId="654">
    <w:name w:val="Heading 7"/>
    <w:basedOn w:val="644"/>
    <w:link w:val="653"/>
    <w:rPr>
      <w:sz w:val="26"/>
    </w:rPr>
  </w:style>
  <w:style w:type="paragraph" w:styleId="655">
    <w:name w:val="Знак примечания1"/>
    <w:link w:val="656"/>
    <w:rPr>
      <w:sz w:val="16"/>
    </w:rPr>
  </w:style>
  <w:style w:type="character" w:styleId="656">
    <w:name w:val="Знак примечания1"/>
    <w:link w:val="655"/>
    <w:rPr>
      <w:sz w:val="16"/>
    </w:rPr>
  </w:style>
  <w:style w:type="paragraph" w:styleId="657">
    <w:name w:val="toc 6"/>
    <w:next w:val="643"/>
    <w:link w:val="658"/>
    <w:uiPriority w:val="39"/>
    <w:pPr>
      <w:ind w:left="1000"/>
      <w:widowControl/>
    </w:pPr>
    <w:rPr>
      <w:rFonts w:ascii="XO Thames" w:hAnsi="XO Thames"/>
      <w:sz w:val="28"/>
    </w:rPr>
  </w:style>
  <w:style w:type="character" w:styleId="658">
    <w:name w:val="toc 6"/>
    <w:link w:val="657"/>
    <w:rPr>
      <w:rFonts w:ascii="XO Thames" w:hAnsi="XO Thames"/>
      <w:sz w:val="28"/>
    </w:rPr>
  </w:style>
  <w:style w:type="paragraph" w:styleId="659">
    <w:name w:val="toc 7"/>
    <w:next w:val="643"/>
    <w:link w:val="660"/>
    <w:uiPriority w:val="39"/>
    <w:pPr>
      <w:ind w:left="1200"/>
      <w:widowControl/>
    </w:pPr>
    <w:rPr>
      <w:rFonts w:ascii="XO Thames" w:hAnsi="XO Thames"/>
      <w:sz w:val="28"/>
    </w:rPr>
  </w:style>
  <w:style w:type="character" w:styleId="660">
    <w:name w:val="toc 7"/>
    <w:link w:val="659"/>
    <w:rPr>
      <w:rFonts w:ascii="XO Thames" w:hAnsi="XO Thames"/>
      <w:sz w:val="28"/>
    </w:rPr>
  </w:style>
  <w:style w:type="paragraph" w:styleId="661">
    <w:name w:val="Абзац списка1"/>
    <w:basedOn w:val="643"/>
    <w:link w:val="662"/>
    <w:pPr>
      <w:ind w:left="720"/>
      <w:spacing w:after="200" w:line="276" w:lineRule="auto"/>
      <w:widowControl/>
    </w:pPr>
    <w:rPr>
      <w:rFonts w:ascii="Calibri" w:hAnsi="Calibri"/>
      <w:sz w:val="22"/>
    </w:rPr>
  </w:style>
  <w:style w:type="character" w:styleId="662">
    <w:name w:val="Абзац списка1"/>
    <w:basedOn w:val="644"/>
    <w:link w:val="661"/>
    <w:rPr>
      <w:rFonts w:ascii="Calibri" w:hAnsi="Calibri"/>
      <w:sz w:val="22"/>
    </w:rPr>
  </w:style>
  <w:style w:type="paragraph" w:styleId="663">
    <w:name w:val="Знак"/>
    <w:link w:val="664"/>
    <w:rPr>
      <w:sz w:val="16"/>
    </w:rPr>
  </w:style>
  <w:style w:type="character" w:styleId="664">
    <w:name w:val="Знак"/>
    <w:link w:val="663"/>
    <w:rPr>
      <w:sz w:val="16"/>
    </w:rPr>
  </w:style>
  <w:style w:type="paragraph" w:styleId="665">
    <w:name w:val="Default Paragraph Font"/>
    <w:link w:val="666"/>
  </w:style>
  <w:style w:type="character" w:styleId="666">
    <w:name w:val="Default Paragraph Font"/>
    <w:link w:val="665"/>
  </w:style>
  <w:style w:type="paragraph" w:styleId="667">
    <w:name w:val="Header"/>
    <w:basedOn w:val="643"/>
    <w:link w:val="668"/>
    <w:pPr>
      <w:widowControl/>
      <w:tabs>
        <w:tab w:val="center" w:pos="4677" w:leader="none"/>
        <w:tab w:val="right" w:pos="9355" w:leader="none"/>
      </w:tabs>
    </w:pPr>
    <w:rPr>
      <w:rFonts w:ascii="Calibri" w:hAnsi="Calibri"/>
    </w:rPr>
  </w:style>
  <w:style w:type="character" w:styleId="668">
    <w:name w:val="Header"/>
    <w:basedOn w:val="644"/>
    <w:link w:val="667"/>
    <w:rPr>
      <w:rFonts w:ascii="Calibri" w:hAnsi="Calibri"/>
    </w:rPr>
  </w:style>
  <w:style w:type="paragraph" w:styleId="669">
    <w:name w:val="Endnote"/>
    <w:link w:val="670"/>
    <w:pPr>
      <w:ind w:firstLine="851"/>
      <w:jc w:val="both"/>
      <w:widowControl/>
    </w:pPr>
    <w:rPr>
      <w:rFonts w:ascii="XO Thames" w:hAnsi="XO Thames"/>
      <w:sz w:val="22"/>
    </w:rPr>
  </w:style>
  <w:style w:type="character" w:styleId="670">
    <w:name w:val="Endnote"/>
    <w:link w:val="669"/>
    <w:rPr>
      <w:rFonts w:ascii="XO Thames" w:hAnsi="XO Thames"/>
      <w:sz w:val="22"/>
    </w:rPr>
  </w:style>
  <w:style w:type="paragraph" w:styleId="671">
    <w:name w:val="Heading 3"/>
    <w:basedOn w:val="643"/>
    <w:next w:val="643"/>
    <w:link w:val="672"/>
    <w:uiPriority w:val="9"/>
    <w:qFormat/>
    <w:pPr>
      <w:jc w:val="center"/>
      <w:keepNext/>
      <w:widowControl/>
      <w:outlineLvl w:val="2"/>
    </w:pPr>
    <w:rPr>
      <w:b/>
      <w:sz w:val="24"/>
    </w:rPr>
  </w:style>
  <w:style w:type="character" w:styleId="672">
    <w:name w:val="Heading 3"/>
    <w:basedOn w:val="644"/>
    <w:link w:val="671"/>
    <w:rPr>
      <w:b/>
      <w:sz w:val="24"/>
    </w:rPr>
  </w:style>
  <w:style w:type="paragraph" w:styleId="673">
    <w:name w:val="Знак сноски1"/>
    <w:link w:val="674"/>
    <w:rPr>
      <w:vertAlign w:val="superscript"/>
    </w:rPr>
  </w:style>
  <w:style w:type="character" w:styleId="674">
    <w:name w:val="Знак сноски1"/>
    <w:link w:val="673"/>
    <w:rPr>
      <w:vertAlign w:val="superscript"/>
    </w:rPr>
  </w:style>
  <w:style w:type="paragraph" w:styleId="675">
    <w:name w:val="Heading 9"/>
    <w:basedOn w:val="643"/>
    <w:next w:val="643"/>
    <w:link w:val="676"/>
    <w:uiPriority w:val="9"/>
    <w:qFormat/>
    <w:pPr>
      <w:ind w:left="5060" w:right="-2"/>
      <w:jc w:val="right"/>
      <w:keepNext/>
      <w:widowControl/>
      <w:outlineLvl w:val="8"/>
    </w:pPr>
    <w:rPr>
      <w:sz w:val="26"/>
    </w:rPr>
  </w:style>
  <w:style w:type="character" w:styleId="676">
    <w:name w:val="Heading 9"/>
    <w:basedOn w:val="644"/>
    <w:link w:val="675"/>
    <w:rPr>
      <w:sz w:val="26"/>
    </w:rPr>
  </w:style>
  <w:style w:type="paragraph" w:styleId="677">
    <w:name w:val="Normal Знак Знак Знак Знак"/>
    <w:link w:val="678"/>
    <w:rPr>
      <w:sz w:val="24"/>
    </w:rPr>
  </w:style>
  <w:style w:type="character" w:styleId="678">
    <w:name w:val="Normal Знак Знак Знак Знак"/>
    <w:link w:val="677"/>
    <w:rPr>
      <w:sz w:val="24"/>
    </w:rPr>
  </w:style>
  <w:style w:type="paragraph" w:styleId="679">
    <w:name w:val="ConsPlusNormal"/>
    <w:link w:val="680"/>
    <w:pPr>
      <w:ind w:firstLine="720"/>
      <w:widowControl w:val="off"/>
    </w:pPr>
    <w:rPr>
      <w:rFonts w:ascii="Arial" w:hAnsi="Arial"/>
    </w:rPr>
  </w:style>
  <w:style w:type="character" w:styleId="680">
    <w:name w:val="ConsPlusNormal"/>
    <w:link w:val="679"/>
    <w:rPr>
      <w:rFonts w:ascii="Arial" w:hAnsi="Arial"/>
    </w:rPr>
  </w:style>
  <w:style w:type="paragraph" w:styleId="681">
    <w:name w:val="Body Text 2"/>
    <w:basedOn w:val="643"/>
    <w:link w:val="682"/>
    <w:pPr>
      <w:jc w:val="both"/>
      <w:widowControl/>
    </w:pPr>
    <w:rPr>
      <w:sz w:val="24"/>
    </w:rPr>
  </w:style>
  <w:style w:type="character" w:styleId="682">
    <w:name w:val="Body Text 2"/>
    <w:basedOn w:val="644"/>
    <w:link w:val="681"/>
    <w:rPr>
      <w:sz w:val="24"/>
    </w:rPr>
  </w:style>
  <w:style w:type="paragraph" w:styleId="683">
    <w:name w:val="Комментарий"/>
    <w:basedOn w:val="643"/>
    <w:next w:val="643"/>
    <w:link w:val="684"/>
    <w:pPr>
      <w:ind w:left="170"/>
      <w:jc w:val="both"/>
      <w:spacing w:before="75"/>
      <w:widowControl w:val="off"/>
    </w:pPr>
    <w:rPr>
      <w:rFonts w:ascii="Arial" w:hAnsi="Arial"/>
      <w:color w:val="353842"/>
      <w:sz w:val="24"/>
      <w:shd w:val="clear" w:color="auto" w:fill="f0f0f0"/>
    </w:rPr>
  </w:style>
  <w:style w:type="character" w:styleId="684">
    <w:name w:val="Комментарий"/>
    <w:basedOn w:val="644"/>
    <w:link w:val="683"/>
    <w:rPr>
      <w:rFonts w:ascii="Arial" w:hAnsi="Arial"/>
      <w:color w:val="353842"/>
      <w:sz w:val="24"/>
      <w:shd w:val="clear" w:color="auto" w:fill="f0f0f0"/>
    </w:rPr>
  </w:style>
  <w:style w:type="paragraph" w:styleId="685">
    <w:name w:val="Normal Знак"/>
    <w:link w:val="686"/>
    <w:rPr>
      <w:sz w:val="24"/>
    </w:rPr>
  </w:style>
  <w:style w:type="character" w:styleId="686">
    <w:name w:val="Normal Знак"/>
    <w:link w:val="685"/>
    <w:rPr>
      <w:sz w:val="24"/>
    </w:rPr>
  </w:style>
  <w:style w:type="paragraph" w:styleId="687">
    <w:name w:val="Normal Знак Знак"/>
    <w:link w:val="688"/>
    <w:rPr>
      <w:sz w:val="24"/>
    </w:rPr>
  </w:style>
  <w:style w:type="character" w:styleId="688">
    <w:name w:val="Normal Знак Знак"/>
    <w:link w:val="687"/>
    <w:rPr>
      <w:sz w:val="24"/>
    </w:rPr>
  </w:style>
  <w:style w:type="paragraph" w:styleId="689">
    <w:name w:val="Body Text Indent 3"/>
    <w:basedOn w:val="643"/>
    <w:link w:val="690"/>
    <w:pPr>
      <w:ind w:firstLine="709"/>
      <w:jc w:val="both"/>
      <w:widowControl/>
    </w:pPr>
    <w:rPr>
      <w:sz w:val="24"/>
    </w:rPr>
  </w:style>
  <w:style w:type="character" w:styleId="690">
    <w:name w:val="Body Text Indent 3"/>
    <w:basedOn w:val="644"/>
    <w:link w:val="689"/>
    <w:rPr>
      <w:sz w:val="24"/>
    </w:rPr>
  </w:style>
  <w:style w:type="paragraph" w:styleId="691">
    <w:name w:val="Body Text Indent 2"/>
    <w:basedOn w:val="643"/>
    <w:link w:val="692"/>
    <w:pPr>
      <w:ind w:left="720"/>
      <w:widowControl/>
    </w:pPr>
    <w:rPr>
      <w:sz w:val="28"/>
    </w:rPr>
  </w:style>
  <w:style w:type="character" w:styleId="692">
    <w:name w:val="Body Text Indent 2"/>
    <w:basedOn w:val="644"/>
    <w:link w:val="691"/>
    <w:rPr>
      <w:sz w:val="28"/>
    </w:rPr>
  </w:style>
  <w:style w:type="paragraph" w:styleId="693">
    <w:name w:val="Просмотренная гиперссылка1"/>
    <w:link w:val="694"/>
    <w:rPr>
      <w:color w:val="800080"/>
      <w:u w:val="single"/>
    </w:rPr>
  </w:style>
  <w:style w:type="character" w:styleId="694">
    <w:name w:val="Просмотренная гиперссылка1"/>
    <w:link w:val="693"/>
    <w:rPr>
      <w:color w:val="800080"/>
      <w:u w:val="single"/>
    </w:rPr>
  </w:style>
  <w:style w:type="paragraph" w:styleId="695">
    <w:name w:val="List Bullet"/>
    <w:basedOn w:val="643"/>
    <w:link w:val="696"/>
    <w:rPr>
      <w:sz w:val="24"/>
    </w:rPr>
  </w:style>
  <w:style w:type="character" w:styleId="696">
    <w:name w:val="List Bullet"/>
    <w:basedOn w:val="644"/>
    <w:link w:val="695"/>
    <w:rPr>
      <w:sz w:val="24"/>
    </w:rPr>
  </w:style>
  <w:style w:type="paragraph" w:styleId="697">
    <w:name w:val="s13"/>
    <w:link w:val="698"/>
  </w:style>
  <w:style w:type="character" w:styleId="698">
    <w:name w:val="s13"/>
    <w:link w:val="697"/>
  </w:style>
  <w:style w:type="paragraph" w:styleId="699">
    <w:name w:val="Îñíîâíîé òåêñò 2"/>
    <w:basedOn w:val="643"/>
    <w:link w:val="700"/>
    <w:pPr>
      <w:ind w:firstLine="567"/>
      <w:widowControl/>
    </w:pPr>
  </w:style>
  <w:style w:type="character" w:styleId="700">
    <w:name w:val="Îñíîâíîé òåêñò 2"/>
    <w:basedOn w:val="644"/>
    <w:link w:val="699"/>
  </w:style>
  <w:style w:type="paragraph" w:styleId="701">
    <w:name w:val="toc 3"/>
    <w:next w:val="643"/>
    <w:link w:val="702"/>
    <w:uiPriority w:val="39"/>
    <w:pPr>
      <w:ind w:left="400"/>
      <w:widowControl/>
    </w:pPr>
    <w:rPr>
      <w:rFonts w:ascii="XO Thames" w:hAnsi="XO Thames"/>
      <w:sz w:val="28"/>
    </w:rPr>
  </w:style>
  <w:style w:type="character" w:styleId="702">
    <w:name w:val="toc 3"/>
    <w:link w:val="701"/>
    <w:rPr>
      <w:rFonts w:ascii="XO Thames" w:hAnsi="XO Thames"/>
      <w:sz w:val="28"/>
    </w:rPr>
  </w:style>
  <w:style w:type="paragraph" w:styleId="703">
    <w:name w:val="Body Text 3"/>
    <w:basedOn w:val="643"/>
    <w:link w:val="704"/>
    <w:rPr>
      <w:sz w:val="24"/>
    </w:rPr>
  </w:style>
  <w:style w:type="character" w:styleId="704">
    <w:name w:val="Body Text 3"/>
    <w:basedOn w:val="644"/>
    <w:link w:val="703"/>
    <w:rPr>
      <w:sz w:val="24"/>
    </w:rPr>
  </w:style>
  <w:style w:type="paragraph" w:styleId="705">
    <w:name w:val="annotation subject"/>
    <w:basedOn w:val="753"/>
    <w:next w:val="753"/>
    <w:link w:val="706"/>
    <w:pPr>
      <w:spacing w:after="200" w:line="276" w:lineRule="auto"/>
      <w:widowControl/>
    </w:pPr>
    <w:rPr>
      <w:b/>
    </w:rPr>
  </w:style>
  <w:style w:type="character" w:styleId="706">
    <w:name w:val="annotation subject"/>
    <w:basedOn w:val="754"/>
    <w:link w:val="705"/>
    <w:rPr>
      <w:b/>
    </w:rPr>
  </w:style>
  <w:style w:type="paragraph" w:styleId="707">
    <w:name w:val="Основной текст с отступом1"/>
    <w:basedOn w:val="643"/>
    <w:link w:val="708"/>
    <w:pPr>
      <w:spacing w:after="120" w:line="480" w:lineRule="auto"/>
      <w:widowControl/>
    </w:pPr>
    <w:rPr>
      <w:sz w:val="24"/>
    </w:rPr>
  </w:style>
  <w:style w:type="character" w:styleId="708">
    <w:name w:val="Основной текст с отступом1"/>
    <w:basedOn w:val="644"/>
    <w:link w:val="707"/>
    <w:rPr>
      <w:sz w:val="24"/>
    </w:rPr>
  </w:style>
  <w:style w:type="paragraph" w:styleId="709">
    <w:name w:val="Гипертекстовая ссылка"/>
    <w:link w:val="710"/>
    <w:rPr>
      <w:color w:val="106bbe"/>
    </w:rPr>
  </w:style>
  <w:style w:type="character" w:styleId="710">
    <w:name w:val="Гипертекстовая ссылка"/>
    <w:link w:val="709"/>
    <w:rPr>
      <w:color w:val="106bbe"/>
    </w:rPr>
  </w:style>
  <w:style w:type="paragraph" w:styleId="711">
    <w:name w:val="No Spacing"/>
    <w:link w:val="712"/>
    <w:rPr>
      <w:rFonts w:ascii="Calibri" w:hAnsi="Calibri"/>
      <w:sz w:val="22"/>
    </w:rPr>
  </w:style>
  <w:style w:type="character" w:styleId="712">
    <w:name w:val="No Spacing"/>
    <w:link w:val="711"/>
    <w:rPr>
      <w:rFonts w:ascii="Calibri" w:hAnsi="Calibri"/>
      <w:sz w:val="22"/>
    </w:rPr>
  </w:style>
  <w:style w:type="paragraph" w:styleId="713">
    <w:name w:val="Normal Знак Знак Знак"/>
    <w:link w:val="714"/>
    <w:rPr>
      <w:sz w:val="24"/>
    </w:rPr>
  </w:style>
  <w:style w:type="character" w:styleId="714">
    <w:name w:val="Normal Знак Знак Знак"/>
    <w:link w:val="713"/>
    <w:rPr>
      <w:sz w:val="24"/>
    </w:rPr>
  </w:style>
  <w:style w:type="paragraph" w:styleId="715">
    <w:name w:val="Heading 5"/>
    <w:basedOn w:val="643"/>
    <w:next w:val="643"/>
    <w:link w:val="716"/>
    <w:uiPriority w:val="9"/>
    <w:qFormat/>
    <w:pPr>
      <w:ind w:left="5060" w:right="-2"/>
      <w:jc w:val="both"/>
      <w:keepNext/>
      <w:widowControl/>
      <w:outlineLvl w:val="4"/>
    </w:pPr>
    <w:rPr>
      <w:sz w:val="26"/>
    </w:rPr>
  </w:style>
  <w:style w:type="character" w:styleId="716">
    <w:name w:val="Heading 5"/>
    <w:basedOn w:val="644"/>
    <w:link w:val="715"/>
    <w:rPr>
      <w:sz w:val="26"/>
    </w:rPr>
  </w:style>
  <w:style w:type="paragraph" w:styleId="717">
    <w:name w:val="Основной текст с отступом 21"/>
    <w:basedOn w:val="643"/>
    <w:link w:val="718"/>
    <w:pPr>
      <w:ind w:firstLine="540"/>
      <w:jc w:val="both"/>
      <w:widowControl/>
    </w:pPr>
    <w:rPr>
      <w:sz w:val="24"/>
    </w:rPr>
  </w:style>
  <w:style w:type="character" w:styleId="718">
    <w:name w:val="Основной текст с отступом 21"/>
    <w:basedOn w:val="644"/>
    <w:link w:val="717"/>
    <w:rPr>
      <w:sz w:val="24"/>
    </w:rPr>
  </w:style>
  <w:style w:type="paragraph" w:styleId="719">
    <w:name w:val="Balloon Text"/>
    <w:basedOn w:val="643"/>
    <w:link w:val="720"/>
    <w:rPr>
      <w:rFonts w:ascii="Tahoma" w:hAnsi="Tahoma"/>
      <w:sz w:val="16"/>
    </w:rPr>
  </w:style>
  <w:style w:type="character" w:styleId="720">
    <w:name w:val="Balloon Text"/>
    <w:basedOn w:val="644"/>
    <w:link w:val="719"/>
    <w:rPr>
      <w:rFonts w:ascii="Tahoma" w:hAnsi="Tahoma"/>
      <w:sz w:val="16"/>
    </w:rPr>
  </w:style>
  <w:style w:type="paragraph" w:styleId="721">
    <w:name w:val="Гиперссылка1"/>
    <w:link w:val="722"/>
    <w:rPr>
      <w:color w:val="0000ff"/>
      <w:u w:val="single"/>
    </w:rPr>
  </w:style>
  <w:style w:type="character" w:styleId="722">
    <w:name w:val="Гиперссылка1"/>
    <w:link w:val="721"/>
    <w:rPr>
      <w:color w:val="0000ff"/>
      <w:u w:val="single"/>
    </w:rPr>
  </w:style>
  <w:style w:type="paragraph" w:styleId="723">
    <w:name w:val="Heading 1"/>
    <w:basedOn w:val="643"/>
    <w:next w:val="643"/>
    <w:link w:val="724"/>
    <w:uiPriority w:val="9"/>
    <w:qFormat/>
    <w:pPr>
      <w:ind w:left="2880"/>
      <w:keepNext/>
      <w:widowControl/>
      <w:outlineLvl w:val="0"/>
    </w:pPr>
    <w:rPr>
      <w:sz w:val="28"/>
    </w:rPr>
  </w:style>
  <w:style w:type="character" w:styleId="724">
    <w:name w:val="Heading 1"/>
    <w:basedOn w:val="644"/>
    <w:link w:val="723"/>
    <w:rPr>
      <w:sz w:val="28"/>
    </w:rPr>
  </w:style>
  <w:style w:type="paragraph" w:styleId="725">
    <w:name w:val="Неразрешенное упоминание1"/>
    <w:link w:val="726"/>
    <w:rPr>
      <w:color w:val="605e5c"/>
      <w:shd w:val="clear" w:color="auto" w:fill="e1dfdd"/>
    </w:rPr>
  </w:style>
  <w:style w:type="character" w:styleId="726">
    <w:name w:val="Неразрешенное упоминание1"/>
    <w:link w:val="725"/>
    <w:rPr>
      <w:color w:val="605e5c"/>
      <w:shd w:val="clear" w:color="auto" w:fill="e1dfdd"/>
    </w:rPr>
  </w:style>
  <w:style w:type="paragraph" w:styleId="727">
    <w:name w:val="consplusnormal"/>
    <w:basedOn w:val="643"/>
    <w:link w:val="728"/>
    <w:pPr>
      <w:spacing w:beforeAutospacing="1" w:afterAutospacing="1"/>
      <w:widowControl/>
    </w:pPr>
    <w:rPr>
      <w:sz w:val="24"/>
    </w:rPr>
  </w:style>
  <w:style w:type="character" w:styleId="728">
    <w:name w:val="consplusnormal"/>
    <w:basedOn w:val="644"/>
    <w:link w:val="727"/>
    <w:rPr>
      <w:sz w:val="24"/>
    </w:rPr>
  </w:style>
  <w:style w:type="paragraph" w:styleId="729">
    <w:name w:val="Caption"/>
    <w:basedOn w:val="643"/>
    <w:next w:val="643"/>
    <w:link w:val="730"/>
    <w:pPr>
      <w:jc w:val="center"/>
      <w:spacing w:line="300" w:lineRule="exact"/>
      <w:widowControl/>
    </w:pPr>
    <w:rPr>
      <w:b/>
      <w:spacing w:val="14"/>
    </w:rPr>
  </w:style>
  <w:style w:type="character" w:styleId="730">
    <w:name w:val="Caption"/>
    <w:basedOn w:val="644"/>
    <w:link w:val="729"/>
    <w:rPr>
      <w:b/>
      <w:spacing w:val="14"/>
    </w:rPr>
  </w:style>
  <w:style w:type="paragraph" w:styleId="731">
    <w:name w:val="Hyperlink"/>
    <w:link w:val="732"/>
    <w:rPr>
      <w:color w:val="0000ff"/>
      <w:u w:val="single"/>
    </w:rPr>
  </w:style>
  <w:style w:type="character" w:styleId="732">
    <w:name w:val="Hyperlink"/>
    <w:link w:val="731"/>
    <w:rPr>
      <w:color w:val="0000ff"/>
      <w:u w:val="single"/>
    </w:rPr>
  </w:style>
  <w:style w:type="paragraph" w:styleId="733">
    <w:name w:val="Footnote"/>
    <w:basedOn w:val="643"/>
    <w:link w:val="734"/>
  </w:style>
  <w:style w:type="character" w:styleId="734">
    <w:name w:val="Footnote"/>
    <w:basedOn w:val="644"/>
    <w:link w:val="733"/>
  </w:style>
  <w:style w:type="paragraph" w:styleId="735">
    <w:name w:val="Heading 8"/>
    <w:basedOn w:val="643"/>
    <w:next w:val="643"/>
    <w:link w:val="736"/>
    <w:uiPriority w:val="9"/>
    <w:qFormat/>
    <w:pPr>
      <w:jc w:val="center"/>
      <w:keepNext/>
      <w:widowControl/>
      <w:outlineLvl w:val="7"/>
    </w:pPr>
    <w:rPr>
      <w:sz w:val="26"/>
    </w:rPr>
  </w:style>
  <w:style w:type="character" w:styleId="736">
    <w:name w:val="Heading 8"/>
    <w:basedOn w:val="644"/>
    <w:link w:val="735"/>
    <w:rPr>
      <w:sz w:val="26"/>
    </w:rPr>
  </w:style>
  <w:style w:type="paragraph" w:styleId="737">
    <w:name w:val="toc 1"/>
    <w:next w:val="643"/>
    <w:link w:val="738"/>
    <w:uiPriority w:val="39"/>
    <w:rPr>
      <w:rFonts w:ascii="XO Thames" w:hAnsi="XO Thames"/>
      <w:b/>
      <w:sz w:val="28"/>
    </w:rPr>
  </w:style>
  <w:style w:type="character" w:styleId="738">
    <w:name w:val="toc 1"/>
    <w:link w:val="737"/>
    <w:rPr>
      <w:rFonts w:ascii="XO Thames" w:hAnsi="XO Thames"/>
      <w:b/>
      <w:sz w:val="28"/>
    </w:rPr>
  </w:style>
  <w:style w:type="paragraph" w:styleId="739">
    <w:name w:val="Строгий1"/>
    <w:link w:val="740"/>
    <w:rPr>
      <w:b/>
    </w:rPr>
  </w:style>
  <w:style w:type="character" w:styleId="740">
    <w:name w:val="Строгий1"/>
    <w:link w:val="739"/>
    <w:rPr>
      <w:b/>
    </w:rPr>
  </w:style>
  <w:style w:type="paragraph" w:styleId="741">
    <w:name w:val="Footer"/>
    <w:basedOn w:val="643"/>
    <w:link w:val="742"/>
    <w:pPr>
      <w:widowControl/>
      <w:tabs>
        <w:tab w:val="center" w:pos="4677" w:leader="none"/>
        <w:tab w:val="right" w:pos="9355" w:leader="none"/>
      </w:tabs>
    </w:pPr>
    <w:rPr>
      <w:sz w:val="24"/>
    </w:rPr>
  </w:style>
  <w:style w:type="character" w:styleId="742">
    <w:name w:val="Footer"/>
    <w:basedOn w:val="644"/>
    <w:link w:val="741"/>
    <w:rPr>
      <w:sz w:val="24"/>
    </w:rPr>
  </w:style>
  <w:style w:type="paragraph" w:styleId="743">
    <w:name w:val="Header and Footer"/>
    <w:link w:val="744"/>
    <w:pPr>
      <w:jc w:val="both"/>
      <w:widowControl/>
    </w:pPr>
    <w:rPr>
      <w:rFonts w:ascii="XO Thames" w:hAnsi="XO Thames"/>
    </w:rPr>
  </w:style>
  <w:style w:type="character" w:styleId="744">
    <w:name w:val="Header and Footer"/>
    <w:link w:val="743"/>
    <w:rPr>
      <w:rFonts w:ascii="XO Thames" w:hAnsi="XO Thames"/>
    </w:rPr>
  </w:style>
  <w:style w:type="paragraph" w:styleId="745">
    <w:name w:val="Заголовок 1 Знак1"/>
    <w:link w:val="746"/>
    <w:rPr>
      <w:rFonts w:ascii="Cambria" w:hAnsi="Cambria"/>
      <w:b/>
      <w:color w:val="365f91"/>
      <w:sz w:val="28"/>
    </w:rPr>
  </w:style>
  <w:style w:type="character" w:styleId="746">
    <w:name w:val="Заголовок 1 Знак1"/>
    <w:link w:val="745"/>
    <w:rPr>
      <w:rFonts w:ascii="Cambria" w:hAnsi="Cambria"/>
      <w:b/>
      <w:color w:val="365f91"/>
      <w:sz w:val="28"/>
    </w:rPr>
  </w:style>
  <w:style w:type="paragraph" w:styleId="747">
    <w:name w:val="ConsPlusTitle"/>
    <w:link w:val="748"/>
    <w:pPr>
      <w:widowControl w:val="off"/>
    </w:pPr>
    <w:rPr>
      <w:rFonts w:ascii="Arial" w:hAnsi="Arial"/>
      <w:b/>
    </w:rPr>
  </w:style>
  <w:style w:type="character" w:styleId="748">
    <w:name w:val="ConsPlusTitle"/>
    <w:link w:val="747"/>
    <w:rPr>
      <w:rFonts w:ascii="Arial" w:hAnsi="Arial"/>
      <w:b/>
    </w:rPr>
  </w:style>
  <w:style w:type="paragraph" w:styleId="749">
    <w:name w:val="toc 9"/>
    <w:next w:val="643"/>
    <w:link w:val="750"/>
    <w:uiPriority w:val="39"/>
    <w:pPr>
      <w:ind w:left="1600"/>
      <w:widowControl/>
    </w:pPr>
    <w:rPr>
      <w:rFonts w:ascii="XO Thames" w:hAnsi="XO Thames"/>
      <w:sz w:val="28"/>
    </w:rPr>
  </w:style>
  <w:style w:type="character" w:styleId="750">
    <w:name w:val="toc 9"/>
    <w:link w:val="749"/>
    <w:rPr>
      <w:rFonts w:ascii="XO Thames" w:hAnsi="XO Thames"/>
      <w:sz w:val="28"/>
    </w:rPr>
  </w:style>
  <w:style w:type="paragraph" w:styleId="751">
    <w:name w:val="Основной шрифт абзаца1"/>
    <w:link w:val="752"/>
  </w:style>
  <w:style w:type="character" w:styleId="752">
    <w:name w:val="Основной шрифт абзаца1"/>
    <w:link w:val="751"/>
  </w:style>
  <w:style w:type="paragraph" w:styleId="753">
    <w:name w:val="annotation text"/>
    <w:basedOn w:val="643"/>
    <w:link w:val="754"/>
  </w:style>
  <w:style w:type="character" w:styleId="754">
    <w:name w:val="annotation text"/>
    <w:basedOn w:val="644"/>
    <w:link w:val="753"/>
  </w:style>
  <w:style w:type="paragraph" w:styleId="755">
    <w:name w:val="List Paragraph"/>
    <w:basedOn w:val="643"/>
    <w:link w:val="756"/>
    <w:pPr>
      <w:ind w:left="720"/>
      <w:spacing w:after="200" w:line="276" w:lineRule="auto"/>
      <w:widowControl/>
    </w:pPr>
    <w:rPr>
      <w:rFonts w:ascii="Calibri" w:hAnsi="Calibri"/>
      <w:sz w:val="22"/>
    </w:rPr>
  </w:style>
  <w:style w:type="character" w:styleId="756">
    <w:name w:val="List Paragraph"/>
    <w:basedOn w:val="644"/>
    <w:link w:val="755"/>
    <w:rPr>
      <w:rFonts w:ascii="Calibri" w:hAnsi="Calibri"/>
      <w:sz w:val="22"/>
    </w:rPr>
  </w:style>
  <w:style w:type="paragraph" w:styleId="757">
    <w:name w:val="Без интервала1"/>
    <w:link w:val="758"/>
    <w:rPr>
      <w:rFonts w:ascii="Calibri" w:hAnsi="Calibri"/>
      <w:sz w:val="22"/>
    </w:rPr>
  </w:style>
  <w:style w:type="character" w:styleId="758">
    <w:name w:val="Без интервала1"/>
    <w:link w:val="757"/>
    <w:rPr>
      <w:rFonts w:ascii="Calibri" w:hAnsi="Calibri"/>
      <w:sz w:val="22"/>
    </w:rPr>
  </w:style>
  <w:style w:type="paragraph" w:styleId="759">
    <w:name w:val="Обычный1"/>
    <w:link w:val="760"/>
  </w:style>
  <w:style w:type="character" w:styleId="760">
    <w:name w:val="Обычный1"/>
    <w:link w:val="759"/>
  </w:style>
  <w:style w:type="paragraph" w:styleId="761">
    <w:name w:val="Информация об изменениях документа"/>
    <w:basedOn w:val="683"/>
    <w:next w:val="643"/>
    <w:link w:val="762"/>
    <w:rPr>
      <w:i/>
    </w:rPr>
  </w:style>
  <w:style w:type="character" w:styleId="762">
    <w:name w:val="Информация об изменениях документа"/>
    <w:basedOn w:val="684"/>
    <w:link w:val="761"/>
    <w:rPr>
      <w:i/>
    </w:rPr>
  </w:style>
  <w:style w:type="paragraph" w:styleId="763">
    <w:name w:val="ConsPlusNonformat"/>
    <w:link w:val="764"/>
    <w:pPr>
      <w:widowControl w:val="off"/>
    </w:pPr>
    <w:rPr>
      <w:rFonts w:ascii="Courier New" w:hAnsi="Courier New"/>
    </w:rPr>
  </w:style>
  <w:style w:type="character" w:styleId="764">
    <w:name w:val="ConsPlusNonformat"/>
    <w:link w:val="763"/>
    <w:rPr>
      <w:rFonts w:ascii="Courier New" w:hAnsi="Courier New"/>
    </w:rPr>
  </w:style>
  <w:style w:type="paragraph" w:styleId="765">
    <w:name w:val="toc 8"/>
    <w:next w:val="643"/>
    <w:link w:val="766"/>
    <w:uiPriority w:val="39"/>
    <w:pPr>
      <w:ind w:left="1400"/>
      <w:widowControl/>
    </w:pPr>
    <w:rPr>
      <w:rFonts w:ascii="XO Thames" w:hAnsi="XO Thames"/>
      <w:sz w:val="28"/>
    </w:rPr>
  </w:style>
  <w:style w:type="character" w:styleId="766">
    <w:name w:val="toc 8"/>
    <w:link w:val="765"/>
    <w:rPr>
      <w:rFonts w:ascii="XO Thames" w:hAnsi="XO Thames"/>
      <w:sz w:val="28"/>
    </w:rPr>
  </w:style>
  <w:style w:type="paragraph" w:styleId="767">
    <w:name w:val="Обычный1"/>
    <w:link w:val="768"/>
    <w:rPr>
      <w:sz w:val="24"/>
    </w:rPr>
  </w:style>
  <w:style w:type="character" w:styleId="768">
    <w:name w:val="Обычный1"/>
    <w:link w:val="767"/>
    <w:rPr>
      <w:sz w:val="24"/>
    </w:rPr>
  </w:style>
  <w:style w:type="paragraph" w:styleId="769">
    <w:name w:val="Normal (Web)"/>
    <w:basedOn w:val="643"/>
    <w:link w:val="770"/>
    <w:pPr>
      <w:ind w:firstLine="240"/>
      <w:spacing w:before="71" w:after="71"/>
      <w:widowControl/>
    </w:pPr>
    <w:rPr>
      <w:sz w:val="24"/>
    </w:rPr>
  </w:style>
  <w:style w:type="character" w:styleId="770">
    <w:name w:val="Normal (Web)"/>
    <w:basedOn w:val="644"/>
    <w:link w:val="769"/>
    <w:rPr>
      <w:sz w:val="24"/>
    </w:rPr>
  </w:style>
  <w:style w:type="paragraph" w:styleId="771">
    <w:name w:val="Номер страницы1"/>
    <w:link w:val="772"/>
  </w:style>
  <w:style w:type="character" w:styleId="772">
    <w:name w:val="Номер страницы1"/>
    <w:link w:val="771"/>
  </w:style>
  <w:style w:type="paragraph" w:styleId="773">
    <w:name w:val="Заголовок 2 Знак1"/>
    <w:link w:val="774"/>
    <w:rPr>
      <w:rFonts w:ascii="Cambria" w:hAnsi="Cambria"/>
      <w:b/>
      <w:color w:val="4f81bd"/>
      <w:sz w:val="26"/>
    </w:rPr>
  </w:style>
  <w:style w:type="character" w:styleId="774">
    <w:name w:val="Заголовок 2 Знак1"/>
    <w:link w:val="773"/>
    <w:rPr>
      <w:rFonts w:ascii="Cambria" w:hAnsi="Cambria"/>
      <w:b/>
      <w:color w:val="4f81bd"/>
      <w:sz w:val="26"/>
    </w:rPr>
  </w:style>
  <w:style w:type="paragraph" w:styleId="775">
    <w:name w:val="toc 5"/>
    <w:next w:val="643"/>
    <w:link w:val="776"/>
    <w:uiPriority w:val="39"/>
    <w:pPr>
      <w:ind w:left="800"/>
      <w:widowControl/>
    </w:pPr>
    <w:rPr>
      <w:rFonts w:ascii="XO Thames" w:hAnsi="XO Thames"/>
      <w:sz w:val="28"/>
    </w:rPr>
  </w:style>
  <w:style w:type="character" w:styleId="776">
    <w:name w:val="toc 5"/>
    <w:link w:val="775"/>
    <w:rPr>
      <w:rFonts w:ascii="XO Thames" w:hAnsi="XO Thames"/>
      <w:sz w:val="28"/>
    </w:rPr>
  </w:style>
  <w:style w:type="paragraph" w:styleId="777">
    <w:name w:val="Body Text Indent"/>
    <w:basedOn w:val="643"/>
    <w:link w:val="778"/>
    <w:pPr>
      <w:ind w:left="5760"/>
      <w:widowControl/>
    </w:pPr>
    <w:rPr>
      <w:sz w:val="28"/>
    </w:rPr>
  </w:style>
  <w:style w:type="character" w:styleId="778">
    <w:name w:val="Body Text Indent"/>
    <w:basedOn w:val="644"/>
    <w:link w:val="777"/>
    <w:rPr>
      <w:sz w:val="28"/>
    </w:rPr>
  </w:style>
  <w:style w:type="paragraph" w:styleId="779">
    <w:name w:val="Знак Знак Знак"/>
    <w:basedOn w:val="643"/>
    <w:link w:val="780"/>
    <w:pPr>
      <w:spacing w:beforeAutospacing="1" w:afterAutospacing="1"/>
      <w:widowControl/>
    </w:pPr>
    <w:rPr>
      <w:rFonts w:ascii="Tahoma" w:hAnsi="Tahoma"/>
    </w:rPr>
  </w:style>
  <w:style w:type="character" w:styleId="780">
    <w:name w:val="Знак Знак Знак"/>
    <w:basedOn w:val="644"/>
    <w:link w:val="779"/>
    <w:rPr>
      <w:rFonts w:ascii="Tahoma" w:hAnsi="Tahoma"/>
    </w:rPr>
  </w:style>
  <w:style w:type="paragraph" w:styleId="781">
    <w:name w:val="Subtitle"/>
    <w:next w:val="643"/>
    <w:link w:val="782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782">
    <w:name w:val="Subtitle"/>
    <w:link w:val="781"/>
    <w:rPr>
      <w:rFonts w:ascii="XO Thames" w:hAnsi="XO Thames"/>
      <w:i/>
      <w:sz w:val="24"/>
    </w:rPr>
  </w:style>
  <w:style w:type="paragraph" w:styleId="783">
    <w:name w:val="Title"/>
    <w:basedOn w:val="643"/>
    <w:link w:val="784"/>
    <w:uiPriority w:val="10"/>
    <w:qFormat/>
    <w:pPr>
      <w:jc w:val="center"/>
      <w:widowControl/>
    </w:pPr>
    <w:rPr>
      <w:sz w:val="40"/>
    </w:rPr>
  </w:style>
  <w:style w:type="character" w:styleId="784">
    <w:name w:val="Title"/>
    <w:basedOn w:val="644"/>
    <w:link w:val="783"/>
    <w:rPr>
      <w:sz w:val="40"/>
    </w:rPr>
  </w:style>
  <w:style w:type="paragraph" w:styleId="785">
    <w:name w:val="Heading 4"/>
    <w:basedOn w:val="643"/>
    <w:next w:val="643"/>
    <w:link w:val="786"/>
    <w:uiPriority w:val="9"/>
    <w:qFormat/>
    <w:pPr>
      <w:ind w:left="5664"/>
      <w:keepNext/>
      <w:widowControl/>
      <w:outlineLvl w:val="3"/>
    </w:pPr>
    <w:rPr>
      <w:sz w:val="26"/>
    </w:rPr>
  </w:style>
  <w:style w:type="character" w:styleId="786">
    <w:name w:val="Heading 4"/>
    <w:basedOn w:val="644"/>
    <w:link w:val="785"/>
    <w:rPr>
      <w:sz w:val="26"/>
    </w:rPr>
  </w:style>
  <w:style w:type="paragraph" w:styleId="787">
    <w:name w:val="Обычный2"/>
    <w:link w:val="788"/>
    <w:rPr>
      <w:sz w:val="24"/>
    </w:rPr>
  </w:style>
  <w:style w:type="character" w:styleId="788">
    <w:name w:val="Обычный2"/>
    <w:link w:val="787"/>
    <w:rPr>
      <w:sz w:val="24"/>
    </w:rPr>
  </w:style>
  <w:style w:type="paragraph" w:styleId="789">
    <w:name w:val="Heading 2"/>
    <w:basedOn w:val="643"/>
    <w:next w:val="643"/>
    <w:link w:val="790"/>
    <w:uiPriority w:val="9"/>
    <w:qFormat/>
    <w:pPr>
      <w:keepNext/>
      <w:spacing w:before="240" w:after="60"/>
      <w:widowControl/>
      <w:outlineLvl w:val="1"/>
    </w:pPr>
    <w:rPr>
      <w:rFonts w:ascii="Arial" w:hAnsi="Arial"/>
      <w:b/>
      <w:i/>
      <w:sz w:val="28"/>
    </w:rPr>
  </w:style>
  <w:style w:type="character" w:styleId="790">
    <w:name w:val="Heading 2"/>
    <w:basedOn w:val="644"/>
    <w:link w:val="789"/>
    <w:rPr>
      <w:rFonts w:ascii="Arial" w:hAnsi="Arial"/>
      <w:b/>
      <w:i/>
      <w:sz w:val="28"/>
    </w:rPr>
  </w:style>
  <w:style w:type="paragraph" w:styleId="791">
    <w:name w:val="Heading 6"/>
    <w:basedOn w:val="643"/>
    <w:next w:val="643"/>
    <w:link w:val="792"/>
    <w:uiPriority w:val="9"/>
    <w:qFormat/>
    <w:pPr>
      <w:ind w:left="5103"/>
      <w:jc w:val="right"/>
      <w:keepNext/>
      <w:widowControl/>
      <w:outlineLvl w:val="5"/>
    </w:pPr>
    <w:rPr>
      <w:sz w:val="26"/>
    </w:rPr>
  </w:style>
  <w:style w:type="character" w:styleId="792">
    <w:name w:val="Heading 6"/>
    <w:basedOn w:val="644"/>
    <w:link w:val="791"/>
    <w:rPr>
      <w:sz w:val="26"/>
    </w:rPr>
  </w:style>
  <w:style w:type="table" w:styleId="793">
    <w:name w:val="Table Grid"/>
    <w:basedOn w:val="794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9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5">
    <w:name w:val="Сетка таблицы1"/>
    <w:basedOn w:val="794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08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2025-10-13T17:07:00Z</dcterms:created>
  <dcterms:modified xsi:type="dcterms:W3CDTF">2026-06-23T08:50:29Z</dcterms:modified>
</cp:coreProperties>
</file>