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AF" w:rsidRDefault="00E007AF" w:rsidP="00E007AF">
      <w:pPr>
        <w:jc w:val="center"/>
        <w:rPr>
          <w:rFonts w:ascii="Courier New" w:hAnsi="Courier New"/>
          <w:sz w:val="32"/>
        </w:rPr>
      </w:pPr>
      <w:r>
        <w:object w:dxaOrig="481" w:dyaOrig="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9.4pt" o:ole="" fillcolor="window">
            <v:imagedata r:id="rId5" o:title=""/>
          </v:shape>
          <o:OLEObject Type="Embed" ProgID="Word.Picture.8" ShapeID="_x0000_i1025" DrawAspect="Content" ObjectID="_1772010482" r:id="rId6"/>
        </w:object>
      </w:r>
    </w:p>
    <w:p w:rsidR="00E007AF" w:rsidRDefault="00E007AF" w:rsidP="00E007AF">
      <w:pPr>
        <w:rPr>
          <w:rFonts w:ascii="Courier New" w:hAnsi="Courier New"/>
          <w:sz w:val="16"/>
        </w:rPr>
      </w:pPr>
    </w:p>
    <w:p w:rsidR="00E007AF" w:rsidRDefault="00E007AF" w:rsidP="00E007A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КИРИЛЛОВСКОГО  МУНИЦИПАЛЬНОГО  ОКРУГА</w:t>
      </w:r>
    </w:p>
    <w:p w:rsidR="00E007AF" w:rsidRDefault="00E007AF" w:rsidP="00E007AF">
      <w:pPr>
        <w:jc w:val="center"/>
        <w:rPr>
          <w:sz w:val="32"/>
        </w:rPr>
      </w:pPr>
      <w:r>
        <w:rPr>
          <w:sz w:val="32"/>
        </w:rPr>
        <w:t>Вологодской области</w:t>
      </w:r>
    </w:p>
    <w:p w:rsidR="00E007AF" w:rsidRDefault="00E007AF" w:rsidP="00E007AF">
      <w:pPr>
        <w:rPr>
          <w:sz w:val="32"/>
        </w:rPr>
      </w:pPr>
      <w:r>
        <w:rPr>
          <w:sz w:val="32"/>
        </w:rPr>
        <w:t xml:space="preserve">                              </w:t>
      </w:r>
    </w:p>
    <w:p w:rsidR="00E007AF" w:rsidRDefault="00E007AF" w:rsidP="00E007AF">
      <w:pPr>
        <w:rPr>
          <w:sz w:val="32"/>
        </w:rPr>
      </w:pPr>
    </w:p>
    <w:p w:rsidR="00E007AF" w:rsidRDefault="00E007AF" w:rsidP="00E007AF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           </w:t>
      </w:r>
    </w:p>
    <w:p w:rsidR="00E007AF" w:rsidRDefault="00E007AF" w:rsidP="00E007AF">
      <w:pPr>
        <w:rPr>
          <w:sz w:val="28"/>
        </w:rPr>
      </w:pPr>
    </w:p>
    <w:p w:rsidR="00E007AF" w:rsidRDefault="00E007AF" w:rsidP="00E007AF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548"/>
        <w:gridCol w:w="869"/>
      </w:tblGrid>
      <w:tr w:rsidR="00E007AF" w:rsidRPr="0047521D" w:rsidTr="001B1DFC">
        <w:tc>
          <w:tcPr>
            <w:tcW w:w="534" w:type="dxa"/>
            <w:shd w:val="clear" w:color="auto" w:fill="auto"/>
          </w:tcPr>
          <w:p w:rsidR="00E007AF" w:rsidRPr="0047521D" w:rsidRDefault="00E007AF" w:rsidP="001B1DFC">
            <w:pPr>
              <w:rPr>
                <w:b/>
                <w:sz w:val="28"/>
                <w:szCs w:val="28"/>
              </w:rPr>
            </w:pPr>
            <w:r w:rsidRPr="0047521D">
              <w:rPr>
                <w:sz w:val="28"/>
                <w:szCs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07AF" w:rsidRPr="0047521D" w:rsidRDefault="00E007AF" w:rsidP="001B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  <w:r w:rsidRPr="0047521D">
              <w:rPr>
                <w:sz w:val="28"/>
                <w:szCs w:val="28"/>
              </w:rPr>
              <w:t>.2024</w:t>
            </w:r>
          </w:p>
        </w:tc>
        <w:tc>
          <w:tcPr>
            <w:tcW w:w="548" w:type="dxa"/>
            <w:shd w:val="clear" w:color="auto" w:fill="auto"/>
          </w:tcPr>
          <w:p w:rsidR="00E007AF" w:rsidRPr="0047521D" w:rsidRDefault="00E007AF" w:rsidP="001B1DFC">
            <w:pPr>
              <w:rPr>
                <w:b/>
                <w:sz w:val="28"/>
                <w:szCs w:val="28"/>
              </w:rPr>
            </w:pPr>
            <w:r w:rsidRPr="0047521D">
              <w:rPr>
                <w:sz w:val="28"/>
                <w:szCs w:val="28"/>
              </w:rPr>
              <w:t>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07AF" w:rsidRPr="0047521D" w:rsidRDefault="00E007AF" w:rsidP="001B1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</w:tr>
    </w:tbl>
    <w:p w:rsidR="00E007AF" w:rsidRDefault="00E007AF" w:rsidP="00E007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E007AF" w:rsidRPr="00DD738F" w:rsidTr="001B1DF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7AF" w:rsidRPr="00153355" w:rsidRDefault="00E007AF" w:rsidP="001B1DF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8"/>
                <w:szCs w:val="28"/>
              </w:rPr>
              <w:t xml:space="preserve">Об организации 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щественных об</w:t>
            </w:r>
            <w:r>
              <w:rPr>
                <w:color w:val="000000"/>
                <w:sz w:val="28"/>
                <w:szCs w:val="28"/>
              </w:rPr>
              <w:softHyphen/>
              <w:t>суждений по объекту «Материалы, обосновывающие установление 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ми</w:t>
            </w:r>
            <w:r>
              <w:rPr>
                <w:color w:val="000000"/>
                <w:sz w:val="28"/>
                <w:szCs w:val="28"/>
              </w:rPr>
              <w:softHyphen/>
              <w:t>тов и квот добычи охотничьих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сур</w:t>
            </w:r>
            <w:r>
              <w:rPr>
                <w:color w:val="000000"/>
                <w:sz w:val="28"/>
                <w:szCs w:val="28"/>
              </w:rPr>
              <w:softHyphen/>
              <w:t>сов на период с 1 августа 2024 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да до 1 августа 2025 года на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рии Во</w:t>
            </w:r>
            <w:r>
              <w:rPr>
                <w:color w:val="000000"/>
                <w:sz w:val="28"/>
                <w:szCs w:val="28"/>
              </w:rPr>
              <w:softHyphen/>
              <w:t>логодской области, за искл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чением лимитов и квот добычи охо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ничьих ресурсов, находящихся на особо охра</w:t>
            </w:r>
            <w:r>
              <w:rPr>
                <w:color w:val="000000"/>
                <w:sz w:val="28"/>
                <w:szCs w:val="28"/>
              </w:rPr>
              <w:softHyphen/>
              <w:t>няемых природных терр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ториях феде</w:t>
            </w:r>
            <w:r>
              <w:rPr>
                <w:color w:val="000000"/>
                <w:sz w:val="28"/>
                <w:szCs w:val="28"/>
              </w:rPr>
              <w:softHyphen/>
              <w:t>рального значения, а также занесен</w:t>
            </w:r>
            <w:r>
              <w:rPr>
                <w:color w:val="000000"/>
                <w:sz w:val="28"/>
                <w:szCs w:val="28"/>
              </w:rPr>
              <w:softHyphen/>
              <w:t>ных в Красную книгу Российской Фе</w:t>
            </w:r>
            <w:r>
              <w:rPr>
                <w:color w:val="000000"/>
                <w:sz w:val="28"/>
                <w:szCs w:val="28"/>
              </w:rPr>
              <w:softHyphen/>
              <w:t>дерации, включая м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териалы оценки воздействия 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окружающую среду»</w:t>
            </w:r>
          </w:p>
        </w:tc>
      </w:tr>
    </w:tbl>
    <w:p w:rsidR="00E007AF" w:rsidRPr="00DD738F" w:rsidRDefault="00E007AF" w:rsidP="00E007AF">
      <w:pPr>
        <w:jc w:val="both"/>
        <w:rPr>
          <w:sz w:val="28"/>
          <w:szCs w:val="28"/>
        </w:rPr>
      </w:pPr>
    </w:p>
    <w:p w:rsidR="00E007AF" w:rsidRPr="00DD738F" w:rsidRDefault="00E007AF" w:rsidP="00E007AF">
      <w:pPr>
        <w:jc w:val="both"/>
        <w:rPr>
          <w:sz w:val="28"/>
          <w:szCs w:val="28"/>
        </w:rPr>
      </w:pPr>
    </w:p>
    <w:p w:rsidR="00E007AF" w:rsidRPr="00FF793B" w:rsidRDefault="00E007AF" w:rsidP="00E007AF">
      <w:pPr>
        <w:jc w:val="both"/>
        <w:rPr>
          <w:color w:val="000000"/>
          <w:sz w:val="28"/>
          <w:szCs w:val="28"/>
        </w:rPr>
      </w:pPr>
      <w:r w:rsidRPr="00DD738F">
        <w:rPr>
          <w:sz w:val="28"/>
          <w:szCs w:val="28"/>
        </w:rPr>
        <w:tab/>
      </w:r>
      <w:proofErr w:type="gramStart"/>
      <w:r w:rsidRPr="00D651FA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Федеральным законом от 10.01.2002 № 7-ФЗ «Об охране окружающей среды», Федеральным законом от 23.11.1995 № 174-ФЗ «Об эк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логической экспертизе», приказом Министерства природных ресурсов от 01.12.2020 № 999 «Об утверждении требований к материалам оценки воз</w:t>
      </w:r>
      <w:r>
        <w:rPr>
          <w:color w:val="000000"/>
          <w:sz w:val="28"/>
          <w:szCs w:val="28"/>
        </w:rPr>
        <w:softHyphen/>
        <w:t>действия на окружающую среду», постановлением администрации Кириллов</w:t>
      </w:r>
      <w:r>
        <w:rPr>
          <w:color w:val="000000"/>
          <w:sz w:val="28"/>
          <w:szCs w:val="28"/>
        </w:rPr>
        <w:softHyphen/>
        <w:t>ского муниципального округа от 07.03.2024 № 332 «Об утверждении порядка организации и проведения общественных обсуждений в форме общественных слушаний объектов государственной экологической</w:t>
      </w:r>
      <w:proofErr w:type="gramEnd"/>
      <w:r>
        <w:rPr>
          <w:color w:val="000000"/>
          <w:sz w:val="28"/>
          <w:szCs w:val="28"/>
        </w:rPr>
        <w:t xml:space="preserve"> экспертизы на территории Кирилловского муниципального округа» администрация округа</w:t>
      </w:r>
    </w:p>
    <w:p w:rsidR="00E007AF" w:rsidRPr="00DD738F" w:rsidRDefault="00E007AF" w:rsidP="00E007AF">
      <w:pPr>
        <w:jc w:val="both"/>
        <w:rPr>
          <w:b/>
          <w:sz w:val="28"/>
          <w:szCs w:val="28"/>
        </w:rPr>
      </w:pPr>
      <w:r w:rsidRPr="00DD738F">
        <w:rPr>
          <w:b/>
          <w:sz w:val="28"/>
          <w:szCs w:val="28"/>
        </w:rPr>
        <w:t>ПОСТАНОВЛЯЕТ:</w:t>
      </w:r>
    </w:p>
    <w:p w:rsidR="00E007AF" w:rsidRPr="00D651FA" w:rsidRDefault="00E007AF" w:rsidP="00E007AF">
      <w:pPr>
        <w:jc w:val="both"/>
        <w:rPr>
          <w:sz w:val="28"/>
          <w:szCs w:val="28"/>
        </w:rPr>
      </w:pPr>
    </w:p>
    <w:p w:rsidR="00E007AF" w:rsidRPr="00D651FA" w:rsidRDefault="00E007AF" w:rsidP="00E007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color w:val="000000"/>
          <w:sz w:val="28"/>
          <w:szCs w:val="28"/>
        </w:rPr>
        <w:t>Провести в срок до 27 апреля 2024 года общественные обсуждения в форме общественных слушаний по объекту «Материалы, обосновывающие установление лимитов и квот добычи охотничьих ресурсов на период с 1 авгу</w:t>
      </w:r>
      <w:r>
        <w:rPr>
          <w:color w:val="000000"/>
          <w:sz w:val="28"/>
          <w:szCs w:val="28"/>
        </w:rPr>
        <w:softHyphen/>
        <w:t>ста 2024 года до 1 августа 2025 года на территории Вологодской области, за исключением лимитов и квот добычи охотничьих ресурсов, находящихся на особо охраняемых природных территориях федерального значения, а также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несенных</w:t>
      </w:r>
      <w:proofErr w:type="gramEnd"/>
      <w:r>
        <w:rPr>
          <w:color w:val="000000"/>
          <w:sz w:val="28"/>
          <w:szCs w:val="28"/>
        </w:rPr>
        <w:t xml:space="preserve"> в Красную книгу Российской Федерации, включая материалы оценки воздействия на окружающую среду».</w:t>
      </w:r>
    </w:p>
    <w:p w:rsidR="00E007AF" w:rsidRPr="00D651FA" w:rsidRDefault="00E007AF" w:rsidP="00E007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2. Инициатором общественных обсуждений является Департамент по охране, контролю и регулированию использования объектов животного мира Вологодской области (ИНН 3525196711), 160000,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ологда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ул.Козленская</w:t>
      </w:r>
      <w:proofErr w:type="spellEnd"/>
      <w:r>
        <w:rPr>
          <w:color w:val="000000"/>
          <w:sz w:val="28"/>
          <w:szCs w:val="28"/>
        </w:rPr>
        <w:t xml:space="preserve">, </w:t>
      </w:r>
      <w:r w:rsidRPr="00EA35DF">
        <w:rPr>
          <w:bCs/>
          <w:color w:val="000000"/>
          <w:sz w:val="26"/>
          <w:szCs w:val="26"/>
        </w:rPr>
        <w:t>д.8»</w:t>
      </w:r>
      <w:r>
        <w:rPr>
          <w:bCs/>
          <w:color w:val="000000"/>
          <w:sz w:val="26"/>
          <w:szCs w:val="26"/>
        </w:rPr>
        <w:t>.</w:t>
      </w:r>
    </w:p>
    <w:p w:rsidR="00E007AF" w:rsidRDefault="00E007AF" w:rsidP="00E007A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Утвердить комиссию общественных обсуждений в следующем составе: </w:t>
      </w:r>
      <w:r>
        <w:rPr>
          <w:color w:val="000000"/>
          <w:sz w:val="28"/>
          <w:szCs w:val="28"/>
        </w:rPr>
        <w:tab/>
        <w:t xml:space="preserve">Юлин Александр Владимирович — заместитель главы округа; </w:t>
      </w:r>
    </w:p>
    <w:p w:rsidR="00E007AF" w:rsidRDefault="00E007AF" w:rsidP="00E007AF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8"/>
          <w:szCs w:val="28"/>
        </w:rPr>
        <w:tab/>
        <w:t>Шолопова Елена Александровна - начальник управления строительства,</w:t>
      </w:r>
    </w:p>
    <w:p w:rsidR="00E007AF" w:rsidRDefault="00E007AF" w:rsidP="00E007AF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8"/>
          <w:szCs w:val="28"/>
        </w:rPr>
        <w:t>жилищно-коммунального хозяйства и природопользования администрации Ки</w:t>
      </w:r>
      <w:r>
        <w:rPr>
          <w:color w:val="000000"/>
          <w:sz w:val="28"/>
          <w:szCs w:val="28"/>
        </w:rPr>
        <w:softHyphen/>
        <w:t>рилловского муниципального округа;</w:t>
      </w:r>
    </w:p>
    <w:p w:rsidR="00E007AF" w:rsidRDefault="00E007AF" w:rsidP="00E007AF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Викко</w:t>
      </w:r>
      <w:proofErr w:type="spellEnd"/>
      <w:r>
        <w:rPr>
          <w:color w:val="000000"/>
          <w:sz w:val="28"/>
          <w:szCs w:val="28"/>
        </w:rPr>
        <w:t xml:space="preserve"> Александр Игоревич - начальник Четвёртого территориального отдела по охране и воспроизводству объектов животного мира Департамента по охране, контролю и регулированию использования объектов животного ми</w:t>
      </w:r>
      <w:r>
        <w:rPr>
          <w:color w:val="000000"/>
          <w:sz w:val="28"/>
          <w:szCs w:val="28"/>
        </w:rPr>
        <w:softHyphen/>
        <w:t>ра Вологодской области (по согласованию).</w:t>
      </w:r>
    </w:p>
    <w:p w:rsidR="00E007AF" w:rsidRPr="00D651FA" w:rsidRDefault="00E007AF" w:rsidP="00E007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 Настоящее постановление вступает в силу со дня его подписания, под</w:t>
      </w:r>
      <w:r>
        <w:rPr>
          <w:color w:val="000000"/>
          <w:sz w:val="28"/>
          <w:szCs w:val="28"/>
        </w:rPr>
        <w:softHyphen/>
        <w:t>лежит официальному опубликованию и размещению на официальном сайте Кири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ловского         муниципального         округа         в         информационно-телекоммуникационной сети «Интернет»</w:t>
      </w:r>
    </w:p>
    <w:p w:rsidR="00E007AF" w:rsidRPr="00DD738F" w:rsidRDefault="00E007AF" w:rsidP="00E007AF">
      <w:pPr>
        <w:jc w:val="both"/>
        <w:rPr>
          <w:sz w:val="28"/>
          <w:szCs w:val="28"/>
        </w:rPr>
      </w:pPr>
    </w:p>
    <w:p w:rsidR="00E007AF" w:rsidRPr="00DD738F" w:rsidRDefault="00E007AF" w:rsidP="00E007AF">
      <w:pPr>
        <w:jc w:val="both"/>
        <w:rPr>
          <w:sz w:val="28"/>
          <w:szCs w:val="28"/>
        </w:rPr>
      </w:pPr>
    </w:p>
    <w:p w:rsidR="00E007AF" w:rsidRPr="00DD738F" w:rsidRDefault="00E007AF" w:rsidP="00E007AF">
      <w:pPr>
        <w:jc w:val="both"/>
        <w:rPr>
          <w:sz w:val="28"/>
          <w:szCs w:val="28"/>
        </w:rPr>
      </w:pPr>
    </w:p>
    <w:p w:rsidR="00A750D0" w:rsidRDefault="00E007AF" w:rsidP="00E007AF">
      <w:r w:rsidRPr="00DD738F">
        <w:rPr>
          <w:sz w:val="28"/>
          <w:szCs w:val="28"/>
        </w:rPr>
        <w:t>Глава округа</w:t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</w:r>
      <w:r w:rsidRPr="00DD738F">
        <w:rPr>
          <w:sz w:val="28"/>
          <w:szCs w:val="28"/>
        </w:rPr>
        <w:tab/>
        <w:t xml:space="preserve">         </w:t>
      </w:r>
      <w:proofErr w:type="spellStart"/>
      <w:r w:rsidRPr="00DD738F">
        <w:rPr>
          <w:sz w:val="28"/>
          <w:szCs w:val="28"/>
        </w:rPr>
        <w:t>А.Н.Тюляндин</w:t>
      </w:r>
      <w:proofErr w:type="spellEnd"/>
      <w:r>
        <w:t xml:space="preserve"> </w:t>
      </w:r>
      <w:bookmarkStart w:id="0" w:name="_GoBack"/>
      <w:bookmarkEnd w:id="0"/>
    </w:p>
    <w:sectPr w:rsidR="00A750D0" w:rsidSect="00847FD3">
      <w:pgSz w:w="11907" w:h="16840" w:code="9"/>
      <w:pgMar w:top="567" w:right="709" w:bottom="709" w:left="1701" w:header="510" w:footer="51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50"/>
    <w:rsid w:val="002D3662"/>
    <w:rsid w:val="00847FD3"/>
    <w:rsid w:val="00980A67"/>
    <w:rsid w:val="00A750D0"/>
    <w:rsid w:val="00E007AF"/>
    <w:rsid w:val="00F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6FF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2024-03-15T09:21:00Z</dcterms:created>
  <dcterms:modified xsi:type="dcterms:W3CDTF">2024-03-15T09:21:00Z</dcterms:modified>
</cp:coreProperties>
</file>