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19.09.2024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</w:t>
            </w:r>
          </w:p>
        </w:tc>
      </w:tr>
    </w:tbl>
    <w:p w14:paraId="11000000">
      <w:pPr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Положение </w:t>
            </w:r>
          </w:p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Николоторжском территориальном управлении администрации </w:t>
            </w:r>
          </w:p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Кирилловского муниципального округа Волого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ской области, </w:t>
            </w:r>
          </w:p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утвержденное решением Представительного Собрания от 16.11.2023 № 46</w:t>
            </w:r>
          </w:p>
        </w:tc>
      </w:tr>
    </w:tbl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решением Представительного Собрания Кирилловского муниципального округа от 11.07.2024 № 170 «О внесении изменений в реш</w:t>
      </w:r>
      <w:r>
        <w:rPr>
          <w:sz w:val="28"/>
        </w:rPr>
        <w:t>е</w:t>
      </w:r>
      <w:r>
        <w:rPr>
          <w:sz w:val="28"/>
        </w:rPr>
        <w:t>ние Представительного Собрания от 02.11.2023 № 31 «Об утверждении стру</w:t>
      </w:r>
      <w:r>
        <w:rPr>
          <w:sz w:val="28"/>
        </w:rPr>
        <w:t>к</w:t>
      </w:r>
      <w:r>
        <w:rPr>
          <w:sz w:val="28"/>
        </w:rPr>
        <w:t>туры администрации Кирилловского муниципального округа Вологодской о</w:t>
      </w:r>
      <w:r>
        <w:rPr>
          <w:sz w:val="28"/>
        </w:rPr>
        <w:t>б</w:t>
      </w:r>
      <w:r>
        <w:rPr>
          <w:sz w:val="28"/>
        </w:rPr>
        <w:t>ласти» Пре</w:t>
      </w:r>
      <w:r>
        <w:rPr>
          <w:sz w:val="28"/>
        </w:rPr>
        <w:t>д</w:t>
      </w:r>
      <w:r>
        <w:rPr>
          <w:sz w:val="28"/>
        </w:rPr>
        <w:t xml:space="preserve">ставительное Собрание </w:t>
      </w:r>
    </w:p>
    <w:p w14:paraId="1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br/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Внести в Положение о Николоторжском территориальном управлении администрации Кирилловск</w:t>
      </w:r>
      <w:r>
        <w:rPr>
          <w:sz w:val="28"/>
        </w:rPr>
        <w:t>о</w:t>
      </w:r>
      <w:r>
        <w:rPr>
          <w:sz w:val="28"/>
        </w:rPr>
        <w:t>го муниципального округа Вологодской области, утвержденное решением Представительного Собрания от 16.11.2023 № 46, и</w:t>
      </w:r>
      <w:r>
        <w:rPr>
          <w:sz w:val="28"/>
        </w:rPr>
        <w:t>з</w:t>
      </w:r>
      <w:r>
        <w:rPr>
          <w:sz w:val="28"/>
        </w:rPr>
        <w:t>менения согласно приложению к настоящему решению.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Начальнику Николоторжского территориального управления админ</w:t>
      </w:r>
      <w:r>
        <w:rPr>
          <w:sz w:val="28"/>
        </w:rPr>
        <w:t>и</w:t>
      </w:r>
      <w:r>
        <w:rPr>
          <w:sz w:val="28"/>
        </w:rPr>
        <w:t>страции Кирилловского муниципального округа Вологодской области (Щвец</w:t>
      </w:r>
      <w:r>
        <w:rPr>
          <w:sz w:val="28"/>
        </w:rPr>
        <w:t>о</w:t>
      </w:r>
      <w:r>
        <w:rPr>
          <w:sz w:val="28"/>
        </w:rPr>
        <w:t>ва Т.А.) обеспечить  государственную регистрацию изменений в Положение о Н</w:t>
      </w:r>
      <w:r>
        <w:rPr>
          <w:sz w:val="28"/>
        </w:rPr>
        <w:t>и</w:t>
      </w:r>
      <w:r>
        <w:rPr>
          <w:sz w:val="28"/>
        </w:rPr>
        <w:t>колоторжском территориальном управлении администрации Кирилловского муниципального округа Вологодской области</w:t>
      </w:r>
      <w:r>
        <w:rPr>
          <w:sz w:val="28"/>
        </w:rPr>
        <w:t xml:space="preserve">  в порядке, установленном зак</w:t>
      </w:r>
      <w:r>
        <w:rPr>
          <w:sz w:val="28"/>
        </w:rPr>
        <w:t>о</w:t>
      </w:r>
      <w:r>
        <w:rPr>
          <w:sz w:val="28"/>
        </w:rPr>
        <w:t>нод</w:t>
      </w:r>
      <w:r>
        <w:rPr>
          <w:sz w:val="28"/>
        </w:rPr>
        <w:t>а</w:t>
      </w:r>
      <w:r>
        <w:rPr>
          <w:sz w:val="28"/>
        </w:rPr>
        <w:t>тельством Российской Федерации.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Настоящее решение подлежит официальному опубликованию и ра</w:t>
      </w:r>
      <w:r>
        <w:rPr>
          <w:sz w:val="28"/>
        </w:rPr>
        <w:t>з</w:t>
      </w:r>
      <w:r>
        <w:rPr>
          <w:sz w:val="28"/>
        </w:rPr>
        <w:t xml:space="preserve">мещению на официальном сайте Кирилловского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и</w:t>
      </w:r>
      <w:r>
        <w:rPr>
          <w:sz w:val="28"/>
        </w:rPr>
        <w:t>н</w:t>
      </w:r>
      <w:r>
        <w:rPr>
          <w:sz w:val="28"/>
        </w:rPr>
        <w:t>формационно-телекоммуникационной сети «Интернет».</w:t>
      </w:r>
    </w:p>
    <w:p w14:paraId="1D000000">
      <w:pPr>
        <w:ind/>
        <w:jc w:val="both"/>
        <w:rPr>
          <w:sz w:val="26"/>
        </w:rPr>
      </w:pPr>
    </w:p>
    <w:p w14:paraId="1E000000">
      <w:pPr>
        <w:ind w:firstLine="480" w:left="0"/>
        <w:jc w:val="both"/>
        <w:rPr>
          <w:sz w:val="26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410"/>
        <w:gridCol w:w="283"/>
        <w:gridCol w:w="1843"/>
        <w:gridCol w:w="2126"/>
      </w:tblGrid>
      <w:tr>
        <w:trPr>
          <w:trHeight w:hRule="atLeast" w:val="959"/>
        </w:trPr>
        <w:tc>
          <w:tcPr>
            <w:tcW w:type="dxa" w:w="56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Представительного Собр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ния Кирилловского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 xml:space="preserve">га </w:t>
            </w:r>
          </w:p>
          <w:p w14:paraId="20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rPr>
                <w:sz w:val="28"/>
              </w:rPr>
            </w:pPr>
          </w:p>
        </w:tc>
        <w:tc>
          <w:tcPr>
            <w:tcW w:type="dxa" w:w="39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Глава Кирилловского </w:t>
            </w:r>
          </w:p>
          <w:p w14:paraId="23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муниципального округа </w:t>
            </w:r>
          </w:p>
          <w:p w14:paraId="24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63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color w:val="000000"/>
                <w:sz w:val="28"/>
              </w:rPr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>
                <w:sz w:val="28"/>
              </w:rPr>
            </w:pPr>
          </w:p>
        </w:tc>
        <w:tc>
          <w:tcPr>
            <w:tcW w:type="dxa" w:w="39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rPr>
                <w:color w:val="000000"/>
                <w:sz w:val="28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>
                <w:color w:val="000000"/>
                <w:sz w:val="28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sz w:val="28"/>
              </w:rPr>
            </w:pPr>
          </w:p>
        </w:tc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2D000000">
      <w:pPr>
        <w:ind w:firstLine="0" w:left="5812"/>
        <w:jc w:val="both"/>
        <w:rPr>
          <w:sz w:val="28"/>
        </w:rPr>
      </w:pPr>
    </w:p>
    <w:p w14:paraId="2E000000">
      <w:pPr>
        <w:ind w:firstLine="0" w:left="5812"/>
        <w:jc w:val="both"/>
        <w:rPr>
          <w:sz w:val="28"/>
        </w:rPr>
      </w:pPr>
      <w:r>
        <w:rPr>
          <w:sz w:val="28"/>
        </w:rPr>
        <w:t xml:space="preserve">Приложение </w:t>
      </w:r>
    </w:p>
    <w:p w14:paraId="2F000000">
      <w:pPr>
        <w:ind w:firstLine="0" w:left="5812"/>
        <w:jc w:val="both"/>
        <w:rPr>
          <w:sz w:val="28"/>
        </w:rPr>
      </w:pPr>
      <w:r>
        <w:rPr>
          <w:sz w:val="28"/>
        </w:rPr>
        <w:t xml:space="preserve">к решению </w:t>
      </w:r>
    </w:p>
    <w:p w14:paraId="30000000">
      <w:pPr>
        <w:ind w:firstLine="0" w:left="5812"/>
        <w:jc w:val="both"/>
        <w:rPr>
          <w:sz w:val="28"/>
        </w:rPr>
      </w:pPr>
      <w:r>
        <w:rPr>
          <w:sz w:val="28"/>
        </w:rPr>
        <w:t>Представительного С</w:t>
      </w:r>
      <w:r>
        <w:rPr>
          <w:sz w:val="28"/>
        </w:rPr>
        <w:t>о</w:t>
      </w:r>
      <w:r>
        <w:rPr>
          <w:sz w:val="28"/>
        </w:rPr>
        <w:t xml:space="preserve">брания </w:t>
      </w:r>
    </w:p>
    <w:p w14:paraId="31000000">
      <w:pPr>
        <w:ind w:firstLine="0" w:left="5812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19.09.2024</w:t>
      </w:r>
      <w:r>
        <w:rPr>
          <w:sz w:val="28"/>
        </w:rPr>
        <w:t xml:space="preserve"> № </w:t>
      </w:r>
      <w:r>
        <w:rPr>
          <w:sz w:val="28"/>
          <w:u w:val="single"/>
        </w:rPr>
        <w:t>187</w:t>
      </w: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</w:p>
    <w:p w14:paraId="34000000">
      <w:pPr>
        <w:ind/>
        <w:jc w:val="center"/>
        <w:rPr>
          <w:sz w:val="28"/>
        </w:rPr>
      </w:pPr>
      <w:r>
        <w:rPr>
          <w:sz w:val="28"/>
        </w:rPr>
        <w:t>Изменения в Положение о Николоторжском территориальном управлении</w:t>
      </w:r>
    </w:p>
    <w:p w14:paraId="35000000">
      <w:pPr>
        <w:ind/>
        <w:jc w:val="center"/>
        <w:rPr>
          <w:sz w:val="28"/>
        </w:rPr>
      </w:pPr>
      <w:r>
        <w:rPr>
          <w:sz w:val="28"/>
        </w:rPr>
        <w:t>администрации Кирилловского муниципального округа Вологодской области</w:t>
      </w:r>
    </w:p>
    <w:p w14:paraId="36000000">
      <w:pPr>
        <w:ind/>
        <w:jc w:val="both"/>
        <w:rPr>
          <w:sz w:val="28"/>
        </w:rPr>
      </w:pPr>
    </w:p>
    <w:p w14:paraId="3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1) в пункте 1.9. Положения слово «первому» исключить,</w:t>
      </w:r>
      <w:r>
        <w:rPr>
          <w:sz w:val="28"/>
        </w:rPr>
        <w:t xml:space="preserve"> слово «курир</w:t>
      </w:r>
      <w:r>
        <w:rPr>
          <w:sz w:val="28"/>
        </w:rPr>
        <w:t>у</w:t>
      </w:r>
      <w:r>
        <w:rPr>
          <w:sz w:val="28"/>
        </w:rPr>
        <w:t>ющего» заменить словом «курирующему»,</w:t>
      </w:r>
    </w:p>
    <w:p w14:paraId="3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2) в пункте 5.2. Положения слово «первому» исключить</w:t>
      </w:r>
      <w:r>
        <w:rPr>
          <w:sz w:val="28"/>
        </w:rPr>
        <w:t>, слово «курир</w:t>
      </w:r>
      <w:r>
        <w:rPr>
          <w:sz w:val="28"/>
        </w:rPr>
        <w:t>у</w:t>
      </w:r>
      <w:r>
        <w:rPr>
          <w:sz w:val="28"/>
        </w:rPr>
        <w:t>ющего» заменить словом «курирующему».</w:t>
      </w:r>
    </w:p>
    <w:p w14:paraId="39000000">
      <w:pPr>
        <w:ind/>
        <w:jc w:val="both"/>
        <w:rPr>
          <w:sz w:val="28"/>
        </w:rPr>
      </w:pPr>
    </w:p>
    <w:p w14:paraId="3A000000">
      <w:pPr>
        <w:ind/>
        <w:jc w:val="both"/>
        <w:rPr>
          <w:sz w:val="28"/>
        </w:rPr>
      </w:pPr>
    </w:p>
    <w:sectPr>
      <w:headerReference r:id="rId1" w:type="default"/>
      <w:footerReference r:id="rId2" w:type="default"/>
      <w:pgSz w:h="16840" w:orient="portrait" w:w="11907"/>
      <w:pgMar w:bottom="851" w:footer="260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17379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 Spacing"/>
    <w:basedOn w:val="Style_4"/>
    <w:link w:val="Style_11_ch"/>
    <w:rPr>
      <w:rFonts w:ascii="Arial" w:hAnsi="Arial"/>
      <w:color w:val="000000"/>
      <w:sz w:val="22"/>
    </w:rPr>
  </w:style>
  <w:style w:styleId="Style_11_ch" w:type="character">
    <w:name w:val="No Spacing"/>
    <w:basedOn w:val="Style_4_ch"/>
    <w:link w:val="Style_11"/>
    <w:rPr>
      <w:rFonts w:ascii="Arial" w:hAnsi="Arial"/>
      <w:color w:val="000000"/>
      <w:sz w:val="22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2024-09-23T11:15:05Z</dcterms:modified>
</cp:coreProperties>
</file>