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</w:p>
    <w:p w14:paraId="02000000">
      <w:pPr>
        <w:ind/>
        <w:jc w:val="center"/>
      </w:pPr>
    </w:p>
    <w:p w14:paraId="03000000">
      <w:pPr>
        <w:ind/>
        <w:jc w:val="center"/>
        <w:rPr>
          <w:b w:val="1"/>
          <w:sz w:val="24"/>
        </w:rPr>
      </w:pPr>
      <w:r>
        <w:drawing>
          <wp:inline>
            <wp:extent cx="315595" cy="40259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315595" cy="40259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rPr>
          <w:b w:val="1"/>
          <w:sz w:val="16"/>
        </w:rPr>
      </w:pP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ПРЕДСТАВИТЕЛЬНОЕ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СОБРАНИЕ</w:t>
      </w:r>
    </w:p>
    <w:p w14:paraId="06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Кирилловского  муниципального  </w:t>
      </w:r>
      <w:r>
        <w:rPr>
          <w:sz w:val="28"/>
        </w:rPr>
        <w:t>округа</w:t>
      </w:r>
      <w:r>
        <w:rPr>
          <w:sz w:val="28"/>
        </w:rPr>
        <w:t xml:space="preserve"> Вологодской области</w:t>
      </w:r>
    </w:p>
    <w:p w14:paraId="07000000">
      <w:pPr>
        <w:rPr>
          <w:b w:val="1"/>
          <w:sz w:val="24"/>
        </w:rPr>
      </w:pPr>
    </w:p>
    <w:p w14:paraId="08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9000000">
      <w:pPr>
        <w:pStyle w:val="Style_1"/>
        <w:rPr>
          <w:sz w:val="24"/>
        </w:rPr>
      </w:pPr>
      <w:r>
        <w:t>Р</w:t>
      </w:r>
      <w:r>
        <w:t xml:space="preserve">  Е  Ш  Е  Н  И  Е</w:t>
      </w:r>
    </w:p>
    <w:p w14:paraId="0A000000">
      <w:pPr>
        <w:rPr>
          <w:b w:val="1"/>
          <w:sz w:val="24"/>
        </w:rPr>
      </w:pPr>
    </w:p>
    <w:p w14:paraId="0B000000">
      <w:pPr>
        <w:rPr>
          <w:b w:val="1"/>
          <w:sz w:val="24"/>
        </w:rPr>
      </w:pPr>
    </w:p>
    <w:tbl>
      <w:tblPr>
        <w:tblStyle w:val="Style_2"/>
        <w:tblW w:type="auto" w:w="0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C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</w:tcPr>
          <w:p w14:paraId="0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12.12.2024</w:t>
            </w:r>
          </w:p>
        </w:tc>
        <w:tc>
          <w:tcPr>
            <w:tcW w:type="dxa" w:w="5670"/>
          </w:tcPr>
          <w:p w14:paraId="0E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</w:tcPr>
          <w:p w14:paraId="0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219</w:t>
            </w:r>
          </w:p>
        </w:tc>
      </w:tr>
    </w:tbl>
    <w:p w14:paraId="10000000">
      <w:pPr>
        <w:rPr>
          <w:sz w:val="28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713"/>
      </w:tblGrid>
      <w:tr>
        <w:tc>
          <w:tcPr>
            <w:tcW w:type="dxa" w:w="971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1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О внесении изменений в Положение </w:t>
            </w:r>
            <w:r>
              <w:rPr>
                <w:color w:val="000000"/>
                <w:sz w:val="28"/>
              </w:rPr>
              <w:t xml:space="preserve">о </w:t>
            </w:r>
            <w:r>
              <w:rPr>
                <w:color w:val="000000"/>
                <w:sz w:val="28"/>
              </w:rPr>
              <w:t>Николоторжском</w:t>
            </w:r>
            <w:r>
              <w:rPr>
                <w:color w:val="000000"/>
                <w:sz w:val="28"/>
              </w:rPr>
              <w:t xml:space="preserve"> территориальном управлении администрации Кирилловского муниципального округа Волого</w:t>
            </w:r>
            <w:r>
              <w:rPr>
                <w:color w:val="000000"/>
                <w:sz w:val="28"/>
              </w:rPr>
              <w:t>д</w:t>
            </w:r>
            <w:r>
              <w:rPr>
                <w:color w:val="000000"/>
                <w:sz w:val="28"/>
              </w:rPr>
              <w:t xml:space="preserve">ской области, утвержденное решением Представительного Собрания </w:t>
            </w:r>
          </w:p>
          <w:p w14:paraId="12000000">
            <w:pPr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от 16.11.2023 № 46</w:t>
            </w:r>
          </w:p>
        </w:tc>
      </w:tr>
    </w:tbl>
    <w:p w14:paraId="13000000">
      <w:pPr>
        <w:rPr>
          <w:sz w:val="28"/>
        </w:rPr>
      </w:pPr>
    </w:p>
    <w:p w14:paraId="14000000">
      <w:pPr>
        <w:rPr>
          <w:sz w:val="28"/>
        </w:rPr>
      </w:pPr>
    </w:p>
    <w:p w14:paraId="15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</w:t>
      </w:r>
      <w:r>
        <w:rPr>
          <w:sz w:val="28"/>
        </w:rPr>
        <w:t>соответствии со статьей 28 Устава Кирилловского муниципального округа Представительное Собрание</w:t>
      </w:r>
    </w:p>
    <w:p w14:paraId="16000000">
      <w:pPr>
        <w:rPr>
          <w:b w:val="1"/>
          <w:sz w:val="28"/>
        </w:rPr>
      </w:pPr>
      <w:r>
        <w:rPr>
          <w:b w:val="1"/>
          <w:sz w:val="28"/>
        </w:rPr>
        <w:t>РЕШИЛО:</w:t>
      </w:r>
    </w:p>
    <w:p w14:paraId="17000000">
      <w:pPr>
        <w:rPr>
          <w:b w:val="1"/>
          <w:sz w:val="28"/>
        </w:rPr>
      </w:pPr>
    </w:p>
    <w:p w14:paraId="18000000">
      <w:pPr>
        <w:pStyle w:val="Style_3"/>
        <w:ind w:firstLine="708" w:left="0"/>
        <w:jc w:val="both"/>
      </w:pPr>
      <w:r>
        <w:rPr>
          <w:rFonts w:ascii="Times New Roman" w:hAnsi="Times New Roman"/>
          <w:sz w:val="28"/>
        </w:rPr>
        <w:t xml:space="preserve">1. Внести в Положение о </w:t>
      </w:r>
      <w:r>
        <w:rPr>
          <w:rFonts w:ascii="Times New Roman" w:hAnsi="Times New Roman"/>
          <w:sz w:val="28"/>
        </w:rPr>
        <w:t>Николоторжском</w:t>
      </w:r>
      <w:r>
        <w:rPr>
          <w:rFonts w:ascii="Times New Roman" w:hAnsi="Times New Roman"/>
          <w:sz w:val="28"/>
        </w:rPr>
        <w:t xml:space="preserve"> территориальном управлении администрации Кирилловского муниципального округа Вологодской области, утвержденное решением Представительного Собрания от 16.11.2023 № 46 (с изменениями, внесенными решением Представительного Собрания                   от 19.09.2024 № 187), изменения согласно приложению к настоящему реш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нию.</w:t>
      </w:r>
    </w:p>
    <w:p w14:paraId="19000000">
      <w:pPr>
        <w:pStyle w:val="Style_3"/>
        <w:ind w:firstLine="708" w:left="0"/>
        <w:jc w:val="both"/>
      </w:pPr>
      <w:r>
        <w:rPr>
          <w:rFonts w:ascii="Times New Roman" w:hAnsi="Times New Roman"/>
          <w:sz w:val="28"/>
        </w:rPr>
        <w:t xml:space="preserve">2. Начальнику </w:t>
      </w:r>
      <w:r>
        <w:rPr>
          <w:rFonts w:ascii="Times New Roman" w:hAnsi="Times New Roman"/>
          <w:sz w:val="28"/>
        </w:rPr>
        <w:t>Николоторжского</w:t>
      </w:r>
      <w:r>
        <w:rPr>
          <w:rFonts w:ascii="Times New Roman" w:hAnsi="Times New Roman"/>
          <w:sz w:val="28"/>
        </w:rPr>
        <w:t xml:space="preserve"> территориального управления админ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страции Кирилловского муниципального округа Вологодской области (</w:t>
      </w:r>
      <w:r>
        <w:rPr>
          <w:rFonts w:ascii="Times New Roman" w:hAnsi="Times New Roman"/>
          <w:sz w:val="28"/>
        </w:rPr>
        <w:t>Щвец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ва</w:t>
      </w:r>
      <w:r>
        <w:rPr>
          <w:rFonts w:ascii="Times New Roman" w:hAnsi="Times New Roman"/>
          <w:sz w:val="28"/>
        </w:rPr>
        <w:t xml:space="preserve"> Т.А.) обеспечить  государственную регистрацию изменений в Положение о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колоторжском</w:t>
      </w:r>
      <w:r>
        <w:rPr>
          <w:rFonts w:ascii="Times New Roman" w:hAnsi="Times New Roman"/>
          <w:sz w:val="28"/>
        </w:rPr>
        <w:t xml:space="preserve"> территориальном управлении администрации Кирилловского муниципального округа Вологодской области  в порядке, установленном зак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нодательством Российской Федерации.</w:t>
      </w:r>
    </w:p>
    <w:p w14:paraId="1A000000">
      <w:pPr>
        <w:spacing w:line="288" w:lineRule="atLeast"/>
        <w:ind w:firstLine="540" w:left="0"/>
        <w:jc w:val="both"/>
      </w:pPr>
      <w:r>
        <w:rPr>
          <w:color w:val="000000"/>
          <w:sz w:val="28"/>
        </w:rPr>
        <w:t>3. Настоящее решение вступает в силу с 1 января 2025 года, подлежит официальному опубликованию и размещению на официальном сайте  Кирилловск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го муниципального округа в информационно-телекоммуникационной сети «И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тернет».</w:t>
      </w:r>
    </w:p>
    <w:p w14:paraId="1B000000">
      <w:pPr>
        <w:ind/>
        <w:jc w:val="both"/>
        <w:rPr>
          <w:sz w:val="24"/>
        </w:rPr>
      </w:pPr>
    </w:p>
    <w:p w14:paraId="1C000000">
      <w:pPr>
        <w:rPr>
          <w:sz w:val="28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27"/>
        <w:gridCol w:w="2125"/>
        <w:gridCol w:w="284"/>
        <w:gridCol w:w="1882"/>
        <w:gridCol w:w="2226"/>
      </w:tblGrid>
      <w:tr>
        <w:trPr>
          <w:trHeight w:hRule="atLeast" w:val="959"/>
        </w:trPr>
        <w:tc>
          <w:tcPr>
            <w:tcW w:type="dxa" w:w="535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D000000">
            <w:pPr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 xml:space="preserve">Председатель Представительного Собрания Кирилловского муниципального округа </w:t>
            </w:r>
          </w:p>
          <w:p w14:paraId="1E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>Вологодской области</w:t>
            </w: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F000000">
            <w:pPr>
              <w:rPr>
                <w:sz w:val="27"/>
              </w:rPr>
            </w:pPr>
          </w:p>
        </w:tc>
        <w:tc>
          <w:tcPr>
            <w:tcW w:type="dxa" w:w="410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0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 xml:space="preserve">Глава </w:t>
            </w:r>
            <w:r>
              <w:rPr>
                <w:color w:val="000000"/>
                <w:sz w:val="27"/>
              </w:rPr>
              <w:t>Кирилловского</w:t>
            </w:r>
            <w:r>
              <w:rPr>
                <w:color w:val="000000"/>
                <w:sz w:val="27"/>
              </w:rPr>
              <w:t xml:space="preserve"> </w:t>
            </w:r>
          </w:p>
          <w:p w14:paraId="21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 xml:space="preserve">муниципального округа </w:t>
            </w:r>
          </w:p>
          <w:p w14:paraId="22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>Вологодской области</w:t>
            </w:r>
          </w:p>
        </w:tc>
      </w:tr>
      <w:tr>
        <w:trPr>
          <w:trHeight w:hRule="atLeast" w:val="109"/>
        </w:trPr>
        <w:tc>
          <w:tcPr>
            <w:tcW w:type="dxa" w:w="535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rPr>
                <w:color w:val="000000"/>
                <w:sz w:val="27"/>
              </w:rPr>
            </w:pP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rPr>
                <w:sz w:val="27"/>
              </w:rPr>
            </w:pPr>
          </w:p>
        </w:tc>
        <w:tc>
          <w:tcPr>
            <w:tcW w:type="dxa" w:w="410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rPr>
                <w:color w:val="000000"/>
                <w:sz w:val="27"/>
              </w:rPr>
            </w:pPr>
          </w:p>
        </w:tc>
      </w:tr>
      <w:tr>
        <w:trPr>
          <w:trHeight w:hRule="atLeast" w:val="417"/>
        </w:trPr>
        <w:tc>
          <w:tcPr>
            <w:tcW w:type="dxa" w:w="322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rPr>
                <w:color w:val="000000"/>
                <w:sz w:val="28"/>
              </w:rPr>
            </w:pPr>
          </w:p>
        </w:tc>
        <w:tc>
          <w:tcPr>
            <w:tcW w:type="dxa" w:w="212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В.П.Шачин</w:t>
            </w: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rPr>
                <w:sz w:val="28"/>
              </w:rPr>
            </w:pPr>
          </w:p>
        </w:tc>
        <w:tc>
          <w:tcPr>
            <w:tcW w:type="dxa" w:w="188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rPr>
                <w:color w:val="000000"/>
                <w:sz w:val="28"/>
              </w:rPr>
            </w:pPr>
          </w:p>
        </w:tc>
        <w:tc>
          <w:tcPr>
            <w:tcW w:type="dxa" w:w="222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А.Н.Тюляндин</w:t>
            </w:r>
          </w:p>
        </w:tc>
      </w:tr>
    </w:tbl>
    <w:p w14:paraId="2B000000">
      <w:pPr>
        <w:ind w:firstLine="0" w:left="5664"/>
        <w:jc w:val="both"/>
        <w:rPr>
          <w:sz w:val="26"/>
        </w:rPr>
      </w:pPr>
    </w:p>
    <w:p w14:paraId="2C000000">
      <w:pPr>
        <w:ind w:firstLine="0" w:left="5664"/>
        <w:jc w:val="both"/>
        <w:rPr>
          <w:sz w:val="26"/>
        </w:rPr>
      </w:pPr>
    </w:p>
    <w:p w14:paraId="2D000000">
      <w:pPr>
        <w:ind w:firstLine="0" w:left="5664"/>
        <w:jc w:val="both"/>
        <w:rPr>
          <w:sz w:val="26"/>
        </w:rPr>
      </w:pPr>
    </w:p>
    <w:p w14:paraId="2E000000">
      <w:pPr>
        <w:ind w:firstLine="0" w:left="5664"/>
        <w:jc w:val="both"/>
        <w:rPr>
          <w:sz w:val="26"/>
        </w:rPr>
      </w:pPr>
    </w:p>
    <w:p w14:paraId="2F000000">
      <w:pPr>
        <w:ind w:firstLine="0" w:left="5664"/>
        <w:jc w:val="both"/>
        <w:rPr>
          <w:sz w:val="26"/>
        </w:rPr>
      </w:pPr>
      <w:r>
        <w:rPr>
          <w:sz w:val="26"/>
        </w:rPr>
        <w:t xml:space="preserve">Приложение </w:t>
      </w:r>
    </w:p>
    <w:p w14:paraId="30000000">
      <w:pPr>
        <w:ind w:firstLine="0" w:left="5664"/>
        <w:jc w:val="both"/>
        <w:rPr>
          <w:sz w:val="26"/>
        </w:rPr>
      </w:pPr>
      <w:r>
        <w:rPr>
          <w:sz w:val="26"/>
        </w:rPr>
        <w:t xml:space="preserve">к решению </w:t>
      </w:r>
    </w:p>
    <w:p w14:paraId="31000000">
      <w:pPr>
        <w:ind w:firstLine="0" w:left="5664"/>
        <w:jc w:val="both"/>
        <w:rPr>
          <w:sz w:val="26"/>
        </w:rPr>
      </w:pPr>
      <w:r>
        <w:rPr>
          <w:sz w:val="26"/>
        </w:rPr>
        <w:t>Представительного С</w:t>
      </w:r>
      <w:r>
        <w:rPr>
          <w:sz w:val="26"/>
        </w:rPr>
        <w:t>о</w:t>
      </w:r>
      <w:r>
        <w:rPr>
          <w:sz w:val="26"/>
        </w:rPr>
        <w:t>брания</w:t>
      </w:r>
    </w:p>
    <w:p w14:paraId="32000000">
      <w:pPr>
        <w:ind w:firstLine="0" w:left="5664"/>
        <w:jc w:val="both"/>
        <w:rPr>
          <w:sz w:val="26"/>
          <w:u w:val="single"/>
        </w:rPr>
      </w:pPr>
      <w:r>
        <w:rPr>
          <w:sz w:val="26"/>
        </w:rPr>
        <w:t xml:space="preserve">от </w:t>
      </w:r>
      <w:r>
        <w:rPr>
          <w:sz w:val="26"/>
          <w:u w:val="single"/>
        </w:rPr>
        <w:t>12.12</w:t>
      </w:r>
      <w:r>
        <w:rPr>
          <w:sz w:val="26"/>
          <w:u w:val="single"/>
        </w:rPr>
        <w:t>.2024</w:t>
      </w:r>
      <w:r>
        <w:rPr>
          <w:sz w:val="26"/>
        </w:rPr>
        <w:t xml:space="preserve"> № </w:t>
      </w:r>
      <w:r>
        <w:rPr>
          <w:sz w:val="26"/>
          <w:u w:val="single"/>
        </w:rPr>
        <w:t>219</w:t>
      </w:r>
    </w:p>
    <w:p w14:paraId="33000000">
      <w:pPr>
        <w:ind w:firstLine="0" w:left="5664"/>
        <w:jc w:val="both"/>
        <w:rPr>
          <w:sz w:val="26"/>
        </w:rPr>
      </w:pPr>
    </w:p>
    <w:p w14:paraId="34000000">
      <w:pPr>
        <w:pStyle w:val="Style_3"/>
        <w:ind/>
        <w:jc w:val="center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Изменения</w:t>
      </w:r>
    </w:p>
    <w:p w14:paraId="35000000">
      <w:pPr>
        <w:pStyle w:val="Style_3"/>
        <w:ind/>
        <w:jc w:val="center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в Положение о </w:t>
      </w:r>
      <w:r>
        <w:rPr>
          <w:rFonts w:ascii="Times New Roman" w:hAnsi="Times New Roman"/>
          <w:sz w:val="25"/>
        </w:rPr>
        <w:t>Николоторжском</w:t>
      </w:r>
      <w:r>
        <w:rPr>
          <w:rFonts w:ascii="Times New Roman" w:hAnsi="Times New Roman"/>
          <w:sz w:val="25"/>
        </w:rPr>
        <w:t xml:space="preserve"> территориальном управлении </w:t>
      </w:r>
    </w:p>
    <w:p w14:paraId="36000000">
      <w:pPr>
        <w:pStyle w:val="Style_3"/>
        <w:ind/>
        <w:jc w:val="center"/>
        <w:rPr>
          <w:sz w:val="25"/>
        </w:rPr>
      </w:pPr>
      <w:r>
        <w:rPr>
          <w:rFonts w:ascii="Times New Roman" w:hAnsi="Times New Roman"/>
          <w:sz w:val="25"/>
        </w:rPr>
        <w:t>администрации Кири</w:t>
      </w:r>
      <w:r>
        <w:rPr>
          <w:rFonts w:ascii="Times New Roman" w:hAnsi="Times New Roman"/>
          <w:sz w:val="25"/>
        </w:rPr>
        <w:t>л</w:t>
      </w:r>
      <w:r>
        <w:rPr>
          <w:rFonts w:ascii="Times New Roman" w:hAnsi="Times New Roman"/>
          <w:sz w:val="25"/>
        </w:rPr>
        <w:t>ловского муниципального округа Вологодской области</w:t>
      </w:r>
    </w:p>
    <w:p w14:paraId="37000000">
      <w:pPr>
        <w:pStyle w:val="Style_3"/>
        <w:ind/>
        <w:jc w:val="both"/>
        <w:rPr>
          <w:sz w:val="25"/>
        </w:rPr>
      </w:pPr>
    </w:p>
    <w:p w14:paraId="38000000">
      <w:pPr>
        <w:pStyle w:val="Style_3"/>
        <w:ind w:firstLine="708" w:left="0"/>
        <w:jc w:val="both"/>
        <w:rPr>
          <w:sz w:val="25"/>
        </w:rPr>
      </w:pPr>
      <w:r>
        <w:rPr>
          <w:rFonts w:ascii="Times New Roman" w:hAnsi="Times New Roman"/>
          <w:sz w:val="25"/>
        </w:rPr>
        <w:t>В разделе 5 «Руководство, организация деятельности территориального управл</w:t>
      </w:r>
      <w:r>
        <w:rPr>
          <w:rFonts w:ascii="Times New Roman" w:hAnsi="Times New Roman"/>
          <w:sz w:val="25"/>
        </w:rPr>
        <w:t>е</w:t>
      </w:r>
      <w:r>
        <w:rPr>
          <w:rFonts w:ascii="Times New Roman" w:hAnsi="Times New Roman"/>
          <w:sz w:val="25"/>
        </w:rPr>
        <w:t>ния»:</w:t>
      </w:r>
    </w:p>
    <w:p w14:paraId="39000000">
      <w:pPr>
        <w:pStyle w:val="Style_3"/>
        <w:ind w:firstLine="708" w:left="0"/>
        <w:jc w:val="both"/>
        <w:rPr>
          <w:sz w:val="25"/>
        </w:rPr>
      </w:pPr>
      <w:r>
        <w:rPr>
          <w:rFonts w:ascii="Times New Roman" w:hAnsi="Times New Roman"/>
          <w:sz w:val="25"/>
        </w:rPr>
        <w:t xml:space="preserve">1) пункт 5.5. изложить в следующей редакции: </w:t>
      </w:r>
    </w:p>
    <w:p w14:paraId="3A000000">
      <w:pPr>
        <w:pStyle w:val="Style_4"/>
        <w:spacing w:after="0"/>
        <w:ind w:firstLine="708" w:left="0"/>
        <w:jc w:val="both"/>
        <w:rPr>
          <w:sz w:val="25"/>
        </w:rPr>
      </w:pPr>
      <w:r>
        <w:rPr>
          <w:sz w:val="25"/>
        </w:rPr>
        <w:t>«5.5. Начальник территориального управления обладает следующими полномоч</w:t>
      </w:r>
      <w:r>
        <w:rPr>
          <w:sz w:val="25"/>
        </w:rPr>
        <w:t>и</w:t>
      </w:r>
      <w:r>
        <w:rPr>
          <w:sz w:val="25"/>
        </w:rPr>
        <w:t>ями:</w:t>
      </w:r>
    </w:p>
    <w:p w14:paraId="3B000000">
      <w:pPr>
        <w:pStyle w:val="Style_4"/>
        <w:spacing w:after="0"/>
        <w:ind/>
        <w:jc w:val="both"/>
        <w:rPr>
          <w:sz w:val="25"/>
        </w:rPr>
      </w:pPr>
      <w:r>
        <w:rPr>
          <w:sz w:val="25"/>
        </w:rPr>
        <w:tab/>
      </w:r>
      <w:r>
        <w:rPr>
          <w:sz w:val="25"/>
        </w:rPr>
        <w:t xml:space="preserve">5.5.1. подписывает бюджетную смету территориального управления и  направляет ее  на утверждение в администрацию округа, </w:t>
      </w:r>
    </w:p>
    <w:p w14:paraId="3C000000">
      <w:pPr>
        <w:pStyle w:val="Style_4"/>
        <w:spacing w:after="0"/>
        <w:ind/>
        <w:jc w:val="both"/>
        <w:rPr>
          <w:sz w:val="25"/>
        </w:rPr>
      </w:pPr>
      <w:r>
        <w:rPr>
          <w:sz w:val="25"/>
        </w:rPr>
        <w:tab/>
      </w:r>
      <w:r>
        <w:rPr>
          <w:sz w:val="25"/>
        </w:rPr>
        <w:t>5.5.2. издает приказы по основной деятельности территориального управления;</w:t>
      </w:r>
    </w:p>
    <w:p w14:paraId="3D000000">
      <w:pPr>
        <w:pStyle w:val="Style_4"/>
        <w:spacing w:after="0"/>
        <w:ind/>
        <w:jc w:val="both"/>
        <w:rPr>
          <w:sz w:val="25"/>
        </w:rPr>
      </w:pPr>
      <w:r>
        <w:rPr>
          <w:sz w:val="25"/>
        </w:rPr>
        <w:tab/>
      </w:r>
      <w:r>
        <w:rPr>
          <w:sz w:val="25"/>
        </w:rPr>
        <w:t xml:space="preserve">5.5.3. осуществляет </w:t>
      </w:r>
      <w:r>
        <w:rPr>
          <w:sz w:val="25"/>
        </w:rPr>
        <w:t>контроль за</w:t>
      </w:r>
      <w:r>
        <w:rPr>
          <w:sz w:val="25"/>
        </w:rPr>
        <w:t xml:space="preserve"> исполнением работниками территориального управления их должностных обязанностей, а также собственных пор</w:t>
      </w:r>
      <w:r>
        <w:rPr>
          <w:sz w:val="25"/>
        </w:rPr>
        <w:t>у</w:t>
      </w:r>
      <w:r>
        <w:rPr>
          <w:sz w:val="25"/>
        </w:rPr>
        <w:t>чений и указаний;</w:t>
      </w:r>
    </w:p>
    <w:p w14:paraId="3E000000">
      <w:pPr>
        <w:pStyle w:val="Style_4"/>
        <w:spacing w:after="0"/>
        <w:ind/>
        <w:jc w:val="both"/>
        <w:rPr>
          <w:sz w:val="25"/>
        </w:rPr>
      </w:pPr>
      <w:r>
        <w:rPr>
          <w:sz w:val="25"/>
        </w:rPr>
        <w:tab/>
      </w:r>
      <w:r>
        <w:rPr>
          <w:sz w:val="25"/>
        </w:rPr>
        <w:t>5.5.4. осуществляет прием граждан, рассматривает обращения граждан, в пред</w:t>
      </w:r>
      <w:r>
        <w:rPr>
          <w:sz w:val="25"/>
        </w:rPr>
        <w:t>е</w:t>
      </w:r>
      <w:r>
        <w:rPr>
          <w:sz w:val="25"/>
        </w:rPr>
        <w:t xml:space="preserve">лах своей компетенции; осуществляет </w:t>
      </w:r>
      <w:r>
        <w:rPr>
          <w:sz w:val="25"/>
        </w:rPr>
        <w:t>контроль за</w:t>
      </w:r>
      <w:r>
        <w:rPr>
          <w:sz w:val="25"/>
        </w:rPr>
        <w:t xml:space="preserve"> соблюдением порядка рассмотрения о</w:t>
      </w:r>
      <w:r>
        <w:rPr>
          <w:sz w:val="25"/>
        </w:rPr>
        <w:t>б</w:t>
      </w:r>
      <w:r>
        <w:rPr>
          <w:sz w:val="25"/>
        </w:rPr>
        <w:t>ращений граждан, анализирует содержание поступающих обращений, принимает м</w:t>
      </w:r>
      <w:r>
        <w:rPr>
          <w:sz w:val="25"/>
        </w:rPr>
        <w:t>е</w:t>
      </w:r>
      <w:r>
        <w:rPr>
          <w:sz w:val="25"/>
        </w:rPr>
        <w:t>ры по своевременному выявлению и устранению причин нарушений прав, свобод и зако</w:t>
      </w:r>
      <w:r>
        <w:rPr>
          <w:sz w:val="25"/>
        </w:rPr>
        <w:t>н</w:t>
      </w:r>
      <w:r>
        <w:rPr>
          <w:sz w:val="25"/>
        </w:rPr>
        <w:t>ных интересов граждан;</w:t>
      </w:r>
    </w:p>
    <w:p w14:paraId="3F000000">
      <w:pPr>
        <w:pStyle w:val="Style_4"/>
        <w:spacing w:after="0"/>
        <w:ind/>
        <w:jc w:val="both"/>
        <w:rPr>
          <w:sz w:val="25"/>
        </w:rPr>
      </w:pPr>
      <w:r>
        <w:rPr>
          <w:sz w:val="25"/>
        </w:rPr>
        <w:tab/>
      </w:r>
      <w:r>
        <w:rPr>
          <w:sz w:val="25"/>
        </w:rPr>
        <w:t>5.5.5. принимает в пределах своей компетенции и в установленном п</w:t>
      </w:r>
      <w:r>
        <w:rPr>
          <w:sz w:val="25"/>
        </w:rPr>
        <w:t>о</w:t>
      </w:r>
      <w:r>
        <w:rPr>
          <w:sz w:val="25"/>
        </w:rPr>
        <w:t>рядке меры по устранению нарушений законодательства;</w:t>
      </w:r>
    </w:p>
    <w:p w14:paraId="40000000">
      <w:pPr>
        <w:pStyle w:val="Style_4"/>
        <w:spacing w:after="0"/>
        <w:ind/>
        <w:jc w:val="both"/>
        <w:rPr>
          <w:sz w:val="25"/>
        </w:rPr>
      </w:pPr>
      <w:r>
        <w:rPr>
          <w:sz w:val="25"/>
        </w:rPr>
        <w:tab/>
      </w:r>
      <w:r>
        <w:rPr>
          <w:sz w:val="25"/>
        </w:rPr>
        <w:t>5.5.6. подписывает договоры, соглашения, муниципальные контракты, доверенн</w:t>
      </w:r>
      <w:r>
        <w:rPr>
          <w:sz w:val="25"/>
        </w:rPr>
        <w:t>о</w:t>
      </w:r>
      <w:r>
        <w:rPr>
          <w:sz w:val="25"/>
        </w:rPr>
        <w:t>сти и иные документы от имени территориального управления в пределах своей комп</w:t>
      </w:r>
      <w:r>
        <w:rPr>
          <w:sz w:val="25"/>
        </w:rPr>
        <w:t>е</w:t>
      </w:r>
      <w:r>
        <w:rPr>
          <w:sz w:val="25"/>
        </w:rPr>
        <w:t>тенции;</w:t>
      </w:r>
    </w:p>
    <w:p w14:paraId="41000000">
      <w:pPr>
        <w:pStyle w:val="Style_4"/>
        <w:spacing w:after="0"/>
        <w:ind/>
        <w:jc w:val="both"/>
        <w:rPr>
          <w:sz w:val="25"/>
        </w:rPr>
      </w:pPr>
      <w:r>
        <w:rPr>
          <w:sz w:val="25"/>
        </w:rPr>
        <w:tab/>
      </w:r>
      <w:r>
        <w:rPr>
          <w:sz w:val="25"/>
        </w:rPr>
        <w:t>5.5.7. представляет без доверенности территориальное управление во взаимоотн</w:t>
      </w:r>
      <w:r>
        <w:rPr>
          <w:sz w:val="25"/>
        </w:rPr>
        <w:t>о</w:t>
      </w:r>
      <w:r>
        <w:rPr>
          <w:sz w:val="25"/>
        </w:rPr>
        <w:t>шениях с органами государственной власти и местного самоуправления, с судами, хозя</w:t>
      </w:r>
      <w:r>
        <w:rPr>
          <w:sz w:val="25"/>
        </w:rPr>
        <w:t>й</w:t>
      </w:r>
      <w:r>
        <w:rPr>
          <w:sz w:val="25"/>
        </w:rPr>
        <w:t>ствующими субъектами, заключает договоры и соглашения в пределах своей компете</w:t>
      </w:r>
      <w:r>
        <w:rPr>
          <w:sz w:val="25"/>
        </w:rPr>
        <w:t>н</w:t>
      </w:r>
      <w:r>
        <w:rPr>
          <w:sz w:val="25"/>
        </w:rPr>
        <w:t>ции;</w:t>
      </w:r>
    </w:p>
    <w:p w14:paraId="42000000">
      <w:pPr>
        <w:pStyle w:val="Style_4"/>
        <w:spacing w:after="0"/>
        <w:ind/>
        <w:jc w:val="both"/>
        <w:rPr>
          <w:sz w:val="25"/>
        </w:rPr>
      </w:pPr>
      <w:r>
        <w:rPr>
          <w:sz w:val="25"/>
        </w:rPr>
        <w:tab/>
      </w:r>
      <w:r>
        <w:rPr>
          <w:sz w:val="25"/>
        </w:rPr>
        <w:t>5.5.8. возглавляет комиссии, рабочие совещания, созданные для рассмотрения в</w:t>
      </w:r>
      <w:r>
        <w:rPr>
          <w:sz w:val="25"/>
        </w:rPr>
        <w:t>о</w:t>
      </w:r>
      <w:r>
        <w:rPr>
          <w:sz w:val="25"/>
        </w:rPr>
        <w:t>просов, отнесенных к компетен</w:t>
      </w:r>
      <w:r>
        <w:rPr>
          <w:sz w:val="25"/>
        </w:rPr>
        <w:t>ции территориального управления;</w:t>
      </w:r>
    </w:p>
    <w:p w14:paraId="43000000">
      <w:pPr>
        <w:pStyle w:val="Style_4"/>
        <w:spacing w:after="0"/>
        <w:ind/>
        <w:jc w:val="both"/>
        <w:rPr>
          <w:sz w:val="25"/>
        </w:rPr>
      </w:pPr>
      <w:r>
        <w:rPr>
          <w:sz w:val="25"/>
        </w:rPr>
        <w:tab/>
      </w:r>
      <w:r>
        <w:rPr>
          <w:sz w:val="25"/>
        </w:rPr>
        <w:t>5.5.9. осуществляет в пределах своих полномочий организационное, правовое, ф</w:t>
      </w:r>
      <w:r>
        <w:rPr>
          <w:sz w:val="25"/>
        </w:rPr>
        <w:t>и</w:t>
      </w:r>
      <w:r>
        <w:rPr>
          <w:sz w:val="25"/>
        </w:rPr>
        <w:t>нансово-хозяйственное, материально-техническое и информационно-технологическое обеспечение деятельности территориального управления;</w:t>
      </w:r>
    </w:p>
    <w:p w14:paraId="44000000">
      <w:pPr>
        <w:pStyle w:val="Style_4"/>
        <w:spacing w:after="0"/>
        <w:ind/>
        <w:jc w:val="both"/>
        <w:rPr>
          <w:sz w:val="25"/>
        </w:rPr>
      </w:pPr>
      <w:r>
        <w:rPr>
          <w:sz w:val="25"/>
        </w:rPr>
        <w:tab/>
      </w:r>
      <w:r>
        <w:rPr>
          <w:sz w:val="25"/>
        </w:rPr>
        <w:t>5.5.10. обеспечивает доступ к информации о деятельности территориального управления в соответствии с законодательством Российской Федерации и нормативн</w:t>
      </w:r>
      <w:r>
        <w:rPr>
          <w:sz w:val="25"/>
        </w:rPr>
        <w:t>ы</w:t>
      </w:r>
      <w:r>
        <w:rPr>
          <w:sz w:val="25"/>
        </w:rPr>
        <w:t>ми правовыми актами Кирилловского муниципального округа;</w:t>
      </w:r>
    </w:p>
    <w:p w14:paraId="45000000">
      <w:pPr>
        <w:pStyle w:val="Style_4"/>
        <w:spacing w:after="0"/>
        <w:ind/>
        <w:jc w:val="both"/>
        <w:rPr>
          <w:sz w:val="25"/>
        </w:rPr>
      </w:pPr>
      <w:r>
        <w:rPr>
          <w:sz w:val="25"/>
        </w:rPr>
        <w:tab/>
      </w:r>
      <w:r>
        <w:rPr>
          <w:sz w:val="25"/>
        </w:rPr>
        <w:t>5.5.11. осуществляет иные полномочия в целях организации деятельности терр</w:t>
      </w:r>
      <w:r>
        <w:rPr>
          <w:sz w:val="25"/>
        </w:rPr>
        <w:t>и</w:t>
      </w:r>
      <w:r>
        <w:rPr>
          <w:sz w:val="25"/>
        </w:rPr>
        <w:t>ториального управления и реализации его полномочий (функций)</w:t>
      </w:r>
      <w:r>
        <w:rPr>
          <w:sz w:val="25"/>
        </w:rPr>
        <w:t>.»</w:t>
      </w:r>
      <w:r>
        <w:rPr>
          <w:sz w:val="25"/>
        </w:rPr>
        <w:t>,</w:t>
      </w:r>
    </w:p>
    <w:p w14:paraId="46000000">
      <w:pPr>
        <w:pStyle w:val="Style_5"/>
        <w:spacing w:after="0" w:before="0"/>
        <w:ind/>
        <w:jc w:val="both"/>
        <w:rPr>
          <w:rFonts w:ascii="Times New Roman" w:hAnsi="Times New Roman"/>
          <w:b w:val="0"/>
          <w:sz w:val="25"/>
        </w:rPr>
      </w:pPr>
      <w:r>
        <w:rPr>
          <w:rFonts w:ascii="Times New Roman" w:hAnsi="Times New Roman"/>
          <w:b w:val="0"/>
          <w:sz w:val="25"/>
        </w:rPr>
        <w:tab/>
      </w:r>
      <w:r>
        <w:rPr>
          <w:rFonts w:ascii="Times New Roman" w:hAnsi="Times New Roman"/>
          <w:b w:val="0"/>
          <w:sz w:val="25"/>
        </w:rPr>
        <w:t>2</w:t>
      </w:r>
      <w:r>
        <w:rPr>
          <w:rFonts w:ascii="Times New Roman" w:hAnsi="Times New Roman"/>
          <w:b w:val="0"/>
          <w:sz w:val="25"/>
        </w:rPr>
        <w:t>) в подпункте 2.6.3 слово «приказом» заменить словами «распоряжением админ</w:t>
      </w:r>
      <w:r>
        <w:rPr>
          <w:rFonts w:ascii="Times New Roman" w:hAnsi="Times New Roman"/>
          <w:b w:val="0"/>
          <w:sz w:val="25"/>
        </w:rPr>
        <w:t>и</w:t>
      </w:r>
      <w:r>
        <w:rPr>
          <w:rFonts w:ascii="Times New Roman" w:hAnsi="Times New Roman"/>
          <w:b w:val="0"/>
          <w:sz w:val="25"/>
        </w:rPr>
        <w:t>страции округа»,</w:t>
      </w:r>
    </w:p>
    <w:p w14:paraId="47000000">
      <w:pPr>
        <w:pStyle w:val="Style_3"/>
        <w:ind w:firstLine="708" w:left="0"/>
        <w:jc w:val="both"/>
        <w:rPr>
          <w:sz w:val="25"/>
        </w:rPr>
      </w:pPr>
      <w:r>
        <w:rPr>
          <w:rFonts w:ascii="Times New Roman" w:hAnsi="Times New Roman"/>
          <w:sz w:val="25"/>
        </w:rPr>
        <w:t>3</w:t>
      </w:r>
      <w:r>
        <w:rPr>
          <w:rFonts w:ascii="Times New Roman" w:hAnsi="Times New Roman"/>
          <w:sz w:val="25"/>
        </w:rPr>
        <w:t>) подпункт 5.7.2. пункта 5.7 изложить в следующей редакции:</w:t>
      </w:r>
    </w:p>
    <w:p w14:paraId="48000000">
      <w:pPr>
        <w:ind/>
        <w:jc w:val="both"/>
      </w:pPr>
      <w:r>
        <w:rPr>
          <w:color w:val="000000"/>
          <w:sz w:val="25"/>
        </w:rPr>
        <w:t>«5.7.2. штатное расписание территориального управления утверждается главой Кири</w:t>
      </w:r>
      <w:r>
        <w:rPr>
          <w:color w:val="000000"/>
          <w:sz w:val="25"/>
        </w:rPr>
        <w:t>л</w:t>
      </w:r>
      <w:r>
        <w:rPr>
          <w:color w:val="000000"/>
          <w:sz w:val="25"/>
        </w:rPr>
        <w:t>ловского муниципального округа в пределах установленной численности работников и фонда оплаты труда администрации Кирилловского муниципал</w:t>
      </w:r>
      <w:r>
        <w:rPr>
          <w:color w:val="000000"/>
          <w:sz w:val="25"/>
        </w:rPr>
        <w:t>ь</w:t>
      </w:r>
      <w:r>
        <w:rPr>
          <w:color w:val="000000"/>
          <w:sz w:val="25"/>
        </w:rPr>
        <w:t>ного округа».</w:t>
      </w:r>
    </w:p>
    <w:p w14:paraId="49000000">
      <w:pPr>
        <w:rPr>
          <w:b w:val="1"/>
          <w:sz w:val="16"/>
        </w:rPr>
      </w:pPr>
    </w:p>
    <w:sectPr>
      <w:pgSz w:h="16840" w:orient="portrait" w:w="11907"/>
      <w:pgMar w:bottom="709" w:footer="510" w:gutter="0" w:header="510" w:left="1701" w:right="709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6_ch" w:type="character">
    <w:name w:val="Normal"/>
    <w:link w:val="Style_6"/>
    <w:rPr>
      <w:rFonts w:ascii="Times New Roman" w:hAnsi="Times New Roman"/>
      <w:sz w:val="20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4" w:type="paragraph">
    <w:name w:val="Обычный (веб)1"/>
    <w:next w:val="Style_5"/>
    <w:link w:val="Style_4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4_ch" w:type="character">
    <w:name w:val="Обычный (веб)1"/>
    <w:link w:val="Style_4"/>
    <w:rPr>
      <w:rFonts w:ascii="Times New Roman" w:hAnsi="Times New Roman"/>
      <w:color w:val="000000"/>
      <w:sz w:val="24"/>
    </w:rPr>
  </w:style>
  <w:style w:styleId="Style_13" w:type="paragraph">
    <w:name w:val="Balloon Text"/>
    <w:basedOn w:val="Style_6"/>
    <w:link w:val="Style_13_ch"/>
    <w:rPr>
      <w:rFonts w:ascii="Tahoma" w:hAnsi="Tahoma"/>
      <w:sz w:val="16"/>
    </w:rPr>
  </w:style>
  <w:style w:styleId="Style_13_ch" w:type="character">
    <w:name w:val="Balloon Text"/>
    <w:basedOn w:val="Style_6_ch"/>
    <w:link w:val="Style_13"/>
    <w:rPr>
      <w:rFonts w:ascii="Tahoma" w:hAnsi="Tahoma"/>
      <w:sz w:val="16"/>
    </w:rPr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3" w:type="paragraph">
    <w:name w:val="No Spacing"/>
    <w:basedOn w:val="Style_6"/>
    <w:link w:val="Style_3_ch"/>
    <w:rPr>
      <w:rFonts w:ascii="Arial" w:hAnsi="Arial"/>
      <w:color w:val="000000"/>
      <w:sz w:val="22"/>
    </w:rPr>
  </w:style>
  <w:style w:styleId="Style_3_ch" w:type="character">
    <w:name w:val="No Spacing"/>
    <w:basedOn w:val="Style_6_ch"/>
    <w:link w:val="Style_3"/>
    <w:rPr>
      <w:rFonts w:ascii="Arial" w:hAnsi="Arial"/>
      <w:color w:val="000000"/>
      <w:sz w:val="22"/>
    </w:rPr>
  </w:style>
  <w:style w:styleId="Style_1" w:type="paragraph">
    <w:name w:val="heading 1"/>
    <w:basedOn w:val="Style_6"/>
    <w:next w:val="Style_6"/>
    <w:link w:val="Style_1_ch"/>
    <w:uiPriority w:val="9"/>
    <w:qFormat/>
    <w:pPr>
      <w:keepNext w:val="1"/>
      <w:ind/>
      <w:jc w:val="center"/>
      <w:outlineLvl w:val="0"/>
    </w:pPr>
    <w:rPr>
      <w:b w:val="1"/>
      <w:sz w:val="32"/>
    </w:rPr>
  </w:style>
  <w:style w:styleId="Style_1_ch" w:type="character">
    <w:name w:val="heading 1"/>
    <w:basedOn w:val="Style_6_ch"/>
    <w:link w:val="Style_1"/>
    <w:rPr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6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6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6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6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6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5" w:type="paragraph">
    <w:name w:val="Title"/>
    <w:basedOn w:val="Style_6"/>
    <w:next w:val="Style_6"/>
    <w:link w:val="Style_5_ch"/>
    <w:uiPriority w:val="10"/>
    <w:qFormat/>
    <w:pPr>
      <w:spacing w:after="60" w:before="240"/>
      <w:ind/>
      <w:jc w:val="center"/>
      <w:outlineLvl w:val="0"/>
    </w:pPr>
    <w:rPr>
      <w:rFonts w:ascii="Cambria" w:hAnsi="Cambria"/>
      <w:b w:val="1"/>
      <w:sz w:val="32"/>
    </w:rPr>
  </w:style>
  <w:style w:styleId="Style_5_ch" w:type="character">
    <w:name w:val="Title"/>
    <w:basedOn w:val="Style_6_ch"/>
    <w:link w:val="Style_5"/>
    <w:rPr>
      <w:rFonts w:ascii="Cambria" w:hAnsi="Cambria"/>
      <w:b w:val="1"/>
      <w:sz w:val="32"/>
    </w:rPr>
  </w:style>
  <w:style w:styleId="Style_25" w:type="paragraph">
    <w:name w:val="heading 4"/>
    <w:next w:val="Style_6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6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C6FF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2024-12-17T06:49:30Z</dcterms:modified>
</cp:coreProperties>
</file>