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166004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0325" cy="398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pt;height:31.3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СОБРАНИЕ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Кирилловского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области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  Е  Ш  Е  Н  И  Е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</w:tr>
    </w:tbl>
    <w:p>
      <w:pPr>
        <w:pStyle w:val="815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1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12" w:type="dxa"/>
            <w:vAlign w:val="top"/>
            <w:textDirection w:val="lrTb"/>
            <w:noWrap w:val="false"/>
          </w:tcPr>
          <w:p>
            <w:pPr>
              <w:ind w:left="0" w:right="0" w:firstLine="54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О внесении изменений в Положение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 Николоторжском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815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Устава Кирилловского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Предст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вительное Собрание </w:t>
      </w:r>
      <w:r/>
    </w:p>
    <w:p>
      <w:pPr>
        <w:pStyle w:val="81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both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Положение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Николоторжском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(с изменениями, внесенными решением Представительного Собрания от 19.09.2024 № 187)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изменения согласно приложению к настоящему решению.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815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Николоторжского территориального управления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Кирилловского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(Щвецова Т.А.) обеспечить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изменений в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Положение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Николоторжском территориальном управлении администрации Кирилловского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в порядке, устано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ленном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астоящее решение вступает в силу с 1 января 2025 года, подлежит официальному опубликованию и размещению на официальном сайте  Кирилловского муниципального округа в информационно-телекоммуникационной сети «Интернет».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>
        <w:trPr>
          <w:trHeight w:val="109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Представительного Собр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Кирилловского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В.П.Шачин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Кирилловского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А.Н.Тюляндин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</w:tr>
    </w:tbl>
    <w:p>
      <w:pPr>
        <w:pStyle w:val="815"/>
        <w:ind w:left="496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 w:right="0" w:firstLine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решению Представительного Собрания округа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 № _____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5669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Положение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Николоторжском территориальном управлении администрации Кирилловского муниципального округа Вологодской области</w:t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15"/>
        <w:ind w:firstLine="708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5 «Руководство, организация деятельности территориального управления»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15"/>
        <w:ind w:firstLine="708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1) пункт 5.5.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pStyle w:val="1_637"/>
        <w:ind w:firstLine="708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«5.5. </w:t>
      </w:r>
      <w:r>
        <w:rPr>
          <w:color w:val="000000" w:themeColor="text1"/>
          <w:sz w:val="28"/>
          <w:szCs w:val="28"/>
        </w:rPr>
        <w:t xml:space="preserve">Начальник территориального управления обладает следующими полн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мочиями: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37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 xml:space="preserve">5.5.1. </w:t>
      </w:r>
      <w:r>
        <w:rPr>
          <w:color w:val="000000" w:themeColor="text1"/>
          <w:sz w:val="28"/>
          <w:szCs w:val="28"/>
        </w:rPr>
        <w:t xml:space="preserve">подписывает бюджетную смету территориального управления и  направляет е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  на утверждение в администрацию округа,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37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5.5.2. </w:t>
      </w:r>
      <w:r>
        <w:rPr>
          <w:color w:val="000000" w:themeColor="text1"/>
          <w:sz w:val="28"/>
          <w:szCs w:val="28"/>
        </w:rPr>
        <w:t xml:space="preserve">издает приказы по основной деятельности те</w:t>
      </w:r>
      <w:r>
        <w:rPr>
          <w:color w:val="000000" w:themeColor="text1"/>
          <w:sz w:val="28"/>
          <w:szCs w:val="28"/>
        </w:rPr>
        <w:t xml:space="preserve">р</w:t>
      </w:r>
      <w:r>
        <w:rPr>
          <w:color w:val="000000" w:themeColor="text1"/>
          <w:sz w:val="28"/>
          <w:szCs w:val="28"/>
        </w:rPr>
        <w:t xml:space="preserve">риториального управления;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37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 xml:space="preserve">5.5.3. </w:t>
      </w:r>
      <w:r>
        <w:rPr>
          <w:color w:val="000000" w:themeColor="text1"/>
          <w:sz w:val="28"/>
          <w:szCs w:val="28"/>
        </w:rPr>
        <w:t xml:space="preserve">осуществляет контроль за исполнением работниками территориальн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го управления их должностных обязанностей, а также собственных поручений и указаний;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37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 xml:space="preserve">5.5.4. </w:t>
      </w:r>
      <w:r>
        <w:rPr>
          <w:color w:val="000000" w:themeColor="text1"/>
          <w:sz w:val="28"/>
          <w:szCs w:val="28"/>
        </w:rPr>
        <w:t xml:space="preserve">осуществляет прием граждан, рассматривает обращения граждан, в пределах своей компетенции; осуществляет контроль за соблюдением порядка рассмотрения обращений граждан, анализирует содержание поступающих обр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щений, принимает меры по своевременному выявлению и устранению причин нарушений прав, свобод и законных интересов граждан;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37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 xml:space="preserve">5.5.5. </w:t>
      </w:r>
      <w:r>
        <w:rPr>
          <w:color w:val="000000" w:themeColor="text1"/>
          <w:sz w:val="28"/>
          <w:szCs w:val="28"/>
        </w:rPr>
        <w:t xml:space="preserve">принимает в пределах своей компетенции и в установленном порядке меры по устранению нарушений законодательства;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37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 xml:space="preserve">5.5.6. </w:t>
      </w:r>
      <w:r>
        <w:rPr>
          <w:color w:val="000000" w:themeColor="text1"/>
          <w:sz w:val="28"/>
          <w:szCs w:val="28"/>
        </w:rPr>
        <w:t xml:space="preserve">подписывает договоры, соглашения, муниципальные контракты, д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веренности и иные документы от имени территориального управления в пределах своей комп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тенции;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37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 xml:space="preserve">5.5.7. </w:t>
      </w:r>
      <w:r>
        <w:rPr>
          <w:color w:val="000000" w:themeColor="text1"/>
          <w:sz w:val="28"/>
          <w:szCs w:val="28"/>
        </w:rPr>
        <w:t xml:space="preserve">представляет без доверенности территориальное управление во вза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моотношениях с органами государственной власти и местного самоуправления, с судами, хозяйствующими субъектами, заключает договоры и соглашения в пред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лах своей компетенции;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37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 xml:space="preserve">5.5.8. </w:t>
      </w:r>
      <w:r>
        <w:rPr>
          <w:color w:val="000000" w:themeColor="text1"/>
          <w:sz w:val="28"/>
          <w:szCs w:val="28"/>
        </w:rPr>
        <w:t xml:space="preserve">возглавляет комиссии, рабочие совещания, созданные для рассмо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рения вопросов, отнесенных к компетенции территориального управл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37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 xml:space="preserve">5.5.9. </w:t>
      </w:r>
      <w:r>
        <w:rPr>
          <w:color w:val="000000" w:themeColor="text1"/>
          <w:sz w:val="28"/>
          <w:szCs w:val="28"/>
        </w:rPr>
        <w:t xml:space="preserve">осуществляет в пределах своих полномочий организационное, прав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вое, финансово-хозяйственное, материально-техническое и информац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онно-технологическое обеспечение деятельности территориального управл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37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 xml:space="preserve">5.5.10. </w:t>
      </w:r>
      <w:r>
        <w:rPr>
          <w:color w:val="000000" w:themeColor="text1"/>
          <w:sz w:val="28"/>
          <w:szCs w:val="28"/>
        </w:rPr>
        <w:t xml:space="preserve">обеспечивает доступ к информации о деятельности территориальн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го управления в соответствии с законодательством Российской Федерации и норм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тивными правовыми актами Кирилловского муниципального окр</w:t>
      </w:r>
      <w:r>
        <w:rPr>
          <w:color w:val="000000" w:themeColor="text1"/>
          <w:sz w:val="28"/>
          <w:szCs w:val="28"/>
        </w:rPr>
        <w:t xml:space="preserve">у</w:t>
      </w:r>
      <w:r>
        <w:rPr>
          <w:color w:val="000000" w:themeColor="text1"/>
          <w:sz w:val="28"/>
          <w:szCs w:val="28"/>
        </w:rPr>
        <w:t xml:space="preserve">га;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37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 xml:space="preserve">5.5.11. </w:t>
      </w:r>
      <w:r>
        <w:rPr>
          <w:color w:val="000000" w:themeColor="text1"/>
          <w:sz w:val="28"/>
          <w:szCs w:val="28"/>
        </w:rPr>
        <w:t xml:space="preserve">осуществляет иные полномочия в целях организации деятельности территориального управления и реализации его полномочий (фун</w:t>
      </w:r>
      <w:r>
        <w:rPr>
          <w:color w:val="000000" w:themeColor="text1"/>
          <w:sz w:val="28"/>
          <w:szCs w:val="28"/>
        </w:rPr>
        <w:t xml:space="preserve">к</w:t>
      </w:r>
      <w:r>
        <w:rPr>
          <w:color w:val="000000" w:themeColor="text1"/>
          <w:sz w:val="28"/>
          <w:szCs w:val="28"/>
        </w:rPr>
        <w:t xml:space="preserve">ций).</w:t>
      </w:r>
      <w:r>
        <w:rPr>
          <w:color w:val="000000" w:themeColor="text1"/>
          <w:sz w:val="28"/>
          <w:szCs w:val="28"/>
        </w:rPr>
        <w:t xml:space="preserve">»,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15"/>
        <w:ind w:firstLine="708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подпункт 5.7.2. пункта 5.7 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15"/>
        <w:ind w:firstLine="708"/>
        <w:jc w:val="both"/>
        <w:rPr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5.7.2. штатное расписание территориального управления утверждается главой Кирилло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муниципального округа в пределах установленной численности работников и фонда опл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труда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Кирилловского муниципального округа».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15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/>
    </w:p>
    <w:p>
      <w:pPr>
        <w:pStyle w:val="815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1_637" w:customStyle="1">
    <w:name w:val="Обычный (веб)1"/>
    <w:next w:val="655"/>
    <w:link w:val="648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2024-12-03T08:57:43Z</dcterms:modified>
</cp:coreProperties>
</file>