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53"/>
        <w:tblW w:w="9571" w:type="dxa"/>
        <w:tblLayout w:type="fixed"/>
        <w:tblLook w:val="01E0" w:firstRow="1" w:lastRow="1" w:firstColumn="1" w:lastColumn="1" w:noHBand="0" w:noVBand="0"/>
      </w:tblPr>
      <w:tblGrid>
        <w:gridCol w:w="4643"/>
        <w:gridCol w:w="4928"/>
      </w:tblGrid>
      <w:tr w:rsidR="009D4B38" w:rsidTr="009D4B38">
        <w:trPr>
          <w:trHeight w:val="2977"/>
        </w:trPr>
        <w:tc>
          <w:tcPr>
            <w:tcW w:w="4643" w:type="dxa"/>
          </w:tcPr>
          <w:p w:rsidR="009D4B38" w:rsidRDefault="009D4B38" w:rsidP="009D4B38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Администрация</w:t>
            </w:r>
          </w:p>
          <w:p w:rsidR="009D4B38" w:rsidRDefault="009D4B38" w:rsidP="009D4B38">
            <w:pPr>
              <w:widowControl w:val="0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Кирилловского  муниципального</w:t>
            </w:r>
            <w:proofErr w:type="gramEnd"/>
            <w:r>
              <w:rPr>
                <w:b/>
                <w:sz w:val="20"/>
              </w:rPr>
              <w:t xml:space="preserve"> округа</w:t>
            </w:r>
          </w:p>
          <w:p w:rsidR="009D4B38" w:rsidRDefault="009D4B38" w:rsidP="009D4B38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Вологодской области</w:t>
            </w:r>
          </w:p>
          <w:p w:rsidR="009D4B38" w:rsidRDefault="009D4B38" w:rsidP="009D4B38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ОТДЕЛ КУЛЬТУРЫ</w:t>
            </w:r>
          </w:p>
          <w:p w:rsidR="009D4B38" w:rsidRDefault="009D4B38" w:rsidP="009D4B38">
            <w:pPr>
              <w:widowControl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И МОЛОДЕЖНОЙ ПОЛИТИКИ</w:t>
            </w:r>
          </w:p>
          <w:p w:rsidR="009D4B38" w:rsidRDefault="009D4B38" w:rsidP="009D4B3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Урицкого ул., д.3, г. Кириллов,</w:t>
            </w:r>
          </w:p>
          <w:p w:rsidR="009D4B38" w:rsidRDefault="009D4B38" w:rsidP="009D4B3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Вологодская область, 161100</w:t>
            </w:r>
          </w:p>
          <w:p w:rsidR="009D4B38" w:rsidRDefault="009D4B38" w:rsidP="009D4B3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Тел. 3-24-64, 3-13-86 Факс 3-24-64</w:t>
            </w:r>
          </w:p>
          <w:p w:rsidR="009D4B38" w:rsidRDefault="009D4B38" w:rsidP="009D4B3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ОКПО 02199491; ОГРН 1023501890862</w:t>
            </w:r>
          </w:p>
          <w:p w:rsidR="009D4B38" w:rsidRDefault="009D4B38" w:rsidP="009D4B3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ИНН 3511000790; КПП 351101001</w:t>
            </w:r>
          </w:p>
          <w:p w:rsidR="009D4B38" w:rsidRPr="008C7C14" w:rsidRDefault="009D4B38" w:rsidP="009D4B38">
            <w:pPr>
              <w:widowControl w:val="0"/>
              <w:tabs>
                <w:tab w:val="left" w:pos="1620"/>
              </w:tabs>
              <w:jc w:val="center"/>
              <w:rPr>
                <w:sz w:val="20"/>
                <w:u w:val="single"/>
              </w:rPr>
            </w:pPr>
            <w:proofErr w:type="gramStart"/>
            <w:r>
              <w:rPr>
                <w:sz w:val="20"/>
                <w:u w:val="single"/>
              </w:rPr>
              <w:t xml:space="preserve">25.06.2025 </w:t>
            </w:r>
            <w:r>
              <w:rPr>
                <w:sz w:val="20"/>
              </w:rPr>
              <w:t xml:space="preserve"> №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104</w:t>
            </w:r>
          </w:p>
          <w:p w:rsidR="009D4B38" w:rsidRPr="007864A3" w:rsidRDefault="009D4B38" w:rsidP="009D4B38">
            <w:pPr>
              <w:widowControl w:val="0"/>
              <w:jc w:val="center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На </w:t>
            </w:r>
            <w:r w:rsidRPr="009D4B38">
              <w:rPr>
                <w:sz w:val="20"/>
              </w:rPr>
              <w:t>№____________</w:t>
            </w:r>
            <w:r w:rsidRPr="009A0A39">
              <w:rPr>
                <w:sz w:val="20"/>
              </w:rPr>
              <w:t xml:space="preserve">от </w:t>
            </w:r>
            <w:r w:rsidRPr="009D4B38">
              <w:rPr>
                <w:sz w:val="20"/>
              </w:rPr>
              <w:t>____________</w:t>
            </w:r>
          </w:p>
          <w:p w:rsidR="009D4B38" w:rsidRDefault="009D4B38" w:rsidP="009D4B38">
            <w:pPr>
              <w:widowControl w:val="0"/>
              <w:tabs>
                <w:tab w:val="left" w:pos="2367"/>
              </w:tabs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4928" w:type="dxa"/>
          </w:tcPr>
          <w:p w:rsidR="009D4B38" w:rsidRDefault="009D4B38" w:rsidP="009D4B38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Представительное Собрание</w:t>
            </w:r>
          </w:p>
          <w:p w:rsidR="009D4B38" w:rsidRDefault="009D4B38" w:rsidP="009D4B38">
            <w:pPr>
              <w:widowControl w:val="0"/>
              <w:jc w:val="left"/>
              <w:rPr>
                <w:szCs w:val="28"/>
              </w:rPr>
            </w:pPr>
            <w:r>
              <w:rPr>
                <w:szCs w:val="28"/>
              </w:rPr>
              <w:t>Кирилловского муниципального округа</w:t>
            </w:r>
          </w:p>
          <w:p w:rsidR="009D4B38" w:rsidRDefault="009D4B38" w:rsidP="009D4B38">
            <w:pPr>
              <w:widowControl w:val="0"/>
              <w:rPr>
                <w:szCs w:val="28"/>
              </w:rPr>
            </w:pPr>
          </w:p>
          <w:p w:rsidR="009D4B38" w:rsidRDefault="009D4B38" w:rsidP="009D4B38">
            <w:pPr>
              <w:widowControl w:val="0"/>
              <w:rPr>
                <w:szCs w:val="28"/>
              </w:rPr>
            </w:pPr>
          </w:p>
          <w:p w:rsidR="009D4B38" w:rsidRDefault="009D4B38" w:rsidP="009D4B38">
            <w:pPr>
              <w:widowControl w:val="0"/>
              <w:rPr>
                <w:szCs w:val="28"/>
              </w:rPr>
            </w:pPr>
          </w:p>
        </w:tc>
      </w:tr>
    </w:tbl>
    <w:p w:rsidR="009D4B38" w:rsidRDefault="009D4B38" w:rsidP="009D4B38"/>
    <w:p w:rsidR="009D4B38" w:rsidRDefault="00AC04B5" w:rsidP="009D4B38">
      <w:pPr>
        <w:jc w:val="left"/>
        <w:rPr>
          <w:szCs w:val="28"/>
        </w:rPr>
      </w:pPr>
      <w:r>
        <w:rPr>
          <w:szCs w:val="28"/>
        </w:rPr>
        <w:t xml:space="preserve">Информация </w:t>
      </w:r>
      <w:r w:rsidR="009D4B38">
        <w:rPr>
          <w:szCs w:val="28"/>
        </w:rPr>
        <w:t xml:space="preserve">о реализации </w:t>
      </w:r>
    </w:p>
    <w:p w:rsidR="009D4B38" w:rsidRDefault="009D4B38" w:rsidP="009D4B38">
      <w:pPr>
        <w:jc w:val="left"/>
        <w:rPr>
          <w:szCs w:val="28"/>
        </w:rPr>
      </w:pPr>
      <w:r>
        <w:rPr>
          <w:szCs w:val="28"/>
        </w:rPr>
        <w:t xml:space="preserve">муниципальной программы </w:t>
      </w:r>
    </w:p>
    <w:p w:rsidR="009D4B38" w:rsidRDefault="009D4B38" w:rsidP="009D4B38">
      <w:pPr>
        <w:jc w:val="left"/>
        <w:rPr>
          <w:szCs w:val="28"/>
        </w:rPr>
      </w:pPr>
      <w:r>
        <w:rPr>
          <w:szCs w:val="28"/>
        </w:rPr>
        <w:t xml:space="preserve">«Сохранение и развитие культурного потенциала </w:t>
      </w:r>
    </w:p>
    <w:p w:rsidR="009D4B38" w:rsidRDefault="009D4B38" w:rsidP="009D4B38">
      <w:pPr>
        <w:jc w:val="left"/>
        <w:rPr>
          <w:szCs w:val="28"/>
        </w:rPr>
      </w:pPr>
      <w:r>
        <w:rPr>
          <w:szCs w:val="28"/>
        </w:rPr>
        <w:t>Кирилловского муниципального округа» за 2024 год</w:t>
      </w:r>
    </w:p>
    <w:p w:rsidR="009D4B38" w:rsidRDefault="009D4B38" w:rsidP="009D4B38">
      <w:pPr>
        <w:jc w:val="center"/>
        <w:rPr>
          <w:szCs w:val="28"/>
        </w:rPr>
      </w:pPr>
    </w:p>
    <w:p w:rsidR="009D4B38" w:rsidRDefault="009D4B38" w:rsidP="009D4B38">
      <w:pPr>
        <w:rPr>
          <w:szCs w:val="28"/>
        </w:rPr>
      </w:pPr>
    </w:p>
    <w:p w:rsidR="009D4B38" w:rsidRDefault="009D4B38" w:rsidP="009D4B38">
      <w:pPr>
        <w:pStyle w:val="ConsPlusNormal"/>
        <w:widowControl/>
        <w:ind w:firstLine="426"/>
        <w:jc w:val="both"/>
        <w:rPr>
          <w:sz w:val="28"/>
          <w:szCs w:val="28"/>
        </w:rPr>
      </w:pPr>
      <w:r>
        <w:rPr>
          <w:rFonts w:ascii="Tinos" w:eastAsia="Calibri" w:hAnsi="Tinos" w:cs="Tinos"/>
          <w:sz w:val="28"/>
          <w:szCs w:val="28"/>
        </w:rPr>
        <w:t>Сфера культуры Кирилловского муниципального округа представлена Кирилловской централизованной библиотечной системой</w:t>
      </w:r>
      <w:r>
        <w:rPr>
          <w:rFonts w:ascii="Tinos" w:eastAsia="Calibri" w:hAnsi="Tinos" w:cs="Tinos"/>
          <w:color w:val="000000"/>
          <w:sz w:val="28"/>
          <w:szCs w:val="28"/>
        </w:rPr>
        <w:t>, детской школой искусств, и центром культурного развития.</w:t>
      </w:r>
    </w:p>
    <w:p w:rsidR="009D4B38" w:rsidRDefault="009D4B38" w:rsidP="009D4B38">
      <w:pPr>
        <w:overflowPunct/>
        <w:autoSpaceDE/>
        <w:ind w:firstLine="426"/>
        <w:textAlignment w:val="auto"/>
        <w:rPr>
          <w:rFonts w:eastAsia="Calibri"/>
          <w:szCs w:val="28"/>
        </w:rPr>
      </w:pPr>
      <w:r>
        <w:rPr>
          <w:rFonts w:eastAsia="Calibri"/>
          <w:szCs w:val="28"/>
        </w:rPr>
        <w:t>С</w:t>
      </w:r>
      <w:r w:rsidRPr="009D4B38">
        <w:rPr>
          <w:rFonts w:eastAsia="Calibri"/>
          <w:szCs w:val="28"/>
        </w:rPr>
        <w:t xml:space="preserve">оздание условий для творческой деятельности и обеспечение культурного обслуживания населения с учетом потребностей и интересов различных социально-возрастных групп </w:t>
      </w:r>
      <w:r>
        <w:rPr>
          <w:rFonts w:eastAsia="Calibri"/>
          <w:szCs w:val="28"/>
        </w:rPr>
        <w:t>являлись г</w:t>
      </w:r>
      <w:r w:rsidRPr="009D4B38">
        <w:rPr>
          <w:rFonts w:eastAsia="Calibri"/>
          <w:szCs w:val="28"/>
        </w:rPr>
        <w:t>лавными задачами учр</w:t>
      </w:r>
      <w:r>
        <w:rPr>
          <w:rFonts w:eastAsia="Calibri"/>
          <w:szCs w:val="28"/>
        </w:rPr>
        <w:t>еждений культуры округа в отчетном периоде</w:t>
      </w:r>
      <w:r w:rsidRPr="009D4B38">
        <w:rPr>
          <w:rFonts w:eastAsia="Calibri"/>
          <w:szCs w:val="28"/>
        </w:rPr>
        <w:t>.</w:t>
      </w:r>
    </w:p>
    <w:p w:rsidR="009D4B38" w:rsidRDefault="009D4B38" w:rsidP="009D4B38">
      <w:pPr>
        <w:overflowPunct/>
        <w:autoSpaceDE/>
        <w:ind w:firstLine="426"/>
        <w:textAlignment w:val="auto"/>
        <w:rPr>
          <w:szCs w:val="28"/>
        </w:rPr>
      </w:pPr>
      <w:r w:rsidRPr="009D4B38">
        <w:rPr>
          <w:rFonts w:eastAsia="Calibri"/>
          <w:szCs w:val="28"/>
        </w:rPr>
        <w:t xml:space="preserve">  </w:t>
      </w:r>
      <w:r>
        <w:rPr>
          <w:szCs w:val="28"/>
        </w:rPr>
        <w:t>Общий объем и</w:t>
      </w:r>
      <w:r w:rsidR="00AC04B5">
        <w:rPr>
          <w:szCs w:val="28"/>
        </w:rPr>
        <w:t xml:space="preserve">сполненных </w:t>
      </w:r>
      <w:r>
        <w:rPr>
          <w:szCs w:val="28"/>
        </w:rPr>
        <w:t>расходных обязательств в отчет</w:t>
      </w:r>
      <w:r w:rsidR="00AC04B5">
        <w:rPr>
          <w:szCs w:val="28"/>
        </w:rPr>
        <w:t xml:space="preserve">ном периоде (кассовые расходы) </w:t>
      </w:r>
      <w:r>
        <w:rPr>
          <w:szCs w:val="28"/>
        </w:rPr>
        <w:t>по программе «Сохранение и развитие культурного потенциала Кирилловского муниципального округа на 2</w:t>
      </w:r>
      <w:r w:rsidR="00D80671">
        <w:rPr>
          <w:szCs w:val="28"/>
        </w:rPr>
        <w:t xml:space="preserve">024-2028 годы» составил – 69 736,5 </w:t>
      </w:r>
      <w:proofErr w:type="spellStart"/>
      <w:r w:rsidR="00D80671">
        <w:rPr>
          <w:szCs w:val="28"/>
        </w:rPr>
        <w:t>тыс.</w:t>
      </w:r>
      <w:r>
        <w:rPr>
          <w:szCs w:val="28"/>
        </w:rPr>
        <w:t>руб</w:t>
      </w:r>
      <w:proofErr w:type="spellEnd"/>
      <w:r>
        <w:rPr>
          <w:szCs w:val="28"/>
        </w:rPr>
        <w:t>.</w:t>
      </w:r>
      <w:r w:rsidR="00D80671">
        <w:rPr>
          <w:szCs w:val="28"/>
        </w:rPr>
        <w:t xml:space="preserve">, в том числе бюджет округа 53 235,9 </w:t>
      </w:r>
      <w:proofErr w:type="spellStart"/>
      <w:r w:rsidR="00D80671">
        <w:rPr>
          <w:szCs w:val="28"/>
        </w:rPr>
        <w:t>тыс.руб</w:t>
      </w:r>
      <w:proofErr w:type="spellEnd"/>
      <w:r w:rsidR="00D80671">
        <w:rPr>
          <w:szCs w:val="28"/>
        </w:rPr>
        <w:t xml:space="preserve">., </w:t>
      </w:r>
      <w:proofErr w:type="gramStart"/>
      <w:r w:rsidR="00D80671">
        <w:rPr>
          <w:szCs w:val="28"/>
        </w:rPr>
        <w:t>и</w:t>
      </w:r>
      <w:r>
        <w:rPr>
          <w:szCs w:val="28"/>
        </w:rPr>
        <w:t>з областного бюджетов</w:t>
      </w:r>
      <w:proofErr w:type="gramEnd"/>
      <w:r>
        <w:rPr>
          <w:szCs w:val="28"/>
        </w:rPr>
        <w:t xml:space="preserve"> было привлечено </w:t>
      </w:r>
      <w:r w:rsidR="00D80671">
        <w:rPr>
          <w:szCs w:val="28"/>
        </w:rPr>
        <w:t xml:space="preserve">– 16 415,5 </w:t>
      </w:r>
      <w:proofErr w:type="spellStart"/>
      <w:r w:rsidR="00D80671">
        <w:rPr>
          <w:szCs w:val="28"/>
        </w:rPr>
        <w:t>тыс.руб</w:t>
      </w:r>
      <w:proofErr w:type="spellEnd"/>
      <w:r w:rsidR="00D80671">
        <w:rPr>
          <w:szCs w:val="28"/>
        </w:rPr>
        <w:t>.</w:t>
      </w:r>
    </w:p>
    <w:p w:rsidR="00D80671" w:rsidRPr="00D80671" w:rsidRDefault="00D80671" w:rsidP="00D80671">
      <w:pPr>
        <w:overflowPunct/>
        <w:autoSpaceDE/>
        <w:ind w:firstLine="708"/>
        <w:textAlignment w:val="auto"/>
        <w:rPr>
          <w:szCs w:val="28"/>
        </w:rPr>
      </w:pPr>
      <w:r w:rsidRPr="00D80671">
        <w:rPr>
          <w:szCs w:val="28"/>
        </w:rPr>
        <w:t>В 2024 году учреждениями клубного типа проведено 4872 культурно-массовых мероприятия, в том числе на платной основе 2313 мероприятий, с числом посетителей на них 151091 человек и 44719 человек соответственно.</w:t>
      </w:r>
    </w:p>
    <w:p w:rsidR="00D80671" w:rsidRDefault="00D80671" w:rsidP="00D80671">
      <w:pPr>
        <w:overflowPunct/>
        <w:autoSpaceDE/>
        <w:ind w:firstLine="708"/>
        <w:textAlignment w:val="auto"/>
        <w:rPr>
          <w:szCs w:val="28"/>
        </w:rPr>
      </w:pPr>
      <w:r w:rsidRPr="00D80671">
        <w:rPr>
          <w:szCs w:val="28"/>
        </w:rPr>
        <w:t xml:space="preserve">Одним из приоритетных направлений деятельности клубных учреждений является сохранение и развитие всех жанров народного творчества. В настоящее время в округе действует 133 клубных формирования, в которых занимаются 2040 человек, из них 1028 человек – дети, 122 </w:t>
      </w:r>
      <w:r>
        <w:rPr>
          <w:szCs w:val="28"/>
        </w:rPr>
        <w:t>-</w:t>
      </w:r>
      <w:r w:rsidRPr="00D80671">
        <w:rPr>
          <w:szCs w:val="28"/>
        </w:rPr>
        <w:t xml:space="preserve"> молодёжь.</w:t>
      </w:r>
    </w:p>
    <w:p w:rsidR="00D80671" w:rsidRPr="00D80671" w:rsidRDefault="00D80671" w:rsidP="00D80671">
      <w:pPr>
        <w:overflowPunct/>
        <w:autoSpaceDE/>
        <w:ind w:firstLine="708"/>
        <w:textAlignment w:val="auto"/>
        <w:rPr>
          <w:szCs w:val="28"/>
        </w:rPr>
      </w:pPr>
      <w:r w:rsidRPr="00D80671">
        <w:rPr>
          <w:szCs w:val="28"/>
        </w:rPr>
        <w:t>Активно используется в работе Центра культурного развития форма вне стационарного обслуживания. За 2024 год осуществлено 26 выездов автоклуба, в том числе в сельские населённые пункты. С применением специализированного транспортного средства проведено 48 мероприятий, на них присутствовали 3427 человека.</w:t>
      </w:r>
    </w:p>
    <w:p w:rsidR="00D80671" w:rsidRPr="00D80671" w:rsidRDefault="00D80671" w:rsidP="00D80671">
      <w:pPr>
        <w:overflowPunct/>
        <w:autoSpaceDE/>
        <w:ind w:firstLine="708"/>
        <w:textAlignment w:val="auto"/>
        <w:rPr>
          <w:szCs w:val="28"/>
        </w:rPr>
      </w:pPr>
      <w:r w:rsidRPr="00D80671">
        <w:rPr>
          <w:szCs w:val="28"/>
        </w:rPr>
        <w:t xml:space="preserve">Библиотеки округа расширяют спектр своих услуг, перестают </w:t>
      </w:r>
      <w:proofErr w:type="gramStart"/>
      <w:r w:rsidRPr="00D80671">
        <w:rPr>
          <w:szCs w:val="28"/>
        </w:rPr>
        <w:t>работать  исключительно</w:t>
      </w:r>
      <w:proofErr w:type="gramEnd"/>
      <w:r w:rsidRPr="00D80671">
        <w:rPr>
          <w:szCs w:val="28"/>
        </w:rPr>
        <w:t xml:space="preserve"> как книгохранилище и пункты выдачи книг, а становятся центрами просвещения для детей и взрослых. Библиотечные работники, </w:t>
      </w:r>
      <w:r w:rsidRPr="00D80671">
        <w:rPr>
          <w:szCs w:val="28"/>
        </w:rPr>
        <w:lastRenderedPageBreak/>
        <w:t xml:space="preserve">используя главное средство в своей работе – книгу – стремятся предлагать читателям новые возможности для развития и общения. </w:t>
      </w:r>
    </w:p>
    <w:p w:rsidR="00D80671" w:rsidRPr="00D80671" w:rsidRDefault="00D80671" w:rsidP="00D80671">
      <w:pPr>
        <w:overflowPunct/>
        <w:autoSpaceDE/>
        <w:ind w:firstLine="708"/>
        <w:textAlignment w:val="auto"/>
        <w:rPr>
          <w:szCs w:val="28"/>
        </w:rPr>
      </w:pPr>
      <w:r w:rsidRPr="00D80671">
        <w:rPr>
          <w:szCs w:val="28"/>
        </w:rPr>
        <w:t>На конец года в библиотеках округа зарегистрировано 9812 читателей и 193000 посещений. За 2024 год в библиотеках округа проведено 3316 массовых мероприятий. Охват населения библиотечным обслуживанием составляет 70%.</w:t>
      </w:r>
    </w:p>
    <w:p w:rsidR="00D80671" w:rsidRPr="00D80671" w:rsidRDefault="00D80671" w:rsidP="00D80671">
      <w:pPr>
        <w:shd w:val="clear" w:color="auto" w:fill="FFFFFF"/>
        <w:tabs>
          <w:tab w:val="left" w:pos="-360"/>
        </w:tabs>
        <w:overflowPunct/>
        <w:autoSpaceDE/>
        <w:textAlignment w:val="auto"/>
        <w:rPr>
          <w:szCs w:val="28"/>
        </w:rPr>
      </w:pPr>
      <w:r w:rsidRPr="00D80671">
        <w:rPr>
          <w:szCs w:val="28"/>
        </w:rPr>
        <w:tab/>
        <w:t>Читателями КИБО являются 643 человека, книговыдача составляет 19883 экз., общее число посещений – 5612.</w:t>
      </w:r>
    </w:p>
    <w:p w:rsidR="00D80671" w:rsidRPr="00D80671" w:rsidRDefault="00D80671" w:rsidP="00D80671">
      <w:pPr>
        <w:overflowPunct/>
        <w:autoSpaceDE/>
        <w:ind w:firstLine="708"/>
        <w:textAlignment w:val="auto"/>
        <w:rPr>
          <w:szCs w:val="28"/>
        </w:rPr>
      </w:pPr>
      <w:r w:rsidRPr="00D80671">
        <w:rPr>
          <w:szCs w:val="28"/>
        </w:rPr>
        <w:t>На конец отчётного периода в фондах библиотек насчитывается 127012 экземпляров, поступило в фонд в течение года 2850 экземпляров, выбыло 5841 экземпляр.</w:t>
      </w:r>
    </w:p>
    <w:p w:rsidR="00D80671" w:rsidRPr="00D80671" w:rsidRDefault="00D80671" w:rsidP="00D80671">
      <w:pPr>
        <w:overflowPunct/>
        <w:autoSpaceDE/>
        <w:ind w:firstLine="708"/>
        <w:textAlignment w:val="auto"/>
        <w:rPr>
          <w:szCs w:val="28"/>
        </w:rPr>
      </w:pPr>
      <w:r w:rsidRPr="00D80671">
        <w:rPr>
          <w:szCs w:val="28"/>
        </w:rPr>
        <w:t>В 2024 году БУДО «Кирилловская ДШИ» осуществляла обучение на 4 отделениях, что соответствует показателям за предыдущие годы: Музыкальное, Художественное, Хореографическое, Раннее эстетическое обучение.</w:t>
      </w:r>
    </w:p>
    <w:p w:rsidR="00D80671" w:rsidRPr="00D80671" w:rsidRDefault="00D80671" w:rsidP="00D80671">
      <w:pPr>
        <w:shd w:val="clear" w:color="auto" w:fill="FFFFFF"/>
        <w:overflowPunct/>
        <w:autoSpaceDE/>
        <w:spacing w:after="200" w:line="276" w:lineRule="auto"/>
        <w:ind w:left="720"/>
        <w:contextualSpacing/>
        <w:textAlignment w:val="auto"/>
        <w:rPr>
          <w:rFonts w:eastAsia="Calibri"/>
          <w:szCs w:val="28"/>
          <w:shd w:val="clear" w:color="auto" w:fill="FFFFFF"/>
        </w:rPr>
      </w:pPr>
      <w:r w:rsidRPr="00D80671">
        <w:rPr>
          <w:rFonts w:eastAsia="Calibri"/>
          <w:szCs w:val="28"/>
        </w:rPr>
        <w:t>На конец отчётного периода в школе 278 обучающихся.</w:t>
      </w:r>
    </w:p>
    <w:p w:rsidR="00D80671" w:rsidRPr="00D80671" w:rsidRDefault="00D80671" w:rsidP="00D80671">
      <w:pPr>
        <w:shd w:val="clear" w:color="auto" w:fill="FFFFFF"/>
        <w:overflowPunct/>
        <w:autoSpaceDE/>
        <w:spacing w:after="200" w:line="276" w:lineRule="auto"/>
        <w:ind w:firstLine="708"/>
        <w:contextualSpacing/>
        <w:textAlignment w:val="auto"/>
        <w:rPr>
          <w:rFonts w:eastAsia="Calibri"/>
          <w:szCs w:val="28"/>
        </w:rPr>
      </w:pPr>
      <w:r w:rsidRPr="00D80671">
        <w:rPr>
          <w:rFonts w:eastAsia="Calibri"/>
          <w:szCs w:val="28"/>
          <w:shd w:val="clear" w:color="auto" w:fill="FFFFFF"/>
        </w:rPr>
        <w:t>Качественный показатель обучения по состоянию на 31.12.2024 года составил</w:t>
      </w:r>
      <w:r w:rsidRPr="00D80671">
        <w:rPr>
          <w:rFonts w:eastAsia="Calibri"/>
          <w:szCs w:val="28"/>
        </w:rPr>
        <w:t xml:space="preserve"> 65,9% от </w:t>
      </w:r>
      <w:r w:rsidRPr="00D80671">
        <w:rPr>
          <w:rFonts w:eastAsia="Calibri"/>
          <w:szCs w:val="28"/>
          <w:shd w:val="clear" w:color="auto" w:fill="FFFFFF"/>
        </w:rPr>
        <w:t>общего числа обучающихся (2023 – 60,7%).</w:t>
      </w:r>
      <w:r w:rsidRPr="00D80671">
        <w:rPr>
          <w:rFonts w:eastAsia="Calibri"/>
          <w:szCs w:val="28"/>
        </w:rPr>
        <w:t xml:space="preserve"> </w:t>
      </w:r>
    </w:p>
    <w:p w:rsidR="00D80671" w:rsidRDefault="00D80671" w:rsidP="005B3EFC">
      <w:pPr>
        <w:shd w:val="clear" w:color="auto" w:fill="FFFFFF"/>
        <w:overflowPunct/>
        <w:autoSpaceDE/>
        <w:spacing w:after="200" w:line="276" w:lineRule="auto"/>
        <w:ind w:firstLine="708"/>
        <w:contextualSpacing/>
        <w:textAlignment w:val="auto"/>
        <w:rPr>
          <w:szCs w:val="28"/>
        </w:rPr>
      </w:pPr>
      <w:r w:rsidRPr="00D80671">
        <w:rPr>
          <w:rFonts w:eastAsia="Calibri"/>
          <w:szCs w:val="28"/>
        </w:rPr>
        <w:t>Одной из составляющих работы школы является концертная и конкурсная деятельность.</w:t>
      </w:r>
      <w:r w:rsidR="005B3EFC">
        <w:rPr>
          <w:rFonts w:ascii="Calibri" w:eastAsia="Calibri" w:hAnsi="Calibri"/>
          <w:color w:val="000000"/>
          <w:szCs w:val="28"/>
        </w:rPr>
        <w:t xml:space="preserve"> </w:t>
      </w:r>
      <w:r w:rsidR="005B3EFC" w:rsidRPr="00D80671">
        <w:rPr>
          <w:rFonts w:eastAsia="Calibri"/>
          <w:color w:val="000000"/>
          <w:szCs w:val="28"/>
        </w:rPr>
        <w:t xml:space="preserve">Число мероприятий, проведенных образовательными учреждениями дополнительного образования в 2024 году (в целом за календарный год), составляет - 37 единиц. </w:t>
      </w:r>
      <w:r w:rsidRPr="00D80671">
        <w:rPr>
          <w:rFonts w:eastAsia="Calibri"/>
          <w:color w:val="000000"/>
          <w:szCs w:val="28"/>
        </w:rPr>
        <w:t>Число посещений мероприятий, проведенных образовательными учреждениями дополнительного образования в 2024 году (в целом за календарный год), составляет – 3088 человек.</w:t>
      </w:r>
      <w:r w:rsidR="005B3EFC">
        <w:rPr>
          <w:rFonts w:eastAsia="Calibri"/>
          <w:color w:val="000000"/>
          <w:szCs w:val="28"/>
        </w:rPr>
        <w:t xml:space="preserve"> </w:t>
      </w:r>
      <w:r w:rsidRPr="00D80671">
        <w:rPr>
          <w:szCs w:val="28"/>
        </w:rPr>
        <w:t>На базе ДШИ работает 4 детских творческих коллектива, все они неоднократно становились призерами Всероссийских и Международных конкурсов</w:t>
      </w:r>
      <w:r w:rsidR="005B3EFC">
        <w:rPr>
          <w:szCs w:val="28"/>
        </w:rPr>
        <w:t>.</w:t>
      </w:r>
    </w:p>
    <w:p w:rsidR="005B3EFC" w:rsidRPr="005B3EFC" w:rsidRDefault="005B3EFC" w:rsidP="005B3EFC">
      <w:pPr>
        <w:overflowPunct/>
        <w:autoSpaceDE/>
        <w:ind w:firstLine="708"/>
        <w:textAlignment w:val="auto"/>
        <w:rPr>
          <w:szCs w:val="28"/>
        </w:rPr>
      </w:pPr>
      <w:r w:rsidRPr="005B3EFC">
        <w:rPr>
          <w:szCs w:val="28"/>
        </w:rPr>
        <w:t>В 2024 году продолжалась работа по укреплению материально-технической базы учреждений. На эти цели была направлена реализация проектов, финансируемых из областного и окружного бюджетов:</w:t>
      </w:r>
    </w:p>
    <w:p w:rsidR="005B3EFC" w:rsidRPr="005B3EFC" w:rsidRDefault="005B3EFC" w:rsidP="005B3EFC">
      <w:pPr>
        <w:overflowPunct/>
        <w:autoSpaceDE/>
        <w:ind w:firstLine="708"/>
        <w:textAlignment w:val="auto"/>
        <w:rPr>
          <w:szCs w:val="28"/>
        </w:rPr>
      </w:pPr>
      <w:r w:rsidRPr="005B3EFC">
        <w:rPr>
          <w:szCs w:val="28"/>
        </w:rPr>
        <w:t xml:space="preserve">- Программа «Сельский дом культуры», капитальный ремонт здания </w:t>
      </w:r>
      <w:proofErr w:type="spellStart"/>
      <w:r w:rsidRPr="005B3EFC">
        <w:rPr>
          <w:szCs w:val="28"/>
        </w:rPr>
        <w:t>Вогнемского</w:t>
      </w:r>
      <w:proofErr w:type="spellEnd"/>
      <w:r w:rsidRPr="005B3EFC">
        <w:rPr>
          <w:szCs w:val="28"/>
        </w:rPr>
        <w:t xml:space="preserve"> сельского дома </w:t>
      </w:r>
      <w:proofErr w:type="gramStart"/>
      <w:r w:rsidRPr="005B3EFC">
        <w:rPr>
          <w:szCs w:val="28"/>
        </w:rPr>
        <w:t>культуры  на</w:t>
      </w:r>
      <w:proofErr w:type="gramEnd"/>
      <w:r w:rsidRPr="005B3EFC">
        <w:rPr>
          <w:szCs w:val="28"/>
        </w:rPr>
        <w:t xml:space="preserve"> сумму 2295,1 </w:t>
      </w:r>
      <w:proofErr w:type="spellStart"/>
      <w:r w:rsidRPr="005B3EFC">
        <w:rPr>
          <w:szCs w:val="28"/>
        </w:rPr>
        <w:t>тыс.рублей</w:t>
      </w:r>
      <w:proofErr w:type="spellEnd"/>
      <w:r w:rsidRPr="005B3EFC">
        <w:rPr>
          <w:szCs w:val="28"/>
        </w:rPr>
        <w:t>.</w:t>
      </w:r>
    </w:p>
    <w:p w:rsidR="005B3EFC" w:rsidRPr="005B3EFC" w:rsidRDefault="005B3EFC" w:rsidP="005B3EFC">
      <w:pPr>
        <w:overflowPunct/>
        <w:autoSpaceDE/>
        <w:ind w:firstLine="708"/>
        <w:textAlignment w:val="auto"/>
        <w:rPr>
          <w:szCs w:val="28"/>
        </w:rPr>
      </w:pPr>
      <w:r w:rsidRPr="005B3EFC">
        <w:rPr>
          <w:szCs w:val="28"/>
        </w:rPr>
        <w:t xml:space="preserve">- Программа «Сельская библиотека», капитальный ремонт </w:t>
      </w:r>
      <w:proofErr w:type="spellStart"/>
      <w:r w:rsidRPr="005B3EFC">
        <w:rPr>
          <w:szCs w:val="28"/>
        </w:rPr>
        <w:t>Вогнемской</w:t>
      </w:r>
      <w:proofErr w:type="spellEnd"/>
      <w:r w:rsidRPr="005B3EFC">
        <w:rPr>
          <w:szCs w:val="28"/>
        </w:rPr>
        <w:t xml:space="preserve"> сельской библиотеки на сумму 1120,4 </w:t>
      </w:r>
      <w:proofErr w:type="spellStart"/>
      <w:proofErr w:type="gramStart"/>
      <w:r w:rsidRPr="005B3EFC">
        <w:rPr>
          <w:szCs w:val="28"/>
        </w:rPr>
        <w:t>тыс.рублей</w:t>
      </w:r>
      <w:proofErr w:type="spellEnd"/>
      <w:proofErr w:type="gramEnd"/>
      <w:r w:rsidRPr="005B3EFC">
        <w:rPr>
          <w:szCs w:val="28"/>
        </w:rPr>
        <w:t>, оснащение  оборудованием, мебелью, предметами интерьера на сумму 280,1 тыс. рублей,</w:t>
      </w:r>
    </w:p>
    <w:p w:rsidR="005B3EFC" w:rsidRPr="005B3EFC" w:rsidRDefault="005B3EFC" w:rsidP="005B3EFC">
      <w:pPr>
        <w:overflowPunct/>
        <w:autoSpaceDE/>
        <w:ind w:firstLine="708"/>
        <w:textAlignment w:val="auto"/>
        <w:rPr>
          <w:szCs w:val="28"/>
        </w:rPr>
      </w:pPr>
      <w:r w:rsidRPr="005B3EFC">
        <w:rPr>
          <w:szCs w:val="28"/>
        </w:rPr>
        <w:t xml:space="preserve">- Капитальный ремонт помещений </w:t>
      </w:r>
      <w:proofErr w:type="spellStart"/>
      <w:r w:rsidRPr="005B3EFC">
        <w:rPr>
          <w:szCs w:val="28"/>
        </w:rPr>
        <w:t>Суховерховской</w:t>
      </w:r>
      <w:proofErr w:type="spellEnd"/>
      <w:r w:rsidRPr="005B3EFC">
        <w:rPr>
          <w:szCs w:val="28"/>
        </w:rPr>
        <w:t xml:space="preserve"> библиотеки-клуба на сумму 7495,6 </w:t>
      </w:r>
      <w:proofErr w:type="spellStart"/>
      <w:r w:rsidRPr="005B3EFC">
        <w:rPr>
          <w:szCs w:val="28"/>
        </w:rPr>
        <w:t>тыс.руб</w:t>
      </w:r>
      <w:proofErr w:type="spellEnd"/>
      <w:r w:rsidRPr="005B3EFC">
        <w:rPr>
          <w:szCs w:val="28"/>
        </w:rPr>
        <w:t>. в рамках реализации государственной программы «Развитие культуры и архивного дела Вологодской области».</w:t>
      </w:r>
    </w:p>
    <w:p w:rsidR="005B3EFC" w:rsidRPr="005B3EFC" w:rsidRDefault="005B3EFC" w:rsidP="005B3EFC">
      <w:pPr>
        <w:overflowPunct/>
        <w:autoSpaceDE/>
        <w:ind w:firstLine="708"/>
        <w:textAlignment w:val="auto"/>
        <w:rPr>
          <w:szCs w:val="28"/>
        </w:rPr>
      </w:pPr>
      <w:r w:rsidRPr="005B3EFC">
        <w:rPr>
          <w:szCs w:val="28"/>
        </w:rPr>
        <w:t xml:space="preserve">- Субсидия на антитеррористическую защищенность объектов культуры в сумме 3,4 </w:t>
      </w:r>
      <w:proofErr w:type="spellStart"/>
      <w:r w:rsidRPr="005B3EFC">
        <w:rPr>
          <w:szCs w:val="28"/>
        </w:rPr>
        <w:t>млн.руб</w:t>
      </w:r>
      <w:proofErr w:type="spellEnd"/>
      <w:r w:rsidRPr="005B3EFC">
        <w:rPr>
          <w:szCs w:val="28"/>
        </w:rPr>
        <w:t>. позволила установить в учреждениях культуры кнопки тревожной сигнализации и экстренное речевое оповещение.</w:t>
      </w:r>
    </w:p>
    <w:p w:rsidR="005B3EFC" w:rsidRPr="005B3EFC" w:rsidRDefault="005B3EFC" w:rsidP="005B3EFC">
      <w:pPr>
        <w:overflowPunct/>
        <w:autoSpaceDE/>
        <w:ind w:firstLine="708"/>
        <w:textAlignment w:val="auto"/>
        <w:rPr>
          <w:szCs w:val="28"/>
        </w:rPr>
      </w:pPr>
      <w:r w:rsidRPr="005B3EFC">
        <w:rPr>
          <w:szCs w:val="28"/>
        </w:rPr>
        <w:t xml:space="preserve">- За счет субсидии на приобретение музыкальных инструментов для вокально-инструментальных ансамблей </w:t>
      </w:r>
      <w:r w:rsidRPr="005B3EFC">
        <w:rPr>
          <w:rFonts w:eastAsia="Calibri"/>
          <w:szCs w:val="28"/>
          <w:lang w:eastAsia="en-US"/>
        </w:rPr>
        <w:t xml:space="preserve">по программе «Молодежный </w:t>
      </w:r>
      <w:r w:rsidRPr="005B3EFC">
        <w:rPr>
          <w:rFonts w:eastAsia="Calibri"/>
          <w:szCs w:val="28"/>
          <w:lang w:eastAsia="en-US"/>
        </w:rPr>
        <w:lastRenderedPageBreak/>
        <w:t>инструментальный ансамбль»</w:t>
      </w:r>
      <w:r w:rsidRPr="005B3EFC">
        <w:rPr>
          <w:szCs w:val="28"/>
        </w:rPr>
        <w:t xml:space="preserve"> на сумму 833,3 тыс. руб.  приобретены 2 комплекта в Центр культурного развития и </w:t>
      </w:r>
      <w:proofErr w:type="spellStart"/>
      <w:r w:rsidRPr="005B3EFC">
        <w:rPr>
          <w:szCs w:val="28"/>
        </w:rPr>
        <w:t>Талицкий</w:t>
      </w:r>
      <w:proofErr w:type="spellEnd"/>
      <w:r w:rsidRPr="005B3EFC">
        <w:rPr>
          <w:szCs w:val="28"/>
        </w:rPr>
        <w:t xml:space="preserve"> СДК.</w:t>
      </w:r>
    </w:p>
    <w:p w:rsidR="005B3EFC" w:rsidRPr="005B3EFC" w:rsidRDefault="005B3EFC" w:rsidP="005B3EFC">
      <w:pPr>
        <w:overflowPunct/>
        <w:autoSpaceDE/>
        <w:ind w:firstLine="708"/>
        <w:textAlignment w:val="auto"/>
        <w:rPr>
          <w:szCs w:val="28"/>
        </w:rPr>
      </w:pPr>
      <w:r w:rsidRPr="005B3EFC">
        <w:rPr>
          <w:szCs w:val="28"/>
        </w:rPr>
        <w:t xml:space="preserve">-  </w:t>
      </w:r>
      <w:r w:rsidRPr="005B3EFC">
        <w:rPr>
          <w:bCs/>
          <w:szCs w:val="28"/>
        </w:rPr>
        <w:t>Субсидия на комплектование книжных фондов библиотек</w:t>
      </w:r>
      <w:r w:rsidRPr="005B3EFC">
        <w:rPr>
          <w:szCs w:val="28"/>
        </w:rPr>
        <w:t xml:space="preserve"> позволила приобрести 912 экземпляров новой литературы на сумму 378,0 </w:t>
      </w:r>
      <w:proofErr w:type="spellStart"/>
      <w:proofErr w:type="gramStart"/>
      <w:r w:rsidRPr="005B3EFC">
        <w:rPr>
          <w:szCs w:val="28"/>
        </w:rPr>
        <w:t>тыс.рублей</w:t>
      </w:r>
      <w:proofErr w:type="spellEnd"/>
      <w:proofErr w:type="gramEnd"/>
      <w:r w:rsidRPr="005B3EFC">
        <w:rPr>
          <w:szCs w:val="28"/>
        </w:rPr>
        <w:t>.</w:t>
      </w:r>
    </w:p>
    <w:p w:rsidR="005B3EFC" w:rsidRPr="005B3EFC" w:rsidRDefault="005B3EFC" w:rsidP="005B3EFC">
      <w:pPr>
        <w:overflowPunct/>
        <w:autoSpaceDE/>
        <w:ind w:firstLine="708"/>
        <w:textAlignment w:val="auto"/>
        <w:rPr>
          <w:rFonts w:ascii="Tinos" w:eastAsia="Calibri" w:hAnsi="Tinos" w:cs="Tinos"/>
          <w:szCs w:val="28"/>
          <w:lang w:eastAsia="ru-RU"/>
        </w:rPr>
      </w:pPr>
      <w:r w:rsidRPr="005B3EFC">
        <w:rPr>
          <w:szCs w:val="28"/>
        </w:rPr>
        <w:t>На модернизацию материально-технической базы учреждений культуры из бюджета округа на</w:t>
      </w:r>
      <w:r w:rsidRPr="005B3EFC">
        <w:rPr>
          <w:b/>
          <w:szCs w:val="28"/>
        </w:rPr>
        <w:t xml:space="preserve"> </w:t>
      </w:r>
      <w:r w:rsidRPr="005B3EFC">
        <w:rPr>
          <w:szCs w:val="28"/>
        </w:rPr>
        <w:t xml:space="preserve">выполнение текущих ремонтов, приобретение сценических костюмов, компьютерной и офисной оргтехники, мебели, обеспечение пожарной безопасности и создании комфортных </w:t>
      </w:r>
      <w:proofErr w:type="gramStart"/>
      <w:r w:rsidRPr="005B3EFC">
        <w:rPr>
          <w:szCs w:val="28"/>
        </w:rPr>
        <w:t>условий  направлено</w:t>
      </w:r>
      <w:proofErr w:type="gramEnd"/>
      <w:r w:rsidRPr="005B3EFC">
        <w:rPr>
          <w:szCs w:val="28"/>
        </w:rPr>
        <w:t xml:space="preserve"> 8705,5 </w:t>
      </w:r>
      <w:proofErr w:type="spellStart"/>
      <w:r w:rsidRPr="005B3EFC">
        <w:rPr>
          <w:szCs w:val="28"/>
        </w:rPr>
        <w:t>тыс.рублей</w:t>
      </w:r>
      <w:proofErr w:type="spellEnd"/>
      <w:r w:rsidRPr="005B3EFC">
        <w:rPr>
          <w:szCs w:val="28"/>
        </w:rPr>
        <w:t xml:space="preserve">, в том числе АУК КМО «ЦКР» - 2585,9 </w:t>
      </w:r>
      <w:proofErr w:type="spellStart"/>
      <w:r w:rsidRPr="005B3EFC">
        <w:rPr>
          <w:szCs w:val="28"/>
        </w:rPr>
        <w:t>тыс.руб</w:t>
      </w:r>
      <w:proofErr w:type="spellEnd"/>
      <w:r w:rsidRPr="005B3EFC">
        <w:rPr>
          <w:szCs w:val="28"/>
        </w:rPr>
        <w:t xml:space="preserve">., АУК КМО ВО «Кирилловская ЦБС» - 5529,8 </w:t>
      </w:r>
      <w:proofErr w:type="spellStart"/>
      <w:r w:rsidRPr="005B3EFC">
        <w:rPr>
          <w:szCs w:val="28"/>
        </w:rPr>
        <w:t>тыс.руб</w:t>
      </w:r>
      <w:proofErr w:type="spellEnd"/>
      <w:r w:rsidRPr="005B3EFC">
        <w:rPr>
          <w:szCs w:val="28"/>
        </w:rPr>
        <w:t xml:space="preserve">. и БУДО «Кирилловская ДШИ» - 589,8 </w:t>
      </w:r>
      <w:proofErr w:type="spellStart"/>
      <w:r w:rsidRPr="005B3EFC">
        <w:rPr>
          <w:szCs w:val="28"/>
        </w:rPr>
        <w:t>тыс.руб</w:t>
      </w:r>
      <w:proofErr w:type="spellEnd"/>
      <w:r w:rsidRPr="005B3EFC">
        <w:rPr>
          <w:szCs w:val="28"/>
        </w:rPr>
        <w:t>.</w:t>
      </w:r>
    </w:p>
    <w:p w:rsidR="005B3EFC" w:rsidRPr="005B3EFC" w:rsidRDefault="005B3EFC" w:rsidP="005B3EFC">
      <w:pPr>
        <w:overflowPunct/>
        <w:ind w:firstLine="426"/>
        <w:textAlignment w:val="auto"/>
        <w:rPr>
          <w:rFonts w:ascii="Arial" w:eastAsia="Arial" w:hAnsi="Arial" w:cs="Arial"/>
          <w:szCs w:val="28"/>
        </w:rPr>
      </w:pPr>
      <w:r w:rsidRPr="005B3EFC">
        <w:rPr>
          <w:rFonts w:ascii="Tinos" w:eastAsia="Calibri" w:hAnsi="Tinos" w:cs="Tinos"/>
          <w:szCs w:val="28"/>
          <w:lang w:eastAsia="ru-RU"/>
        </w:rPr>
        <w:tab/>
        <w:t>Таким образом, развитие сферы культуры осуществлялось в соответствии с приоритетами и целями государственной политики и было направлено на достижение национальных целей развития Российской Федерации.</w:t>
      </w:r>
    </w:p>
    <w:p w:rsidR="005B3EFC" w:rsidRDefault="005B3EFC" w:rsidP="005B3EFC">
      <w:pPr>
        <w:overflowPunct/>
        <w:autoSpaceDE/>
        <w:ind w:firstLine="720"/>
        <w:textAlignment w:val="auto"/>
        <w:rPr>
          <w:szCs w:val="28"/>
        </w:rPr>
      </w:pPr>
      <w:r w:rsidRPr="005B3EFC">
        <w:rPr>
          <w:szCs w:val="28"/>
        </w:rPr>
        <w:t xml:space="preserve">В результате оценки реализации муниципальной программы «Сохранение и развитие культурного потенциала Кирилловского муниципального округа на 2024-2028 годы» и сопоставления фактически достигнутых значений показателей (индикаторов), выявлено, что из четырех показателей общей части муниципальной программы, выполнены по итогам 2024 </w:t>
      </w:r>
      <w:proofErr w:type="gramStart"/>
      <w:r w:rsidRPr="005B3EFC">
        <w:rPr>
          <w:szCs w:val="28"/>
        </w:rPr>
        <w:t>года  на</w:t>
      </w:r>
      <w:proofErr w:type="gramEnd"/>
      <w:r w:rsidRPr="005B3EFC">
        <w:rPr>
          <w:szCs w:val="28"/>
        </w:rPr>
        <w:t xml:space="preserve"> 100% выполнены 4 показателя.</w:t>
      </w:r>
      <w:r>
        <w:rPr>
          <w:szCs w:val="28"/>
        </w:rPr>
        <w:t xml:space="preserve"> </w:t>
      </w:r>
      <w:r w:rsidRPr="005B3EFC">
        <w:rPr>
          <w:szCs w:val="28"/>
        </w:rPr>
        <w:t xml:space="preserve">Из 11 показателей трех подпрограмм, выполнены - 10. </w:t>
      </w:r>
    </w:p>
    <w:p w:rsidR="005B3EFC" w:rsidRPr="005B3EFC" w:rsidRDefault="005B3EFC" w:rsidP="005B3EFC">
      <w:pPr>
        <w:overflowPunct/>
        <w:autoSpaceDE/>
        <w:ind w:firstLine="720"/>
        <w:textAlignment w:val="auto"/>
        <w:rPr>
          <w:szCs w:val="28"/>
        </w:rPr>
      </w:pPr>
      <w:r>
        <w:rPr>
          <w:szCs w:val="28"/>
        </w:rPr>
        <w:t xml:space="preserve">Отдел культуры и молодежной политики администрации </w:t>
      </w:r>
      <w:proofErr w:type="gramStart"/>
      <w:r>
        <w:rPr>
          <w:szCs w:val="28"/>
        </w:rPr>
        <w:t>Кирилловского  муниципального</w:t>
      </w:r>
      <w:proofErr w:type="gramEnd"/>
      <w:r>
        <w:rPr>
          <w:szCs w:val="28"/>
        </w:rPr>
        <w:t xml:space="preserve"> округа предлагает принять информацию к сведению и продолжить реализацию в 2025 году программы в сфере культуры в программном формате «</w:t>
      </w:r>
      <w:r w:rsidR="00720EE8">
        <w:rPr>
          <w:szCs w:val="28"/>
        </w:rPr>
        <w:t>Развитие культуры Кирилловского муниципального округа на 2025-2029 годы».</w:t>
      </w:r>
    </w:p>
    <w:p w:rsidR="005B3EFC" w:rsidRPr="00D80671" w:rsidRDefault="005B3EFC" w:rsidP="005B3EFC">
      <w:pPr>
        <w:shd w:val="clear" w:color="auto" w:fill="FFFFFF"/>
        <w:overflowPunct/>
        <w:autoSpaceDE/>
        <w:spacing w:after="200" w:line="276" w:lineRule="auto"/>
        <w:ind w:firstLine="708"/>
        <w:contextualSpacing/>
        <w:textAlignment w:val="auto"/>
        <w:rPr>
          <w:rFonts w:eastAsia="Calibri"/>
          <w:color w:val="000000"/>
          <w:szCs w:val="28"/>
        </w:rPr>
      </w:pPr>
    </w:p>
    <w:p w:rsidR="009D4B38" w:rsidRDefault="009D4B38" w:rsidP="009D4B38">
      <w:pPr>
        <w:rPr>
          <w:szCs w:val="28"/>
        </w:rPr>
      </w:pPr>
    </w:p>
    <w:p w:rsidR="00720EE8" w:rsidRDefault="00720EE8" w:rsidP="009D4B38">
      <w:pPr>
        <w:rPr>
          <w:szCs w:val="28"/>
        </w:rPr>
      </w:pPr>
    </w:p>
    <w:p w:rsidR="009D4B38" w:rsidRDefault="009D4B38" w:rsidP="009D4B38">
      <w:pPr>
        <w:rPr>
          <w:szCs w:val="28"/>
        </w:rPr>
      </w:pPr>
      <w:r>
        <w:rPr>
          <w:szCs w:val="28"/>
        </w:rPr>
        <w:t>Заведующий отделом культуры</w:t>
      </w:r>
    </w:p>
    <w:p w:rsidR="009D4B38" w:rsidRDefault="009D4B38" w:rsidP="009D4B38">
      <w:pPr>
        <w:rPr>
          <w:szCs w:val="28"/>
        </w:rPr>
      </w:pPr>
      <w:r>
        <w:rPr>
          <w:szCs w:val="28"/>
        </w:rPr>
        <w:t xml:space="preserve">и молодежной политики </w:t>
      </w:r>
    </w:p>
    <w:p w:rsidR="009D4B38" w:rsidRPr="00F66ACE" w:rsidRDefault="009D4B38" w:rsidP="009D4B38">
      <w:pPr>
        <w:rPr>
          <w:szCs w:val="28"/>
        </w:rPr>
      </w:pPr>
      <w:r>
        <w:rPr>
          <w:szCs w:val="28"/>
        </w:rPr>
        <w:t xml:space="preserve">администрации округа                                                                          </w:t>
      </w:r>
      <w:proofErr w:type="spellStart"/>
      <w:r>
        <w:rPr>
          <w:szCs w:val="28"/>
        </w:rPr>
        <w:t>А.А.Малафеева</w:t>
      </w:r>
      <w:proofErr w:type="spellEnd"/>
    </w:p>
    <w:p w:rsidR="009D4B38" w:rsidRDefault="009D4B38" w:rsidP="009D4B38"/>
    <w:p w:rsidR="009D4B38" w:rsidRDefault="009D4B38" w:rsidP="009D4B38"/>
    <w:p w:rsidR="009D4B38" w:rsidRDefault="009D4B38"/>
    <w:p w:rsidR="009D4B38" w:rsidRDefault="009D4B38"/>
    <w:p w:rsidR="00736AAB" w:rsidRDefault="00736AAB"/>
    <w:p w:rsidR="00736AAB" w:rsidRDefault="00736AAB"/>
    <w:p w:rsidR="00736AAB" w:rsidRDefault="00736AAB">
      <w:bookmarkStart w:id="0" w:name="_GoBack"/>
      <w:bookmarkEnd w:id="0"/>
    </w:p>
    <w:p w:rsidR="00736AAB" w:rsidRDefault="00736AAB"/>
    <w:p w:rsidR="00736AAB" w:rsidRDefault="00736AAB"/>
    <w:p w:rsidR="00736AAB" w:rsidRDefault="00736AAB"/>
    <w:sectPr w:rsidR="00736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707EE"/>
    <w:multiLevelType w:val="hybridMultilevel"/>
    <w:tmpl w:val="205CEEEA"/>
    <w:lvl w:ilvl="0" w:tplc="94ACF8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83508FA"/>
    <w:multiLevelType w:val="hybridMultilevel"/>
    <w:tmpl w:val="70784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E35"/>
    <w:rsid w:val="00060B0A"/>
    <w:rsid w:val="0006740C"/>
    <w:rsid w:val="000A1BF4"/>
    <w:rsid w:val="000A3CA7"/>
    <w:rsid w:val="000E49FA"/>
    <w:rsid w:val="0010555E"/>
    <w:rsid w:val="001115AF"/>
    <w:rsid w:val="001279AE"/>
    <w:rsid w:val="00171C60"/>
    <w:rsid w:val="001863E4"/>
    <w:rsid w:val="001E4C12"/>
    <w:rsid w:val="001E5C19"/>
    <w:rsid w:val="00202CE6"/>
    <w:rsid w:val="00210E74"/>
    <w:rsid w:val="002140CD"/>
    <w:rsid w:val="00224AAD"/>
    <w:rsid w:val="00237E3E"/>
    <w:rsid w:val="002B11D0"/>
    <w:rsid w:val="00312DB1"/>
    <w:rsid w:val="00335B0E"/>
    <w:rsid w:val="003450E0"/>
    <w:rsid w:val="003603F2"/>
    <w:rsid w:val="00363A7B"/>
    <w:rsid w:val="0036404C"/>
    <w:rsid w:val="0038027F"/>
    <w:rsid w:val="00387279"/>
    <w:rsid w:val="003B2FB6"/>
    <w:rsid w:val="003B6759"/>
    <w:rsid w:val="003C3E3D"/>
    <w:rsid w:val="003F3BB2"/>
    <w:rsid w:val="00405927"/>
    <w:rsid w:val="00415078"/>
    <w:rsid w:val="00417E35"/>
    <w:rsid w:val="0044164E"/>
    <w:rsid w:val="004560D9"/>
    <w:rsid w:val="004B7DCA"/>
    <w:rsid w:val="004D2591"/>
    <w:rsid w:val="00570EE2"/>
    <w:rsid w:val="0059139D"/>
    <w:rsid w:val="005A121A"/>
    <w:rsid w:val="005B3EFC"/>
    <w:rsid w:val="005B5B9D"/>
    <w:rsid w:val="0060756A"/>
    <w:rsid w:val="0065490C"/>
    <w:rsid w:val="00664993"/>
    <w:rsid w:val="00671888"/>
    <w:rsid w:val="006917C5"/>
    <w:rsid w:val="0069181D"/>
    <w:rsid w:val="006B4CF3"/>
    <w:rsid w:val="006E3C01"/>
    <w:rsid w:val="006F7E64"/>
    <w:rsid w:val="00720EE8"/>
    <w:rsid w:val="00736AAB"/>
    <w:rsid w:val="00740F13"/>
    <w:rsid w:val="00770AA4"/>
    <w:rsid w:val="007864A3"/>
    <w:rsid w:val="00791D94"/>
    <w:rsid w:val="007C4295"/>
    <w:rsid w:val="007D69BF"/>
    <w:rsid w:val="007E16B0"/>
    <w:rsid w:val="007F06AF"/>
    <w:rsid w:val="00817303"/>
    <w:rsid w:val="00846F42"/>
    <w:rsid w:val="00854126"/>
    <w:rsid w:val="008C7C14"/>
    <w:rsid w:val="008E49B5"/>
    <w:rsid w:val="008F5021"/>
    <w:rsid w:val="00901DB3"/>
    <w:rsid w:val="00925C1C"/>
    <w:rsid w:val="00944CCA"/>
    <w:rsid w:val="0095409F"/>
    <w:rsid w:val="00954EE0"/>
    <w:rsid w:val="00987849"/>
    <w:rsid w:val="009A0A39"/>
    <w:rsid w:val="009D4B38"/>
    <w:rsid w:val="009E1DDB"/>
    <w:rsid w:val="00A01BB6"/>
    <w:rsid w:val="00A061B4"/>
    <w:rsid w:val="00A32D55"/>
    <w:rsid w:val="00A5792A"/>
    <w:rsid w:val="00A6187A"/>
    <w:rsid w:val="00A65A67"/>
    <w:rsid w:val="00AB4D89"/>
    <w:rsid w:val="00AC04B5"/>
    <w:rsid w:val="00AD5BE5"/>
    <w:rsid w:val="00AE678A"/>
    <w:rsid w:val="00B221F0"/>
    <w:rsid w:val="00B334D9"/>
    <w:rsid w:val="00B92CC6"/>
    <w:rsid w:val="00B93C55"/>
    <w:rsid w:val="00BB2C24"/>
    <w:rsid w:val="00BE0C15"/>
    <w:rsid w:val="00C1142F"/>
    <w:rsid w:val="00C57849"/>
    <w:rsid w:val="00C83602"/>
    <w:rsid w:val="00CB69C8"/>
    <w:rsid w:val="00CC0646"/>
    <w:rsid w:val="00CD7D51"/>
    <w:rsid w:val="00CE6309"/>
    <w:rsid w:val="00CF108E"/>
    <w:rsid w:val="00D407E4"/>
    <w:rsid w:val="00D613C9"/>
    <w:rsid w:val="00D765DC"/>
    <w:rsid w:val="00D80671"/>
    <w:rsid w:val="00DB62E3"/>
    <w:rsid w:val="00DC49A3"/>
    <w:rsid w:val="00DC6590"/>
    <w:rsid w:val="00E35CE9"/>
    <w:rsid w:val="00E468FB"/>
    <w:rsid w:val="00E55A26"/>
    <w:rsid w:val="00E65485"/>
    <w:rsid w:val="00E86CFB"/>
    <w:rsid w:val="00E923E9"/>
    <w:rsid w:val="00EA0FB2"/>
    <w:rsid w:val="00ED3339"/>
    <w:rsid w:val="00ED439F"/>
    <w:rsid w:val="00F21EAC"/>
    <w:rsid w:val="00F60215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CF9C"/>
  <w15:chartTrackingRefBased/>
  <w15:docId w15:val="{85FDCE3E-2442-453A-9103-F64AF190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4D9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8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7849"/>
    <w:rPr>
      <w:rFonts w:ascii="Segoe UI" w:eastAsia="Times New Roman" w:hAnsi="Segoe UI" w:cs="Segoe UI"/>
      <w:sz w:val="18"/>
      <w:szCs w:val="18"/>
      <w:lang w:eastAsia="zh-CN"/>
    </w:rPr>
  </w:style>
  <w:style w:type="paragraph" w:styleId="a5">
    <w:name w:val="List Paragraph"/>
    <w:basedOn w:val="a"/>
    <w:uiPriority w:val="34"/>
    <w:qFormat/>
    <w:rsid w:val="00736AAB"/>
    <w:pPr>
      <w:suppressAutoHyphens w:val="0"/>
      <w:overflowPunct/>
      <w:autoSpaceDE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C578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A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4B3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2025-06-24T09:06:00Z</cp:lastPrinted>
  <dcterms:created xsi:type="dcterms:W3CDTF">2025-01-17T08:27:00Z</dcterms:created>
  <dcterms:modified xsi:type="dcterms:W3CDTF">2025-06-25T09:30:00Z</dcterms:modified>
</cp:coreProperties>
</file>