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Ферапонтовское за 2023 год</w:t>
            </w:r>
          </w:p>
        </w:tc>
      </w:tr>
    </w:tbl>
    <w:p w14:paraId="13000000">
      <w:pPr>
        <w:ind/>
        <w:jc w:val="both"/>
        <w:rPr>
          <w:sz w:val="27"/>
        </w:rPr>
      </w:pPr>
    </w:p>
    <w:p w14:paraId="14000000">
      <w:pPr>
        <w:ind/>
        <w:jc w:val="both"/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Рассмотрев и обсудив информацию об исполнении бюджета сельского п</w:t>
      </w:r>
      <w:r>
        <w:rPr>
          <w:sz w:val="27"/>
        </w:rPr>
        <w:t>о</w:t>
      </w:r>
      <w:r>
        <w:rPr>
          <w:sz w:val="27"/>
        </w:rPr>
        <w:t xml:space="preserve">селения Ферапонтовское за 2023 год, Представительное Собрание  </w:t>
      </w:r>
    </w:p>
    <w:p w14:paraId="16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 Е Ш И Л О:</w:t>
      </w:r>
      <w:r>
        <w:rPr>
          <w:b w:val="1"/>
          <w:sz w:val="27"/>
        </w:rPr>
        <w:tab/>
      </w: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отчет об исполнении бюджета сельского поселения Ферапо</w:t>
      </w:r>
      <w:r>
        <w:rPr>
          <w:sz w:val="27"/>
        </w:rPr>
        <w:t>н</w:t>
      </w:r>
      <w:r>
        <w:rPr>
          <w:sz w:val="27"/>
        </w:rPr>
        <w:t>товское за 2023 год по доходам в сумме 16 098,8 тыс. рублей, по расходам в сумме 17331,7 тыс. рублей с дефицитом бюджета сельского поселения Ферапо</w:t>
      </w:r>
      <w:r>
        <w:rPr>
          <w:sz w:val="27"/>
        </w:rPr>
        <w:t>н</w:t>
      </w:r>
      <w:r>
        <w:rPr>
          <w:sz w:val="27"/>
        </w:rPr>
        <w:t>товское в сумме 1232,9 тыс. рублей, и со следующими показателями:</w:t>
      </w: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доходам бюджета сельского поселения Ферапонтовское за 2023 год по кодам классификации доходов бюджета согласно приложению № 1 к настоящ</w:t>
      </w:r>
      <w:r>
        <w:rPr>
          <w:sz w:val="27"/>
        </w:rPr>
        <w:t>е</w:t>
      </w:r>
      <w:r>
        <w:rPr>
          <w:sz w:val="27"/>
        </w:rPr>
        <w:t>му решению;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по расходам бюджета сельского поселения Ферапонтовское за 2023 год по разделам, подразделам классификации расходов согласно приложению № 2 к настоящему решению; 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Ферапонтовское за 2023 год по ведомственной структуре расходов согласно приложению № 3 к настоящему р</w:t>
      </w:r>
      <w:r>
        <w:rPr>
          <w:sz w:val="27"/>
        </w:rPr>
        <w:t>е</w:t>
      </w:r>
      <w:r>
        <w:rPr>
          <w:sz w:val="27"/>
        </w:rPr>
        <w:t>шению;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источникам финансирования дефицита бюджета сельского поселения Ферапонтовское за 2023 год по кодам классификации источников финансиров</w:t>
      </w:r>
      <w:r>
        <w:rPr>
          <w:sz w:val="27"/>
        </w:rPr>
        <w:t>а</w:t>
      </w:r>
      <w:r>
        <w:rPr>
          <w:sz w:val="27"/>
        </w:rPr>
        <w:t>ния дефицитов бюджетов согласно приложению № 4 к настоящему решению.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Настоящее решение вступает в силу со дня его официального опублик</w:t>
      </w:r>
      <w:r>
        <w:rPr>
          <w:sz w:val="27"/>
        </w:rPr>
        <w:t>о</w:t>
      </w:r>
      <w:r>
        <w:rPr>
          <w:sz w:val="27"/>
        </w:rPr>
        <w:t>вания.</w:t>
      </w:r>
    </w:p>
    <w:p w14:paraId="1E000000">
      <w:pPr>
        <w:ind/>
        <w:jc w:val="both"/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7000000">
            <w:pPr>
              <w:rPr>
                <w:sz w:val="27"/>
              </w:rPr>
            </w:pPr>
          </w:p>
          <w:p w14:paraId="28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9000000">
      <w:pPr>
        <w:ind w:firstLine="0" w:left="5245"/>
        <w:rPr>
          <w:sz w:val="24"/>
        </w:rPr>
      </w:pPr>
    </w:p>
    <w:p w14:paraId="2A000000">
      <w:pPr>
        <w:ind w:firstLine="0" w:left="5245"/>
        <w:rPr>
          <w:sz w:val="24"/>
        </w:rPr>
      </w:pPr>
    </w:p>
    <w:p w14:paraId="2B000000">
      <w:pPr>
        <w:ind w:firstLine="0" w:left="5245"/>
        <w:rPr>
          <w:sz w:val="24"/>
        </w:rPr>
      </w:pPr>
    </w:p>
    <w:p w14:paraId="2C000000">
      <w:pPr>
        <w:ind w:firstLine="0" w:left="5245"/>
        <w:rPr>
          <w:sz w:val="24"/>
        </w:rPr>
      </w:pPr>
    </w:p>
    <w:p w14:paraId="2D000000">
      <w:pPr>
        <w:ind w:firstLine="0" w:left="5245"/>
        <w:rPr>
          <w:sz w:val="24"/>
        </w:rPr>
      </w:pPr>
    </w:p>
    <w:p w14:paraId="2E000000">
      <w:pPr>
        <w:ind w:firstLine="0" w:left="5245"/>
        <w:rPr>
          <w:sz w:val="24"/>
        </w:rPr>
      </w:pPr>
      <w:r>
        <w:rPr>
          <w:sz w:val="24"/>
        </w:rPr>
        <w:t>Приложение 1</w:t>
      </w:r>
    </w:p>
    <w:p w14:paraId="2F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3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 бюджета сельского </w:t>
      </w:r>
    </w:p>
    <w:p w14:paraId="3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Ферапонтовское за 2023 год</w:t>
      </w:r>
      <w:r>
        <w:rPr>
          <w:sz w:val="24"/>
        </w:rPr>
        <w:t xml:space="preserve">» </w:t>
      </w:r>
    </w:p>
    <w:p w14:paraId="32000000">
      <w:pPr>
        <w:tabs>
          <w:tab w:leader="none" w:pos="6120" w:val="left"/>
        </w:tabs>
        <w:ind w:firstLine="0" w:left="5245"/>
        <w:rPr>
          <w:sz w:val="24"/>
        </w:rPr>
      </w:pPr>
    </w:p>
    <w:p w14:paraId="33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ДОХОДЫ БЮДЖЕТА СЕЛЬСКОГО ПОСЕЛЕНИЯ ФЕРАПОНТОВСКОЕ </w:t>
      </w:r>
    </w:p>
    <w:p w14:paraId="34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ЗА 2023 ГОД ПО КОДАМ КЛАССИФИКАЦИИ ДОХОДОВ БЮДЖЕТА</w:t>
      </w:r>
    </w:p>
    <w:p w14:paraId="35000000">
      <w:pPr>
        <w:ind/>
        <w:jc w:val="center"/>
        <w:rPr>
          <w:b w:val="1"/>
          <w:color w:val="000000"/>
          <w:sz w:val="24"/>
        </w:rPr>
      </w:pPr>
    </w:p>
    <w:p w14:paraId="36000000">
      <w:pPr>
        <w:ind/>
        <w:jc w:val="right"/>
      </w:pPr>
      <w: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1593"/>
        <w:gridCol w:w="2234"/>
        <w:gridCol w:w="1276"/>
      </w:tblGrid>
      <w:tr>
        <w:trPr>
          <w:trHeight w:hRule="atLeast" w:val="151"/>
        </w:trPr>
        <w:tc>
          <w:tcPr>
            <w:tcW w:type="dxa" w:w="4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type="dxa" w:w="51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</w:tr>
      <w:tr>
        <w:trPr>
          <w:trHeight w:hRule="atLeast" w:val="79"/>
        </w:trPr>
        <w:tc>
          <w:tcPr>
            <w:tcW w:type="dxa" w:w="4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администратор поступлений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бюджета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</w:t>
            </w:r>
          </w:p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>
        <w:trPr>
          <w:trHeight w:hRule="atLeast" w:val="15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ДОХОДЫ, ВСЕГО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</w:rPr>
              <w:t>16 098,8</w:t>
            </w:r>
          </w:p>
        </w:tc>
      </w:tr>
      <w:tr>
        <w:trPr>
          <w:trHeight w:hRule="atLeast" w:val="7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b w:val="1"/>
              </w:rPr>
            </w:pPr>
            <w:r>
              <w:rPr>
                <w:b w:val="1"/>
              </w:rPr>
              <w:t>Федеральная налоговая служба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1 773,7</w:t>
            </w:r>
          </w:p>
        </w:tc>
      </w:tr>
      <w:tr>
        <w:trPr>
          <w:trHeight w:hRule="atLeast" w:val="111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r>
              <w:t>Налог на доходы физических лиц с доходов, исто</w:t>
            </w:r>
            <w:r>
              <w:t>ч</w:t>
            </w:r>
            <w:r>
              <w:t>ником которых является налоговый агент, за и</w:t>
            </w:r>
            <w:r>
              <w:t>с</w:t>
            </w:r>
            <w:r>
              <w:t>ключением доходов, в отношении которых исчи</w:t>
            </w:r>
            <w:r>
              <w:t>с</w:t>
            </w:r>
            <w:r>
              <w:t>ление и уплата налога осуществляются в соотве</w:t>
            </w:r>
            <w:r>
              <w:t>т</w:t>
            </w:r>
            <w:r>
              <w:t>ствии со статьями 227, 227.1 и 228 Налогового к</w:t>
            </w:r>
            <w:r>
              <w:t>о</w:t>
            </w:r>
            <w:r>
              <w:t>декса Российской Федерации, а также доходов от долевого участия в организации, полученных в виде дивидендов (сумма платежа (перерасчеты, недои</w:t>
            </w:r>
            <w:r>
              <w:t>м</w:t>
            </w:r>
            <w:r>
              <w:t>ка и задолженность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</w:pPr>
            <w:r>
              <w:t>1 01 02010 01 1000 110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</w:pPr>
            <w:r>
              <w:t>233,5</w:t>
            </w:r>
          </w:p>
        </w:tc>
      </w:tr>
      <w:tr>
        <w:trPr>
          <w:trHeight w:hRule="atLeast" w:val="174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r>
              <w:t>Налог на доходы физических лиц с доходов, исто</w:t>
            </w:r>
            <w:r>
              <w:t>ч</w:t>
            </w:r>
            <w:r>
              <w:t>ником которых является налоговый агент, за и</w:t>
            </w:r>
            <w:r>
              <w:t>с</w:t>
            </w:r>
            <w:r>
              <w:t>ключением доходов, в отношении которых исчи</w:t>
            </w:r>
            <w:r>
              <w:t>с</w:t>
            </w:r>
            <w:r>
              <w:t>ление и уплата налога осуществляются в соотве</w:t>
            </w:r>
            <w:r>
              <w:t>т</w:t>
            </w:r>
            <w:r>
              <w:t>ствии со статьями 227, 227.1 и 228 Налогового к</w:t>
            </w:r>
            <w:r>
              <w:t>о</w:t>
            </w:r>
            <w:r>
              <w:t>декса Российской Федерации, а также доходов от долевого участия в организации, полученных в виде дивидендов (суммы денежных взысканий (штр</w:t>
            </w:r>
            <w:r>
              <w:t>а</w:t>
            </w:r>
            <w:r>
              <w:t>фов) по соответствующему платежу согласно зак</w:t>
            </w:r>
            <w:r>
              <w:t>о</w:t>
            </w:r>
            <w:r>
              <w:t>нодательству Российской Федерации)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  <w:r>
              <w:t>1 01 0201</w:t>
            </w:r>
            <w:r>
              <w:t>0 01 3000 110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  <w:r>
              <w:t>-0,1</w:t>
            </w:r>
          </w:p>
        </w:tc>
      </w:tr>
      <w:tr>
        <w:trPr>
          <w:trHeight w:hRule="atLeast" w:val="41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r>
              <w:t>Налог на доходы физических лиц с доходов, пол</w:t>
            </w:r>
            <w:r>
              <w:t>у</w:t>
            </w:r>
            <w:r>
              <w:t>ченных физическими лицами в соответствии со статьей 228 Налогового кодекса Российской Фед</w:t>
            </w:r>
            <w:r>
              <w:t>е</w:t>
            </w:r>
            <w:r>
              <w:t>рации (сумма платежа (перерасчеты, недоимка и з</w:t>
            </w:r>
            <w:r>
              <w:t>а</w:t>
            </w:r>
            <w:r>
              <w:t>долженность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</w:pPr>
            <w:r>
              <w:t>1 01 02030 01 1000 110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1,1</w:t>
            </w:r>
          </w:p>
        </w:tc>
      </w:tr>
      <w:tr>
        <w:trPr>
          <w:trHeight w:hRule="atLeast" w:val="116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r>
              <w:t>Налог на доходы физических лиц в отношении д</w:t>
            </w:r>
            <w:r>
              <w:t>о</w:t>
            </w:r>
            <w:r>
              <w:t>ходов от долевого участия в организации, получе</w:t>
            </w:r>
            <w:r>
              <w:t>н</w:t>
            </w:r>
            <w:r>
              <w:t>ных в виде дивидендов (в части суммы налога, не превышающей 650 000 рублей) (сумма платежа (перерасчеты, недоимка и задолженность по соо</w:t>
            </w:r>
            <w:r>
              <w:t>т</w:t>
            </w:r>
            <w:r>
              <w:t>ветствующему платежу, в том числе по отмененн</w:t>
            </w:r>
            <w:r>
              <w:t>о</w:t>
            </w:r>
            <w:r>
              <w:t>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</w:pPr>
            <w:r>
              <w:t>1 01 02130 01 1000 110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t>0,6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r>
              <w:t>Единый сельскохозяйственный налог (сумма пл</w:t>
            </w:r>
            <w:r>
              <w:t>а</w:t>
            </w:r>
            <w:r>
              <w:t>тежа (перерасчеты, недоимка и задолженность по соответствующему платежу, в том числе по отм</w:t>
            </w:r>
            <w:r>
              <w:t>е</w:t>
            </w:r>
            <w:r>
              <w:t>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</w:pPr>
            <w:r>
              <w:t xml:space="preserve">1 </w:t>
            </w:r>
            <w:r>
              <w:t>05 03010 01 1000 110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31,3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t>Налог на имущество физических лиц, взимаемый по ставкам, применяемым к объектам налогообл</w:t>
            </w:r>
            <w:r>
              <w:t>о</w:t>
            </w:r>
            <w:r>
              <w:t>жения, расположенным в границах сельских пос</w:t>
            </w:r>
            <w:r>
              <w:t>е</w:t>
            </w:r>
            <w:r>
              <w:t>лений (сумма платежа (перерасчеты, недоимка и задо</w:t>
            </w:r>
            <w:r>
              <w:t>л</w:t>
            </w:r>
            <w:r>
              <w:t>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</w:pPr>
            <w:r>
              <w:t>1 06 01030 10 1000 110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</w:pPr>
            <w:r>
              <w:t>301,7</w:t>
            </w:r>
          </w:p>
        </w:tc>
      </w:tr>
      <w:tr>
        <w:trPr>
          <w:trHeight w:hRule="atLeast" w:val="7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r>
              <w:t>Земельный налог с организаций, обладающих з</w:t>
            </w:r>
            <w:r>
              <w:t>е</w:t>
            </w:r>
            <w:r>
              <w:t>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</w:pPr>
            <w:r>
              <w:t>1 06 06033 10 1000 110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t>392,9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</w:pPr>
            <w:r>
              <w:t>1 06 06043 10 1000 110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t>812,7</w:t>
            </w:r>
          </w:p>
        </w:tc>
      </w:tr>
      <w:tr>
        <w:trPr>
          <w:trHeight w:hRule="atLeast" w:val="25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b w:val="1"/>
              </w:rPr>
            </w:pPr>
            <w:r>
              <w:rPr>
                <w:b w:val="1"/>
              </w:rPr>
              <w:t>Администрация сельского поселения Ферапо</w:t>
            </w:r>
            <w:r>
              <w:rPr>
                <w:b w:val="1"/>
              </w:rPr>
              <w:t>н</w:t>
            </w:r>
            <w:r>
              <w:rPr>
                <w:b w:val="1"/>
              </w:rPr>
              <w:t>товское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14 325,1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r>
              <w:t>Государственная пошлина за совершение нотар</w:t>
            </w:r>
            <w:r>
              <w:t>и</w:t>
            </w:r>
            <w: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>
              <w:t>й</w:t>
            </w:r>
            <w:r>
              <w:t>ской Федерации на совершение нотариальных де</w:t>
            </w:r>
            <w:r>
              <w:t>й</w:t>
            </w:r>
            <w:r>
              <w:t>ствий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</w:pPr>
            <w:r>
              <w:t>1 08 04020 01 1000 110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t>4,5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r>
              <w:t>Доходы от сдачи в аренду имущества, составля</w:t>
            </w:r>
            <w:r>
              <w:t>ю</w:t>
            </w:r>
            <w:r>
              <w:t>щего казну сельских поселений (за исключением земельных участков)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</w:pPr>
            <w:r>
              <w:t>1 11 05075 10 0000 120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</w:pPr>
            <w:r>
              <w:t>2</w:t>
            </w:r>
            <w:r>
              <w:t>61,9</w:t>
            </w:r>
          </w:p>
        </w:tc>
      </w:tr>
      <w:tr>
        <w:trPr>
          <w:trHeight w:hRule="atLeast" w:val="116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>
              <w:t>д</w:t>
            </w:r>
            <w:r>
              <w:t>жетных и автономных учреждений, а также имущ</w:t>
            </w:r>
            <w:r>
              <w:t>е</w:t>
            </w:r>
            <w:r>
              <w:t>ства муниципальных унитарных предприятий, в том числе казенных)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</w:pPr>
            <w:r>
              <w:t>1 11 09045 10 0000 120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</w:pPr>
            <w:r>
              <w:t>29,1</w:t>
            </w:r>
          </w:p>
        </w:tc>
      </w:tr>
      <w:tr>
        <w:trPr>
          <w:trHeight w:hRule="atLeast" w:val="1164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r>
              <w:t>Доходы от реализации иного имущества, находящ</w:t>
            </w:r>
            <w:r>
              <w:t>е</w:t>
            </w:r>
            <w:r>
              <w:t>гося в собственности сельских поселений (за и</w:t>
            </w:r>
            <w:r>
              <w:t>с</w:t>
            </w:r>
            <w:r>
              <w:t>ключением имущества муниципальных бюджетных и автономных учреждений, а также имущества м</w:t>
            </w:r>
            <w:r>
              <w:t>у</w:t>
            </w:r>
            <w:r>
              <w:t>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</w:pPr>
            <w:r>
              <w:t>1 14 02053 10 0000 410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4,5</w:t>
            </w:r>
          </w:p>
        </w:tc>
      </w:tr>
      <w:tr>
        <w:trPr>
          <w:trHeight w:hRule="atLeast" w:val="78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r>
              <w:t>Доходы от продажи земельных участков, наход</w:t>
            </w:r>
            <w:r>
              <w:t>я</w:t>
            </w:r>
            <w:r>
              <w:t>щихся в собственности сельских поселений (за и</w:t>
            </w:r>
            <w:r>
              <w:t>с</w:t>
            </w:r>
            <w:r>
              <w:t>ключением земельных участков муниципальных бюджетных и автономных учреждений)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1 14 06025 10 0000 430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74,5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r>
              <w:t>Инициативные платежи, зачисляемые в бюджеты сельских поселений на реализацию проекта «Народный бюджет», поступающие от физических лиц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1 17 15030 10 0001 150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  <w:r>
              <w:t>354,7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r>
              <w:t>Дотации бюджетам сельских поселений на по</w:t>
            </w:r>
            <w:r>
              <w:t>д</w:t>
            </w:r>
            <w:r>
              <w:t>держку мер по обеспечению сбалансированности бюджетов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</w:pPr>
            <w:r>
              <w:t>2 02 15002 10 0000 150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</w:pPr>
            <w:r>
              <w:t>2 678,4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r>
              <w:t>Дотации бюджетам сельских поселений на выра</w:t>
            </w:r>
            <w:r>
              <w:t>в</w:t>
            </w:r>
            <w:r>
              <w:t>нивание бюджетной обеспеченности из бюджетов муниципальных районов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</w:pPr>
            <w:r>
              <w:t>2 02 16001 10 0000 150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</w:pPr>
            <w:r>
              <w:t>2 979,7</w:t>
            </w:r>
          </w:p>
        </w:tc>
      </w:tr>
      <w:tr>
        <w:trPr>
          <w:trHeight w:hRule="atLeast" w:val="25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r>
              <w:t>Прочие субсидии бюджетам сельских поселений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</w:pPr>
            <w:r>
              <w:t>2 02 29999 10 0000 150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</w:pPr>
            <w:r>
              <w:t>2 701,4</w:t>
            </w:r>
          </w:p>
        </w:tc>
      </w:tr>
      <w:tr>
        <w:trPr>
          <w:trHeight w:hRule="atLeast" w:val="58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r>
              <w:t>Субвенции бюджетам сельских поселений на ос</w:t>
            </w:r>
            <w:r>
              <w:t>у</w:t>
            </w:r>
            <w:r>
              <w:t>ществление первичного воинского учета на терр</w:t>
            </w:r>
            <w:r>
              <w:t>и</w:t>
            </w:r>
            <w:r>
              <w:t>ториях, где отсутствуют военные комиссариаты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</w:pPr>
            <w:r>
              <w:t>2 02 36900 10 0000 150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97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r>
              <w:t>Межбюджетные трансферты, передаваемые бю</w:t>
            </w:r>
            <w:r>
              <w:t>д</w:t>
            </w:r>
            <w:r>
              <w:t>жетам сельских поселений из бюджетов муниц</w:t>
            </w:r>
            <w:r>
              <w:t>и</w:t>
            </w:r>
            <w:r>
              <w:t>пальных районов на осуществление части полном</w:t>
            </w:r>
            <w:r>
              <w:t>о</w:t>
            </w:r>
            <w:r>
              <w:t>чий по решению вопросов местного значения в с</w:t>
            </w:r>
            <w:r>
              <w:t>о</w:t>
            </w:r>
            <w:r>
              <w:t>ответствии с заключенными соглашениями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</w:pPr>
            <w:r>
              <w:t>5 086,4</w:t>
            </w:r>
          </w:p>
        </w:tc>
      </w:tr>
      <w:tr>
        <w:trPr>
          <w:trHeight w:hRule="atLeast" w:val="39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</w:pPr>
            <w:r>
              <w:t>891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</w:pPr>
            <w:r>
              <w:t>2 02 49999 10 0000 150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</w:pPr>
            <w:r>
              <w:t>15,0</w:t>
            </w:r>
          </w:p>
        </w:tc>
      </w:tr>
    </w:tbl>
    <w:p w14:paraId="A2000000">
      <w:pPr>
        <w:rPr>
          <w:sz w:val="32"/>
        </w:rPr>
      </w:pPr>
    </w:p>
    <w:p w14:paraId="A3000000">
      <w:pPr>
        <w:ind w:firstLine="0" w:left="5245"/>
        <w:rPr>
          <w:sz w:val="24"/>
        </w:rPr>
      </w:pPr>
      <w:r>
        <w:rPr>
          <w:sz w:val="24"/>
        </w:rPr>
        <w:t>Приложение 2</w:t>
      </w:r>
    </w:p>
    <w:p w14:paraId="A4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A5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 бюджета сельского </w:t>
      </w:r>
    </w:p>
    <w:p w14:paraId="A6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Ферапонтовское за 2023 год</w:t>
      </w:r>
      <w:r>
        <w:rPr>
          <w:sz w:val="24"/>
        </w:rPr>
        <w:t xml:space="preserve">» </w:t>
      </w:r>
    </w:p>
    <w:p w14:paraId="A7000000">
      <w:pPr>
        <w:rPr>
          <w:sz w:val="32"/>
        </w:rPr>
      </w:pPr>
    </w:p>
    <w:p w14:paraId="A8000000">
      <w:pPr>
        <w:ind/>
        <w:jc w:val="center"/>
        <w:rPr>
          <w:sz w:val="26"/>
        </w:rPr>
      </w:pPr>
      <w:r>
        <w:rPr>
          <w:sz w:val="26"/>
        </w:rPr>
        <w:t xml:space="preserve">РАСХОДЫ БЮДЖЕТА СЕЛЬСКОГО ПОСЕЛЕНИЯ ФЕРАПОНТОВЫСКОЕ </w:t>
      </w:r>
    </w:p>
    <w:p w14:paraId="A9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AA000000">
      <w:pPr>
        <w:ind/>
        <w:jc w:val="center"/>
        <w:rPr>
          <w:sz w:val="26"/>
        </w:rPr>
      </w:pPr>
    </w:p>
    <w:p w14:paraId="AB000000">
      <w:pPr>
        <w:ind/>
        <w:jc w:val="right"/>
      </w:pPr>
      <w:r>
        <w:t>в тыс. руб.</w:t>
      </w:r>
    </w:p>
    <w:tbl>
      <w:tblPr>
        <w:tblStyle w:val="Style_3"/>
        <w:tblInd w:type="dxa" w:w="93"/>
        <w:tblLayout w:type="fixed"/>
      </w:tblPr>
      <w:tblGrid>
        <w:gridCol w:w="5260"/>
        <w:gridCol w:w="1276"/>
        <w:gridCol w:w="1276"/>
        <w:gridCol w:w="1984"/>
      </w:tblGrid>
      <w:tr>
        <w:trPr>
          <w:trHeight w:hRule="atLeast" w:val="79"/>
        </w:trPr>
        <w:tc>
          <w:tcPr>
            <w:tcW w:type="dxa" w:w="5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D000000">
            <w:pPr>
              <w:ind/>
              <w:jc w:val="center"/>
            </w:pPr>
            <w:r>
              <w:t>Раздел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E000000">
            <w:pPr>
              <w:ind/>
              <w:jc w:val="center"/>
            </w:pPr>
            <w:r>
              <w:t>Подраздел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5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19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</w:pPr>
            <w:r>
              <w:t xml:space="preserve"> за 2023 год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127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9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b w:val="1"/>
              </w:rPr>
            </w:pPr>
            <w:r>
              <w:rPr>
                <w:b w:val="1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3 986,0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</w:pPr>
            <w:r>
              <w:t>0</w:t>
            </w:r>
            <w:r>
              <w:t>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r>
              <w:t>Функционирование Правительства Российской Федер</w:t>
            </w:r>
            <w:r>
              <w:t>а</w:t>
            </w:r>
            <w:r>
              <w:t>ции, высших исполнительных органов государственной власти субъектов Российской Федерации, местных адм</w:t>
            </w:r>
            <w:r>
              <w:t>и</w:t>
            </w:r>
            <w:r>
              <w:t>нистр</w:t>
            </w:r>
            <w:r>
              <w:t>а</w:t>
            </w:r>
            <w:r>
              <w:t>ций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</w:pPr>
            <w:r>
              <w:t>3 270,8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r>
              <w:t>Резервные фонды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</w:pPr>
            <w:r>
              <w:t>11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r>
              <w:t xml:space="preserve">Другие общегосударственные вопросы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</w:pPr>
            <w:r>
              <w:t>434</w:t>
            </w:r>
            <w:r>
              <w:t>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r>
              <w:t>Мобилизационная и вневойсковая подготовка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 xml:space="preserve">ОХРАНИТЕЛЬНАЯ ДЕЯТЕЛЬНОСТЬ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361,5</w:t>
            </w:r>
          </w:p>
        </w:tc>
      </w:tr>
      <w:tr>
        <w:trPr>
          <w:trHeight w:hRule="atLeast" w:val="720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r>
              <w:t>Защита населения и территории от чрезвычайных ситу</w:t>
            </w:r>
            <w:r>
              <w:t>а</w:t>
            </w:r>
            <w:r>
              <w:t>ций природного и техногенного характера, пожарная бе</w:t>
            </w:r>
            <w:r>
              <w:t>з</w:t>
            </w:r>
            <w:r>
              <w:t>опа</w:t>
            </w:r>
            <w:r>
              <w:t>с</w:t>
            </w:r>
            <w:r>
              <w:t>ность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4 969,3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r>
              <w:t>Дорожное хозяйство (дорожные фонды)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</w:pPr>
            <w:r>
              <w:t>09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</w:pPr>
            <w:r>
              <w:t>4 751,8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r>
              <w:t>Другие вопросы в области национальной экономики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12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7 346,9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r>
              <w:t>Жилищное хозяйство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r>
              <w:t>Коммунальное хозяйство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</w:pPr>
            <w:r>
              <w:t>791,2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r>
              <w:t>Благоустройство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</w:pPr>
            <w:r>
              <w:t>6 323,5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rPr>
                <w:b w:val="1"/>
              </w:rPr>
            </w:pPr>
            <w:r>
              <w:rPr>
                <w:b w:val="1"/>
              </w:rPr>
              <w:t xml:space="preserve">ОБРАЗОВАНИЕ                                                           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r>
              <w:t>Молодежная политика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r>
              <w:t>Пенсионное обеспечение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</w:pPr>
            <w:r>
              <w:t>524,</w:t>
            </w:r>
            <w:r>
              <w:t>8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r>
              <w:t>Массовый спорт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</w:pPr>
            <w:r>
              <w:t>10,2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17 331,7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5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17 331,7</w:t>
            </w:r>
          </w:p>
        </w:tc>
      </w:tr>
    </w:tbl>
    <w:p w14:paraId="19010000">
      <w:pPr>
        <w:ind/>
        <w:jc w:val="center"/>
        <w:rPr>
          <w:sz w:val="26"/>
        </w:rPr>
      </w:pPr>
    </w:p>
    <w:p w14:paraId="1A010000">
      <w:pPr>
        <w:ind/>
        <w:jc w:val="center"/>
        <w:rPr>
          <w:sz w:val="26"/>
        </w:rPr>
      </w:pPr>
    </w:p>
    <w:p w14:paraId="1B010000">
      <w:pPr>
        <w:ind/>
        <w:jc w:val="center"/>
        <w:rPr>
          <w:sz w:val="26"/>
        </w:rPr>
      </w:pPr>
    </w:p>
    <w:p w14:paraId="1C010000">
      <w:pPr>
        <w:ind/>
        <w:jc w:val="center"/>
        <w:rPr>
          <w:sz w:val="26"/>
        </w:rPr>
      </w:pPr>
    </w:p>
    <w:p w14:paraId="1D010000">
      <w:pPr>
        <w:ind/>
        <w:jc w:val="center"/>
        <w:rPr>
          <w:sz w:val="26"/>
        </w:rPr>
      </w:pPr>
    </w:p>
    <w:p w14:paraId="1E010000">
      <w:pPr>
        <w:ind/>
        <w:jc w:val="center"/>
        <w:rPr>
          <w:sz w:val="26"/>
        </w:rPr>
      </w:pPr>
    </w:p>
    <w:p w14:paraId="1F010000">
      <w:pPr>
        <w:ind/>
        <w:jc w:val="center"/>
        <w:rPr>
          <w:sz w:val="26"/>
        </w:rPr>
      </w:pPr>
    </w:p>
    <w:p w14:paraId="20010000">
      <w:pPr>
        <w:ind/>
        <w:jc w:val="center"/>
        <w:rPr>
          <w:sz w:val="26"/>
        </w:rPr>
      </w:pPr>
    </w:p>
    <w:p w14:paraId="21010000">
      <w:pPr>
        <w:ind/>
        <w:jc w:val="center"/>
        <w:rPr>
          <w:sz w:val="26"/>
        </w:rPr>
      </w:pPr>
    </w:p>
    <w:p w14:paraId="22010000">
      <w:pPr>
        <w:ind/>
        <w:jc w:val="center"/>
        <w:rPr>
          <w:sz w:val="26"/>
        </w:rPr>
      </w:pPr>
    </w:p>
    <w:p w14:paraId="23010000">
      <w:pPr>
        <w:ind w:firstLine="0" w:left="5245"/>
        <w:rPr>
          <w:sz w:val="24"/>
        </w:rPr>
      </w:pPr>
    </w:p>
    <w:p w14:paraId="24010000">
      <w:pPr>
        <w:ind w:firstLine="0" w:left="5245"/>
        <w:rPr>
          <w:sz w:val="24"/>
        </w:rPr>
      </w:pPr>
      <w:r>
        <w:rPr>
          <w:sz w:val="24"/>
        </w:rPr>
        <w:t>Приложение 3</w:t>
      </w:r>
    </w:p>
    <w:p w14:paraId="25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26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 бюджета сельского </w:t>
      </w:r>
    </w:p>
    <w:p w14:paraId="27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Ферапонтовское за 2023 год</w:t>
      </w:r>
      <w:r>
        <w:rPr>
          <w:sz w:val="24"/>
        </w:rPr>
        <w:t xml:space="preserve">» </w:t>
      </w:r>
    </w:p>
    <w:p w14:paraId="28010000">
      <w:pPr>
        <w:rPr>
          <w:sz w:val="32"/>
        </w:rPr>
      </w:pPr>
    </w:p>
    <w:p w14:paraId="29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2A01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ФЕРАПОНТОВСКОЕ ЗА 2023 ГОД       </w:t>
      </w:r>
    </w:p>
    <w:p w14:paraId="2B010000">
      <w:pPr>
        <w:ind/>
        <w:jc w:val="center"/>
        <w:rPr>
          <w:sz w:val="26"/>
        </w:rPr>
      </w:pPr>
    </w:p>
    <w:p w14:paraId="2C010000">
      <w:pPr>
        <w:ind/>
        <w:jc w:val="right"/>
      </w:pPr>
      <w:r>
        <w:t>в тыс. руб.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7"/>
        <w:gridCol w:w="709"/>
        <w:gridCol w:w="567"/>
        <w:gridCol w:w="770"/>
        <w:gridCol w:w="1639"/>
        <w:gridCol w:w="709"/>
        <w:gridCol w:w="1276"/>
      </w:tblGrid>
      <w:tr>
        <w:trPr>
          <w:trHeight w:hRule="atLeast" w:val="79"/>
        </w:trPr>
        <w:tc>
          <w:tcPr>
            <w:tcW w:type="dxa" w:w="4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</w:pPr>
            <w:r>
              <w:t>Раз-дел</w:t>
            </w:r>
          </w:p>
        </w:tc>
        <w:tc>
          <w:tcPr>
            <w:tcW w:type="dxa" w:w="7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</w:pPr>
            <w:r>
              <w:t>Под-</w:t>
            </w:r>
            <w:r>
              <w:br/>
            </w:r>
            <w:r>
              <w:t>раз-</w:t>
            </w:r>
            <w:r>
              <w:br/>
            </w:r>
            <w:r>
              <w:t>дел</w:t>
            </w:r>
          </w:p>
        </w:tc>
        <w:tc>
          <w:tcPr>
            <w:tcW w:type="dxa" w:w="1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</w:pPr>
            <w:r>
              <w:t>Целевая статья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</w:pPr>
            <w:r>
              <w:t>Вид рас-хода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4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</w:pPr>
            <w:r>
              <w:t xml:space="preserve"> за 2023 год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rPr>
                <w:b w:val="1"/>
              </w:rPr>
            </w:pPr>
            <w:r>
              <w:rPr>
                <w:b w:val="1"/>
              </w:rPr>
              <w:t>Администрация сельского поселения Фер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>понтовское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17 331,7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3 986,0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Функционирование высшего должностного лица субъекта Российской Федерации и мун</w:t>
            </w:r>
            <w:r>
              <w:rPr>
                <w:rFonts w:ascii="Times New Roman CYR" w:hAnsi="Times New Roman CYR"/>
                <w:b w:val="1"/>
              </w:rPr>
              <w:t>и</w:t>
            </w:r>
            <w:r>
              <w:rPr>
                <w:rFonts w:ascii="Times New Roman CYR" w:hAnsi="Times New Roman CYR"/>
                <w:b w:val="1"/>
              </w:rPr>
              <w:t>ципального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r>
              <w:t>Функционирование высшего должностного лица органа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</w:pPr>
            <w:r>
              <w:t>281,2</w:t>
            </w:r>
          </w:p>
        </w:tc>
      </w:tr>
      <w:tr>
        <w:trPr>
          <w:trHeight w:hRule="atLeast" w:val="171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rPr>
                <w:b w:val="1"/>
              </w:rPr>
            </w:pPr>
            <w:r>
              <w:rPr>
                <w:b w:val="1"/>
              </w:rPr>
              <w:t>Функционирование Правительства Росси</w:t>
            </w:r>
            <w:r>
              <w:rPr>
                <w:b w:val="1"/>
              </w:rPr>
              <w:t>й</w:t>
            </w:r>
            <w:r>
              <w:rPr>
                <w:b w:val="1"/>
              </w:rPr>
              <w:t>ской Федерации, высших исполнительных о</w:t>
            </w:r>
            <w:r>
              <w:rPr>
                <w:b w:val="1"/>
              </w:rPr>
              <w:t>р</w:t>
            </w:r>
            <w:r>
              <w:rPr>
                <w:b w:val="1"/>
              </w:rPr>
              <w:t>ганов государственной власти субъектов Ро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сийской Федерации, местных админ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3 270,8</w:t>
            </w:r>
          </w:p>
        </w:tc>
      </w:tr>
      <w:tr>
        <w:trPr>
          <w:trHeight w:hRule="atLeast" w:val="26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</w:pPr>
            <w:r>
              <w:t>3 270,8</w:t>
            </w:r>
          </w:p>
        </w:tc>
      </w:tr>
      <w:tr>
        <w:trPr>
          <w:trHeight w:hRule="atLeast" w:val="256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</w:pPr>
            <w:r>
              <w:t>3 268,8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r>
              <w:t>Обеспечение функций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</w:pPr>
            <w:r>
              <w:t>3 268,8</w:t>
            </w:r>
          </w:p>
        </w:tc>
      </w:tr>
      <w:tr>
        <w:trPr>
          <w:trHeight w:hRule="atLeast" w:val="38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</w:pPr>
            <w:r>
              <w:t>2 218,7</w:t>
            </w:r>
          </w:p>
        </w:tc>
      </w:tr>
      <w:tr>
        <w:trPr>
          <w:trHeight w:hRule="atLeast" w:val="33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</w:pPr>
            <w:r>
              <w:t>1 02</w:t>
            </w:r>
            <w:r>
              <w:t>6,5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</w:pPr>
            <w:r>
              <w:t>23,6</w:t>
            </w:r>
          </w:p>
        </w:tc>
      </w:tr>
      <w:tr>
        <w:trPr>
          <w:trHeight w:hRule="atLeast" w:val="1406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r>
              <w:t>Осуществление отдельных государственных по</w:t>
            </w:r>
            <w:r>
              <w:t>л</w:t>
            </w:r>
            <w:r>
              <w:t>номочий по определению перечня должностных лиц, уполномоченных составлять протоколы  и рассмотрение  дел об административных правон</w:t>
            </w:r>
            <w:r>
              <w:t>а</w:t>
            </w:r>
            <w:r>
              <w:t>рушениях, предусмотренных соответствующими статьями ЗО «Об административных правонар</w:t>
            </w:r>
            <w:r>
              <w:t>у</w:t>
            </w:r>
            <w:r>
              <w:t xml:space="preserve">шениях в Вологодской области»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</w:pPr>
            <w:r>
              <w:t>01 0 07 7231</w:t>
            </w: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rPr>
                <w:b w:val="1"/>
              </w:rPr>
            </w:pPr>
            <w:r>
              <w:rPr>
                <w:b w:val="1"/>
              </w:rPr>
              <w:t xml:space="preserve">Резервные фонды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434,0</w:t>
            </w:r>
          </w:p>
        </w:tc>
      </w:tr>
      <w:tr>
        <w:trPr>
          <w:trHeight w:hRule="atLeast" w:val="186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</w:pPr>
            <w:r>
              <w:t>434,0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управления м</w:t>
            </w:r>
            <w:r>
              <w:t>у</w:t>
            </w:r>
            <w:r>
              <w:t>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</w:pPr>
            <w:r>
              <w:t>47,1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both"/>
            </w:pPr>
            <w:r>
              <w:t>Расходы в сфере управления и распоряжения м</w:t>
            </w:r>
            <w:r>
              <w:t>у</w:t>
            </w:r>
            <w:r>
              <w:t>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</w:pPr>
            <w:r>
              <w:t>47,1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</w:pPr>
            <w:r>
              <w:t>47,1</w:t>
            </w:r>
          </w:p>
        </w:tc>
      </w:tr>
      <w:tr>
        <w:trPr>
          <w:trHeight w:hRule="atLeast" w:val="394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</w:pPr>
            <w:r>
              <w:t>386,9</w:t>
            </w:r>
          </w:p>
        </w:tc>
      </w:tr>
      <w:tr>
        <w:trPr>
          <w:trHeight w:hRule="atLeast" w:val="137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r>
              <w:t>Иные межбюджетные трансферты бюджетам м</w:t>
            </w:r>
            <w:r>
              <w:t>у</w:t>
            </w:r>
            <w:r>
              <w:t>ниципальных районов из бюджетов поселений на осуществление части полномочий в сфере зак</w:t>
            </w:r>
            <w:r>
              <w:t>у</w:t>
            </w:r>
            <w:r>
              <w:t>пок товаров, работ, услуг для обеспечения муниц</w:t>
            </w:r>
            <w:r>
              <w:t>и</w:t>
            </w:r>
            <w:r>
              <w:t>пальных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</w:pPr>
            <w:r>
              <w:t>28,9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</w:pPr>
            <w:r>
              <w:t>28,9</w:t>
            </w:r>
          </w:p>
        </w:tc>
      </w:tr>
      <w:tr>
        <w:trPr>
          <w:trHeight w:hRule="atLeast" w:val="258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r>
              <w:t>Иные межбюджетные трансферты бюджетам м</w:t>
            </w:r>
            <w:r>
              <w:t>у</w:t>
            </w:r>
            <w:r>
              <w:t>ниципальных районов из бюджетов поселений на осуществление части полномочий по внутреннему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</w:pPr>
            <w:r>
              <w:t>31,3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</w:pPr>
            <w:r>
              <w:t>31,3</w:t>
            </w:r>
          </w:p>
        </w:tc>
      </w:tr>
      <w:tr>
        <w:trPr>
          <w:trHeight w:hRule="atLeast" w:val="263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r>
              <w:t>Иные межбюджетные трансферты бюджетам м</w:t>
            </w:r>
            <w:r>
              <w:t>у</w:t>
            </w:r>
            <w:r>
              <w:t>ниципальных районов из бюджетов поселений на осуществление части полномочий по внешнему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</w:pPr>
            <w:r>
              <w:t>49,0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</w:pPr>
            <w:r>
              <w:t>49,0</w:t>
            </w:r>
          </w:p>
        </w:tc>
      </w:tr>
      <w:tr>
        <w:trPr>
          <w:trHeight w:hRule="atLeast" w:val="937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r>
              <w:t>Иные межбюджетные трансферты бюджетам м</w:t>
            </w:r>
            <w:r>
              <w:t>у</w:t>
            </w:r>
            <w:r>
              <w:t>ниципальных районов из бюджетов поселений на осуществление части полномочий по составлению проекта бюджета поселения, исполнения бюджета поселения, составления отчета об исполнении бюджета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</w:pPr>
            <w:r>
              <w:t>277,7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</w:pPr>
            <w:r>
              <w:t>277,7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133,0</w:t>
            </w:r>
          </w:p>
        </w:tc>
      </w:tr>
      <w:tr>
        <w:trPr>
          <w:trHeight w:hRule="atLeast" w:val="33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rPr>
                <w:b w:val="1"/>
              </w:rPr>
            </w:pPr>
            <w:r>
              <w:rPr>
                <w:b w:val="1"/>
              </w:rPr>
              <w:t>Мобилизационная и вневойсковая подгото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>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243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r>
              <w:t>Осуществление первичного воинского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</w:pPr>
            <w:r>
              <w:t>133,0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</w:pPr>
            <w:r>
              <w:t>109,4</w:t>
            </w:r>
          </w:p>
        </w:tc>
      </w:tr>
      <w:tr>
        <w:trPr>
          <w:trHeight w:hRule="atLeast" w:val="58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</w:pPr>
            <w:r>
              <w:t>23,6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361,5</w:t>
            </w:r>
          </w:p>
        </w:tc>
      </w:tr>
      <w:tr>
        <w:trPr>
          <w:trHeight w:hRule="atLeast" w:val="20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rPr>
                <w:b w:val="1"/>
              </w:rPr>
            </w:pPr>
            <w:r>
              <w:rPr>
                <w:b w:val="1"/>
              </w:rPr>
              <w:t>Защита населения и территории от чрезв</w:t>
            </w:r>
            <w:r>
              <w:rPr>
                <w:b w:val="1"/>
              </w:rPr>
              <w:t>ы</w:t>
            </w:r>
            <w:r>
              <w:rPr>
                <w:b w:val="1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361,5</w:t>
            </w:r>
          </w:p>
        </w:tc>
      </w:tr>
      <w:tr>
        <w:trPr>
          <w:trHeight w:hRule="atLeast" w:val="46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47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r>
              <w:t>Основное мероприятие «Мероприятия, напра</w:t>
            </w:r>
            <w:r>
              <w:t>в</w:t>
            </w:r>
            <w:r>
              <w:t>ленные на обеспечение первичных мер пожарной безопасности на территории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</w:pPr>
            <w:r>
              <w:t>01 0 04 00000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r>
              <w:t>Содержание пожарных водоемов и подъездов к ним. Обеспечение первичными средствами пож</w:t>
            </w:r>
            <w:r>
              <w:t>а</w:t>
            </w:r>
            <w:r>
              <w:t>ротушения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49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</w:pPr>
            <w:r>
              <w:t>361,5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4 969,3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4 751,8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</w:pPr>
            <w:r>
              <w:t>4 751,8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r>
              <w:t>Основное мероприятие «Мероприятия, напра</w:t>
            </w:r>
            <w:r>
              <w:t>в</w:t>
            </w:r>
            <w:r>
              <w:t>ленные на обеспечение сохранности существу</w:t>
            </w:r>
            <w:r>
              <w:t>ю</w:t>
            </w:r>
            <w:r>
              <w:t>щей дорожной сети»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</w:pPr>
            <w:r>
              <w:t>01 0 03 00000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</w:pPr>
            <w:r>
              <w:t>4 751,8</w:t>
            </w:r>
          </w:p>
        </w:tc>
      </w:tr>
      <w:tr>
        <w:trPr>
          <w:trHeight w:hRule="atLeast" w:val="1274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r>
              <w:t>Содержание дорог местного значения в границах муниципального района и искусственных соор</w:t>
            </w:r>
            <w:r>
              <w:t>у</w:t>
            </w:r>
            <w:r>
              <w:t>жений на них,  осуществление дорожной деятел</w:t>
            </w:r>
            <w:r>
              <w:t>ь</w:t>
            </w:r>
            <w:r>
              <w:t>ности в соответствии с законодательством Ро</w:t>
            </w:r>
            <w:r>
              <w:t>с</w:t>
            </w:r>
            <w:r>
              <w:t>сийской Федерации в соответствии с переданн</w:t>
            </w:r>
            <w:r>
              <w:t>ы</w:t>
            </w:r>
            <w:r>
              <w:t>ми полномочиями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</w:pPr>
            <w:r>
              <w:t>3 966,5</w:t>
            </w:r>
          </w:p>
        </w:tc>
      </w:tr>
      <w:tr>
        <w:trPr>
          <w:trHeight w:hRule="atLeast" w:val="63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</w:pPr>
            <w:r>
              <w:t>3 966,5</w:t>
            </w:r>
          </w:p>
        </w:tc>
      </w:tr>
      <w:tr>
        <w:trPr>
          <w:trHeight w:hRule="atLeast" w:val="882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r>
              <w:t>Капитальный ремонт и ремонт автомобильных дорог и искусственных сооружений общего пол</w:t>
            </w:r>
            <w:r>
              <w:t>ь</w:t>
            </w:r>
            <w:r>
              <w:t>зования в границах муниципального района, ос</w:t>
            </w:r>
            <w:r>
              <w:t>у</w:t>
            </w:r>
            <w:r>
              <w:t>ществление дорожной деятельности в соотве</w:t>
            </w:r>
            <w:r>
              <w:t>т</w:t>
            </w:r>
            <w:r>
              <w:t>ствии с законодательством Российской Федер</w:t>
            </w:r>
            <w:r>
              <w:t>а</w:t>
            </w:r>
            <w:r>
              <w:t>ции в соответствии с переданными полномочиями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</w:pPr>
            <w:r>
              <w:t>785,3</w:t>
            </w:r>
          </w:p>
        </w:tc>
      </w:tr>
      <w:tr>
        <w:trPr>
          <w:trHeight w:hRule="atLeast" w:val="353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</w:pPr>
            <w:r>
              <w:t>785,3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эк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номики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217,5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управления м</w:t>
            </w:r>
            <w:r>
              <w:t>у</w:t>
            </w:r>
            <w:r>
              <w:t>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r>
              <w:t>Расходы в сфере управления и распоряжения м</w:t>
            </w:r>
            <w:r>
              <w:t>у</w:t>
            </w:r>
            <w:r>
              <w:t>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78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</w:pPr>
            <w:r>
              <w:t>217,5</w:t>
            </w:r>
          </w:p>
        </w:tc>
      </w:tr>
      <w:tr>
        <w:trPr>
          <w:trHeight w:hRule="atLeast" w:val="36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</w:t>
            </w:r>
            <w:r>
              <w:rPr>
                <w:b w:val="1"/>
              </w:rPr>
              <w:t>Й</w:t>
            </w:r>
            <w:r>
              <w:rPr>
                <w:b w:val="1"/>
              </w:rPr>
              <w:t>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7 346,9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232,2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both"/>
            </w:pPr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r>
              <w:t>Основное мероприятие «Мероприятия, напра</w:t>
            </w:r>
            <w:r>
              <w:t>в</w:t>
            </w:r>
            <w:r>
              <w:t>ленные на улучшение жилищных условий сел</w:t>
            </w:r>
            <w:r>
              <w:t>ь</w:t>
            </w:r>
            <w:r>
              <w:t>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r>
              <w:t>Капитальный ремонт, ремонт и содержание мун</w:t>
            </w:r>
            <w:r>
              <w:t>и</w:t>
            </w:r>
            <w:r>
              <w:t>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61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</w:pPr>
            <w:r>
              <w:t>232,2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rPr>
                <w:b w:val="1"/>
              </w:rPr>
            </w:pPr>
            <w:r>
              <w:rPr>
                <w:b w:val="1"/>
              </w:rPr>
              <w:t>Коммунальное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791,2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</w:pPr>
            <w:r>
              <w:t>791,2</w:t>
            </w:r>
          </w:p>
        </w:tc>
      </w:tr>
      <w:tr>
        <w:trPr>
          <w:trHeight w:hRule="atLeast" w:val="603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r>
              <w:t>Основное мероприятие «Мероприятия, напра</w:t>
            </w:r>
            <w:r>
              <w:t>в</w:t>
            </w:r>
            <w:r>
              <w:t>ленные на обеспечение качественной инфрастру</w:t>
            </w:r>
            <w:r>
              <w:t>к</w:t>
            </w:r>
            <w:r>
              <w:t>туры и повышение уровня комплексного об</w:t>
            </w:r>
            <w:r>
              <w:t>у</w:t>
            </w:r>
            <w:r>
              <w:t>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</w:pPr>
            <w:r>
              <w:t>651,2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both"/>
            </w:pPr>
            <w:r>
              <w:t>Мероприятия по поддержке коммунального х</w:t>
            </w:r>
            <w:r>
              <w:t>о</w:t>
            </w:r>
            <w:r>
              <w:t>зяйства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</w:pPr>
            <w:r>
              <w:t>01 0 02 22620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</w:pPr>
            <w:r>
              <w:t>651,2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</w:pPr>
            <w:r>
              <w:t>01 0 02 22620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</w:pPr>
            <w:r>
              <w:t>651,2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</w:pPr>
            <w:r>
              <w:t>140,0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r>
              <w:t xml:space="preserve">Реализация проекта «Народный бюджет»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</w:pPr>
            <w:r>
              <w:t>140,0</w:t>
            </w:r>
          </w:p>
        </w:tc>
      </w:tr>
      <w:tr>
        <w:trPr>
          <w:trHeight w:hRule="atLeast" w:val="61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</w:pPr>
            <w:r>
              <w:t>140,0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6 323,5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</w:pPr>
            <w:r>
              <w:t>6 323,5</w:t>
            </w:r>
          </w:p>
        </w:tc>
      </w:tr>
      <w:tr>
        <w:trPr>
          <w:trHeight w:hRule="atLeast" w:val="172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r>
              <w:t>Основное мероприятие «Мероприятия, напра</w:t>
            </w:r>
            <w:r>
              <w:t>в</w:t>
            </w:r>
            <w:r>
              <w:t>ленные на обеспечение качественной инфрастру</w:t>
            </w:r>
            <w:r>
              <w:t>к</w:t>
            </w:r>
            <w:r>
              <w:t>туры и повышение уровня комплексного об</w:t>
            </w:r>
            <w:r>
              <w:t>у</w:t>
            </w:r>
            <w:r>
              <w:t>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</w:pPr>
            <w:r>
              <w:t>3 734,0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r>
              <w:t>Организация в границах поселения электро-, те</w:t>
            </w:r>
            <w:r>
              <w:t>п</w:t>
            </w:r>
            <w:r>
              <w:t>ло-, газо- и водоснабжения в рамках переданных полномочий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</w:pPr>
            <w:r>
              <w:t>28,5</w:t>
            </w:r>
          </w:p>
        </w:tc>
      </w:tr>
      <w:tr>
        <w:trPr>
          <w:trHeight w:hRule="atLeast" w:val="73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</w:pPr>
            <w:r>
              <w:t>28,5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r>
              <w:t>Уличное освещение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r>
              <w:t>Прочие мероприятия по благоустройству посел</w:t>
            </w:r>
            <w:r>
              <w:t>е</w:t>
            </w:r>
            <w:r>
              <w:t>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</w:pPr>
            <w:r>
              <w:t>1 793,7</w:t>
            </w:r>
          </w:p>
        </w:tc>
      </w:tr>
      <w:tr>
        <w:trPr>
          <w:trHeight w:hRule="atLeast" w:val="624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</w:pPr>
            <w:r>
              <w:t>1 793,7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both"/>
            </w:pPr>
            <w:r>
              <w:t>Учреждение «Благоустройство»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t>01 0 02 22910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</w:pPr>
            <w:r>
              <w:t>466,5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both"/>
            </w:pPr>
            <w:r>
              <w:t>Субсидии бюджетным учреждениям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t>01 0 02 22910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</w:pPr>
            <w:r>
              <w:t>466,5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r>
              <w:t>Организация уличного освещения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</w:pPr>
            <w:r>
              <w:t>1 219,7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1 219,7</w:t>
            </w:r>
          </w:p>
        </w:tc>
      </w:tr>
      <w:tr>
        <w:trPr>
          <w:trHeight w:hRule="atLeast" w:val="25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r>
              <w:t>Предотвращение распространения сорного раст</w:t>
            </w:r>
            <w:r>
              <w:t>е</w:t>
            </w:r>
            <w:r>
              <w:t>ния борщевик Сосновского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</w:pPr>
            <w:r>
              <w:t>01 0 02 S1400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2 589,5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r>
              <w:t xml:space="preserve">Реализация проекта «Народный бюджет»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2 589,5</w:t>
            </w:r>
          </w:p>
        </w:tc>
      </w:tr>
      <w:tr>
        <w:trPr>
          <w:trHeight w:hRule="atLeast" w:val="630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2 589,5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rPr>
                <w:b w:val="1"/>
              </w:rPr>
            </w:pPr>
            <w:r>
              <w:rPr>
                <w:b w:val="1"/>
              </w:rPr>
              <w:t>Молодежная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394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r>
              <w:t>Основное мероприятие «Мероприятия по созд</w:t>
            </w:r>
            <w:r>
              <w:t>а</w:t>
            </w:r>
            <w:r>
              <w:t>нию условий для развития молодежной инициат</w:t>
            </w:r>
            <w:r>
              <w:t>и</w:t>
            </w:r>
            <w:r>
              <w:t>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r>
              <w:t>Создание условий для развития на территории сельского поселения молодежной инициативы, организация проведения мероприятий для мол</w:t>
            </w:r>
            <w:r>
              <w:t>о</w:t>
            </w:r>
            <w:r>
              <w:t>дежи (участие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524,8</w:t>
            </w:r>
          </w:p>
        </w:tc>
      </w:tr>
      <w:tr>
        <w:trPr>
          <w:trHeight w:hRule="atLeast" w:val="23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524,8</w:t>
            </w:r>
          </w:p>
        </w:tc>
      </w:tr>
      <w:tr>
        <w:trPr>
          <w:trHeight w:hRule="atLeast" w:val="936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r>
              <w:t>Основное мероприятие «Мероприятия, напра</w:t>
            </w:r>
            <w:r>
              <w:t>в</w:t>
            </w:r>
            <w:r>
              <w:t>ленные на повышение эффективности деятельн</w:t>
            </w:r>
            <w:r>
              <w:t>о</w:t>
            </w:r>
            <w:r>
              <w:t>сти органов местного самоуправления»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</w:pPr>
            <w: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r>
              <w:t>Доплаты к пенсиям государственных служащих субъектов Российской Федерации и муниципал</w:t>
            </w:r>
            <w:r>
              <w:t>ь</w:t>
            </w:r>
            <w:r>
              <w:t>ных служащих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</w:pPr>
            <w: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r>
              <w:t>Публичные нормативные социальные выплаты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</w:pPr>
            <w: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</w:pPr>
            <w:r>
              <w:t>310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524,8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rPr>
                <w:b w:val="1"/>
              </w:rPr>
            </w:pPr>
            <w:r>
              <w:rPr>
                <w:b w:val="1"/>
              </w:rPr>
              <w:t>ФИЗИЧЕСКАЯ КУЛЬТУРА  И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r>
              <w:t>Муниципальная программа «Развитие территории сельского поселения Ферапонтовское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r>
              <w:t>Основное мероприятие «Мероприятия по созд</w:t>
            </w:r>
            <w:r>
              <w:t>а</w:t>
            </w:r>
            <w:r>
              <w:t>нию условий для развития молодежной инициат</w:t>
            </w:r>
            <w:r>
              <w:t>и</w:t>
            </w:r>
            <w:r>
              <w:t>вы и массового спорта в поселении»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r>
              <w:t>Создание условий для развития на территории сельского поселения физической культуры, ма</w:t>
            </w:r>
            <w:r>
              <w:t>с</w:t>
            </w:r>
            <w:r>
              <w:t>сового спорта, организация проведения физкул</w:t>
            </w:r>
            <w:r>
              <w:t>ь</w:t>
            </w:r>
            <w:r>
              <w:t>турно - оздоровительных и спортивных меропр</w:t>
            </w:r>
            <w:r>
              <w:t>и</w:t>
            </w:r>
            <w:r>
              <w:t>ятий (участие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>
        <w:trPr>
          <w:trHeight w:hRule="atLeast" w:val="645"/>
        </w:trP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r>
              <w:t>Иные закупки товаров, работ и услуг для обесп</w:t>
            </w:r>
            <w:r>
              <w:t>е</w:t>
            </w:r>
            <w:r>
              <w:t>чения государственных (муниципальных)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</w:pPr>
            <w:r>
              <w:t>891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>
        <w:trPr>
          <w:trHeight w:hRule="atLeast" w:val="79"/>
        </w:trPr>
        <w:tc>
          <w:tcPr>
            <w:tcW w:type="dxa" w:w="102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89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17 331,7</w:t>
            </w:r>
          </w:p>
        </w:tc>
      </w:tr>
    </w:tbl>
    <w:p w14:paraId="41040000">
      <w:pPr>
        <w:ind/>
        <w:jc w:val="center"/>
        <w:rPr>
          <w:sz w:val="26"/>
        </w:rPr>
      </w:pPr>
    </w:p>
    <w:p w14:paraId="42040000">
      <w:pPr>
        <w:ind/>
        <w:jc w:val="center"/>
        <w:rPr>
          <w:sz w:val="26"/>
        </w:rPr>
      </w:pPr>
    </w:p>
    <w:p w14:paraId="43040000">
      <w:pPr>
        <w:ind/>
        <w:jc w:val="center"/>
        <w:rPr>
          <w:sz w:val="26"/>
        </w:rPr>
      </w:pPr>
    </w:p>
    <w:p w14:paraId="44040000">
      <w:pPr>
        <w:ind/>
        <w:jc w:val="center"/>
        <w:rPr>
          <w:sz w:val="26"/>
        </w:rPr>
      </w:pPr>
    </w:p>
    <w:p w14:paraId="45040000">
      <w:pPr>
        <w:ind/>
        <w:jc w:val="center"/>
        <w:rPr>
          <w:sz w:val="26"/>
        </w:rPr>
      </w:pPr>
    </w:p>
    <w:p w14:paraId="46040000">
      <w:pPr>
        <w:ind/>
        <w:jc w:val="center"/>
        <w:rPr>
          <w:sz w:val="26"/>
        </w:rPr>
      </w:pPr>
    </w:p>
    <w:p w14:paraId="47040000">
      <w:pPr>
        <w:ind/>
        <w:jc w:val="center"/>
        <w:rPr>
          <w:sz w:val="26"/>
        </w:rPr>
      </w:pPr>
    </w:p>
    <w:p w14:paraId="48040000">
      <w:pPr>
        <w:ind/>
        <w:jc w:val="center"/>
        <w:rPr>
          <w:sz w:val="26"/>
        </w:rPr>
      </w:pPr>
    </w:p>
    <w:p w14:paraId="49040000">
      <w:pPr>
        <w:ind/>
        <w:jc w:val="center"/>
        <w:rPr>
          <w:sz w:val="26"/>
        </w:rPr>
      </w:pPr>
    </w:p>
    <w:p w14:paraId="4A040000">
      <w:pPr>
        <w:ind/>
        <w:jc w:val="center"/>
        <w:rPr>
          <w:sz w:val="26"/>
        </w:rPr>
      </w:pPr>
    </w:p>
    <w:p w14:paraId="4B040000">
      <w:pPr>
        <w:ind/>
        <w:jc w:val="center"/>
        <w:rPr>
          <w:sz w:val="26"/>
        </w:rPr>
      </w:pPr>
    </w:p>
    <w:p w14:paraId="4C040000">
      <w:pPr>
        <w:ind/>
        <w:jc w:val="center"/>
        <w:rPr>
          <w:sz w:val="26"/>
        </w:rPr>
      </w:pPr>
    </w:p>
    <w:p w14:paraId="4D040000">
      <w:pPr>
        <w:ind/>
        <w:jc w:val="center"/>
        <w:rPr>
          <w:sz w:val="26"/>
        </w:rPr>
      </w:pPr>
    </w:p>
    <w:p w14:paraId="4E040000">
      <w:pPr>
        <w:ind w:firstLine="0" w:left="5245"/>
        <w:rPr>
          <w:sz w:val="24"/>
        </w:rPr>
      </w:pPr>
    </w:p>
    <w:p w14:paraId="4F040000">
      <w:pPr>
        <w:ind w:firstLine="0" w:left="5245"/>
        <w:rPr>
          <w:sz w:val="24"/>
        </w:rPr>
      </w:pPr>
    </w:p>
    <w:p w14:paraId="50040000">
      <w:pPr>
        <w:ind w:firstLine="0" w:left="5245"/>
        <w:rPr>
          <w:sz w:val="24"/>
        </w:rPr>
      </w:pPr>
    </w:p>
    <w:p w14:paraId="51040000">
      <w:pPr>
        <w:ind w:firstLine="0" w:left="5245"/>
        <w:rPr>
          <w:sz w:val="24"/>
        </w:rPr>
      </w:pPr>
    </w:p>
    <w:p w14:paraId="52040000">
      <w:pPr>
        <w:ind w:firstLine="0" w:left="5245"/>
        <w:rPr>
          <w:sz w:val="24"/>
        </w:rPr>
      </w:pPr>
    </w:p>
    <w:p w14:paraId="53040000">
      <w:pPr>
        <w:ind w:firstLine="0" w:left="5245"/>
        <w:rPr>
          <w:sz w:val="24"/>
        </w:rPr>
      </w:pPr>
      <w:r>
        <w:rPr>
          <w:sz w:val="24"/>
        </w:rPr>
        <w:t>Приложение 4</w:t>
      </w:r>
    </w:p>
    <w:p w14:paraId="54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55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Об исполнении  бюджета сельского </w:t>
      </w:r>
    </w:p>
    <w:p w14:paraId="56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поселения Ферапонтовское за 2023 год</w:t>
      </w:r>
      <w:r>
        <w:rPr>
          <w:sz w:val="24"/>
        </w:rPr>
        <w:t xml:space="preserve">» </w:t>
      </w:r>
    </w:p>
    <w:p w14:paraId="57040000">
      <w:pPr>
        <w:ind/>
        <w:jc w:val="center"/>
        <w:rPr>
          <w:b w:val="1"/>
          <w:sz w:val="24"/>
        </w:rPr>
      </w:pPr>
    </w:p>
    <w:p w14:paraId="58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ИСТОЧНИКИ ФИНАНСИРОВАНИЯ ДЕФИЦИТА БЮДЖЕТА </w:t>
      </w:r>
    </w:p>
    <w:p w14:paraId="59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СЕЛЬСКОГО ПОСЕЛЕНИЯ ФЕРАПОНТОВСКОЕ ЗА 2023 ГОД </w:t>
      </w:r>
    </w:p>
    <w:p w14:paraId="5A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ПО КОДАМ КЛАССИФИКАЦИИ ИСТОЧНИКОВ </w:t>
      </w:r>
    </w:p>
    <w:p w14:paraId="5B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ФИНАНСИРОВАНИЯ ДЕФИЦИТОВ БЮДЖЕТОВ</w:t>
      </w:r>
    </w:p>
    <w:p w14:paraId="5C040000">
      <w:pPr>
        <w:spacing w:line="240" w:lineRule="exact"/>
        <w:ind/>
        <w:jc w:val="center"/>
      </w:pPr>
    </w:p>
    <w:p w14:paraId="5D040000">
      <w:pPr>
        <w:ind/>
        <w:jc w:val="right"/>
      </w:pPr>
      <w: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9"/>
        <w:gridCol w:w="1843"/>
        <w:gridCol w:w="2410"/>
        <w:gridCol w:w="1417"/>
      </w:tblGrid>
      <w:tr>
        <w:trPr>
          <w:trHeight w:hRule="atLeast" w:val="79"/>
        </w:trPr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Кассовое</w:t>
            </w:r>
          </w:p>
          <w:p w14:paraId="6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>
        <w:trPr>
          <w:trHeight w:hRule="atLeast" w:val="197"/>
        </w:trP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администратора источника</w:t>
            </w:r>
          </w:p>
          <w:p w14:paraId="6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финансирования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источника </w:t>
            </w:r>
          </w:p>
          <w:p w14:paraId="6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</w:t>
            </w:r>
            <w:r>
              <w:rPr>
                <w:b w:val="1"/>
                <w:sz w:val="22"/>
              </w:rPr>
              <w:t>и</w:t>
            </w:r>
            <w:r>
              <w:rPr>
                <w:b w:val="1"/>
                <w:sz w:val="22"/>
              </w:rPr>
              <w:t>цита бюджета поселения, всего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1232,9</w:t>
            </w:r>
          </w:p>
        </w:tc>
      </w:tr>
      <w:tr>
        <w:trPr>
          <w:trHeight w:hRule="atLeast" w:val="79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rPr>
                <w:sz w:val="22"/>
              </w:rPr>
            </w:pPr>
            <w:r>
              <w:rPr>
                <w:sz w:val="22"/>
              </w:rPr>
              <w:t xml:space="preserve">в том числе: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sz w:val="22"/>
                <w:highlight w:val="yellow"/>
              </w:rPr>
            </w:pPr>
          </w:p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 СЕЛЬСКОГО ПОСЕЛЕНИЯ ФЕРАПОНТО</w:t>
            </w:r>
            <w:r>
              <w:rPr>
                <w:b w:val="1"/>
                <w:sz w:val="22"/>
              </w:rPr>
              <w:t>В</w:t>
            </w:r>
            <w:r>
              <w:rPr>
                <w:b w:val="1"/>
                <w:sz w:val="22"/>
              </w:rPr>
              <w:t>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891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1232,9</w:t>
            </w:r>
          </w:p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01050000000000000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1232,9</w:t>
            </w:r>
          </w:p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01050201100000510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-16482,4</w:t>
            </w:r>
          </w:p>
        </w:tc>
      </w:tr>
      <w:tr>
        <w:trPr>
          <w:trHeight w:hRule="atLeast" w:val="360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средств бюджетов сельских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01050201100000610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17715,3</w:t>
            </w:r>
          </w:p>
        </w:tc>
      </w:tr>
    </w:tbl>
    <w:p w14:paraId="7E040000">
      <w:pPr>
        <w:ind/>
        <w:jc w:val="both"/>
        <w:rPr>
          <w:sz w:val="24"/>
        </w:rPr>
      </w:pPr>
    </w:p>
    <w:p w14:paraId="7F040000"/>
    <w:p w14:paraId="80040000">
      <w:r>
        <w:t xml:space="preserve"> </w:t>
      </w:r>
    </w:p>
    <w:p w14:paraId="81040000">
      <w:pPr>
        <w:ind/>
        <w:jc w:val="center"/>
        <w:rPr>
          <w:sz w:val="26"/>
        </w:rPr>
      </w:pPr>
    </w:p>
    <w:p w14:paraId="82040000">
      <w:pPr>
        <w:ind/>
        <w:jc w:val="center"/>
        <w:rPr>
          <w:sz w:val="26"/>
        </w:rPr>
      </w:pPr>
    </w:p>
    <w:p w14:paraId="83040000">
      <w:pPr>
        <w:ind/>
        <w:jc w:val="center"/>
        <w:rPr>
          <w:sz w:val="26"/>
        </w:rPr>
      </w:pPr>
    </w:p>
    <w:p w14:paraId="84040000">
      <w:pPr>
        <w:ind/>
        <w:jc w:val="center"/>
        <w:rPr>
          <w:sz w:val="26"/>
        </w:rPr>
      </w:pPr>
    </w:p>
    <w:p w14:paraId="8504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16986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llowedHyperlink"/>
    <w:link w:val="Style_7_ch"/>
    <w:rPr>
      <w:color w:val="954F72"/>
      <w:u w:val="single"/>
    </w:rPr>
  </w:style>
  <w:style w:styleId="Style_7_ch" w:type="character">
    <w:name w:val="FollowedHyperlink"/>
    <w:link w:val="Style_7"/>
    <w:rPr>
      <w:color w:val="954F72"/>
      <w:u w:val="single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xl79"/>
    <w:basedOn w:val="Style_4"/>
    <w:link w:val="Style_10_ch"/>
    <w:pPr>
      <w:spacing w:afterAutospacing="on" w:beforeAutospacing="on"/>
      <w:ind/>
    </w:pPr>
  </w:style>
  <w:style w:styleId="Style_10_ch" w:type="character">
    <w:name w:val="xl79"/>
    <w:basedOn w:val="Style_4_ch"/>
    <w:link w:val="Style_10"/>
  </w:style>
  <w:style w:styleId="Style_11" w:type="paragraph">
    <w:name w:val="xl65"/>
    <w:basedOn w:val="Style_4"/>
    <w:link w:val="Style_11_ch"/>
    <w:pPr>
      <w:spacing w:afterAutospacing="on" w:beforeAutospacing="on"/>
      <w:ind/>
      <w:jc w:val="center"/>
    </w:pPr>
    <w:rPr>
      <w:b w:val="1"/>
      <w:sz w:val="24"/>
    </w:rPr>
  </w:style>
  <w:style w:styleId="Style_11_ch" w:type="character">
    <w:name w:val="xl65"/>
    <w:basedOn w:val="Style_4_ch"/>
    <w:link w:val="Style_11"/>
    <w:rPr>
      <w:b w:val="1"/>
      <w:sz w:val="24"/>
    </w:rPr>
  </w:style>
  <w:style w:styleId="Style_12" w:type="paragraph">
    <w:name w:val="xl69"/>
    <w:basedOn w:val="Style_4"/>
    <w:link w:val="Style_12_ch"/>
    <w:pPr>
      <w:spacing w:afterAutospacing="on" w:beforeAutospacing="on"/>
      <w:ind/>
      <w:jc w:val="right"/>
    </w:pPr>
    <w:rPr>
      <w:b w:val="1"/>
      <w:sz w:val="24"/>
    </w:rPr>
  </w:style>
  <w:style w:styleId="Style_12_ch" w:type="character">
    <w:name w:val="xl69"/>
    <w:basedOn w:val="Style_4_ch"/>
    <w:link w:val="Style_12"/>
    <w:rPr>
      <w:b w:val="1"/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4_ch" w:type="character">
    <w:name w:val="heading 3"/>
    <w:basedOn w:val="Style_4_ch"/>
    <w:link w:val="Style_14"/>
    <w:rPr>
      <w:rFonts w:ascii="Cambria" w:hAnsi="Cambria"/>
      <w:b w:val="1"/>
      <w:color w:val="4F81BD"/>
      <w:sz w:val="22"/>
    </w:rPr>
  </w:style>
  <w:style w:styleId="Style_15" w:type="paragraph">
    <w:name w:val="xl66"/>
    <w:basedOn w:val="Style_4"/>
    <w:link w:val="Style_15_ch"/>
    <w:pPr>
      <w:spacing w:afterAutospacing="on" w:beforeAutospacing="on"/>
      <w:ind/>
    </w:pPr>
    <w:rPr>
      <w:b w:val="1"/>
      <w:sz w:val="24"/>
    </w:rPr>
  </w:style>
  <w:style w:styleId="Style_15_ch" w:type="character">
    <w:name w:val="xl66"/>
    <w:basedOn w:val="Style_4_ch"/>
    <w:link w:val="Style_15"/>
    <w:rPr>
      <w:b w:val="1"/>
      <w:sz w:val="24"/>
    </w:rPr>
  </w:style>
  <w:style w:styleId="Style_16" w:type="paragraph">
    <w:name w:val="xl85"/>
    <w:basedOn w:val="Style_4"/>
    <w:link w:val="Style_16_ch"/>
    <w:pPr>
      <w:spacing w:afterAutospacing="on" w:beforeAutospacing="on"/>
      <w:ind/>
      <w:jc w:val="center"/>
    </w:pPr>
  </w:style>
  <w:style w:styleId="Style_16_ch" w:type="character">
    <w:name w:val="xl85"/>
    <w:basedOn w:val="Style_4_ch"/>
    <w:link w:val="Style_16"/>
  </w:style>
  <w:style w:styleId="Style_17" w:type="paragraph">
    <w:name w:val="xl84"/>
    <w:basedOn w:val="Style_4"/>
    <w:link w:val="Style_17_ch"/>
    <w:pPr>
      <w:spacing w:afterAutospacing="on" w:beforeAutospacing="on"/>
      <w:ind/>
    </w:pPr>
  </w:style>
  <w:style w:styleId="Style_17_ch" w:type="character">
    <w:name w:val="xl84"/>
    <w:basedOn w:val="Style_4_ch"/>
    <w:link w:val="Style_17"/>
  </w:style>
  <w:style w:styleId="Style_18" w:type="paragraph">
    <w:name w:val="xl76"/>
    <w:basedOn w:val="Style_4"/>
    <w:link w:val="Style_18_ch"/>
    <w:pPr>
      <w:spacing w:afterAutospacing="on" w:beforeAutospacing="on"/>
      <w:ind/>
      <w:jc w:val="center"/>
    </w:pPr>
    <w:rPr>
      <w:sz w:val="24"/>
    </w:rPr>
  </w:style>
  <w:style w:styleId="Style_18_ch" w:type="character">
    <w:name w:val="xl76"/>
    <w:basedOn w:val="Style_4_ch"/>
    <w:link w:val="Style_18"/>
    <w:rPr>
      <w:sz w:val="24"/>
    </w:rPr>
  </w:style>
  <w:style w:styleId="Style_19" w:type="paragraph">
    <w:name w:val="xl78"/>
    <w:basedOn w:val="Style_4"/>
    <w:link w:val="Style_19_ch"/>
    <w:pPr>
      <w:spacing w:afterAutospacing="on" w:beforeAutospacing="on"/>
      <w:ind/>
      <w:jc w:val="center"/>
    </w:pPr>
    <w:rPr>
      <w:sz w:val="24"/>
    </w:rPr>
  </w:style>
  <w:style w:styleId="Style_19_ch" w:type="character">
    <w:name w:val="xl78"/>
    <w:basedOn w:val="Style_4_ch"/>
    <w:link w:val="Style_19"/>
    <w:rPr>
      <w:sz w:val="24"/>
    </w:rPr>
  </w:style>
  <w:style w:styleId="Style_20" w:type="paragraph">
    <w:name w:val="xl81"/>
    <w:basedOn w:val="Style_4"/>
    <w:link w:val="Style_20_ch"/>
    <w:pPr>
      <w:spacing w:afterAutospacing="on" w:beforeAutospacing="on"/>
      <w:ind/>
      <w:jc w:val="center"/>
    </w:pPr>
    <w:rPr>
      <w:sz w:val="24"/>
    </w:rPr>
  </w:style>
  <w:style w:styleId="Style_20_ch" w:type="character">
    <w:name w:val="xl81"/>
    <w:basedOn w:val="Style_4_ch"/>
    <w:link w:val="Style_20"/>
    <w:rPr>
      <w:sz w:val="24"/>
    </w:rPr>
  </w:style>
  <w:style w:styleId="Style_21" w:type="paragraph">
    <w:name w:val="xl89"/>
    <w:basedOn w:val="Style_4"/>
    <w:link w:val="Style_21_ch"/>
    <w:pPr>
      <w:spacing w:afterAutospacing="on" w:beforeAutospacing="on"/>
      <w:ind/>
      <w:jc w:val="center"/>
    </w:pPr>
    <w:rPr>
      <w:sz w:val="24"/>
    </w:rPr>
  </w:style>
  <w:style w:styleId="Style_21_ch" w:type="character">
    <w:name w:val="xl89"/>
    <w:basedOn w:val="Style_4_ch"/>
    <w:link w:val="Style_21"/>
    <w:rPr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xl74"/>
    <w:basedOn w:val="Style_4"/>
    <w:link w:val="Style_26_ch"/>
    <w:pPr>
      <w:spacing w:afterAutospacing="on" w:beforeAutospacing="on"/>
      <w:ind/>
      <w:jc w:val="center"/>
    </w:pPr>
    <w:rPr>
      <w:sz w:val="24"/>
    </w:rPr>
  </w:style>
  <w:style w:styleId="Style_26_ch" w:type="character">
    <w:name w:val="xl74"/>
    <w:basedOn w:val="Style_4_ch"/>
    <w:link w:val="Style_26"/>
    <w:rPr>
      <w:sz w:val="24"/>
    </w:rPr>
  </w:style>
  <w:style w:styleId="Style_27" w:type="paragraph">
    <w:name w:val="heading 1"/>
    <w:next w:val="Style_4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xl75"/>
    <w:basedOn w:val="Style_4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xl75"/>
    <w:basedOn w:val="Style_4_ch"/>
    <w:link w:val="Style_28"/>
    <w:rPr>
      <w:sz w:val="24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xl88"/>
    <w:basedOn w:val="Style_4"/>
    <w:link w:val="Style_33_ch"/>
    <w:pPr>
      <w:spacing w:afterAutospacing="on" w:beforeAutospacing="on"/>
      <w:ind/>
      <w:jc w:val="center"/>
    </w:pPr>
  </w:style>
  <w:style w:styleId="Style_33_ch" w:type="character">
    <w:name w:val="xl88"/>
    <w:basedOn w:val="Style_4_ch"/>
    <w:link w:val="Style_33"/>
  </w:style>
  <w:style w:styleId="Style_34" w:type="paragraph">
    <w:name w:val="toc 9"/>
    <w:next w:val="Style_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xl87"/>
    <w:basedOn w:val="Style_4"/>
    <w:link w:val="Style_35_ch"/>
    <w:pPr>
      <w:spacing w:afterAutospacing="on" w:beforeAutospacing="on"/>
      <w:ind/>
    </w:pPr>
  </w:style>
  <w:style w:styleId="Style_35_ch" w:type="character">
    <w:name w:val="xl87"/>
    <w:basedOn w:val="Style_4_ch"/>
    <w:link w:val="Style_35"/>
  </w:style>
  <w:style w:styleId="Style_36" w:type="paragraph">
    <w:name w:val="xl90"/>
    <w:basedOn w:val="Style_4"/>
    <w:link w:val="Style_36_ch"/>
    <w:pPr>
      <w:spacing w:afterAutospacing="on" w:beforeAutospacing="on"/>
      <w:ind/>
      <w:jc w:val="center"/>
    </w:pPr>
    <w:rPr>
      <w:sz w:val="24"/>
    </w:rPr>
  </w:style>
  <w:style w:styleId="Style_36_ch" w:type="character">
    <w:name w:val="xl90"/>
    <w:basedOn w:val="Style_4_ch"/>
    <w:link w:val="Style_36"/>
    <w:rPr>
      <w:sz w:val="24"/>
    </w:rPr>
  </w:style>
  <w:style w:styleId="Style_37" w:type="paragraph">
    <w:name w:val="toc 8"/>
    <w:next w:val="Style_4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xl77"/>
    <w:basedOn w:val="Style_4"/>
    <w:link w:val="Style_38_ch"/>
    <w:pPr>
      <w:spacing w:afterAutospacing="on" w:beforeAutospacing="on"/>
      <w:ind/>
      <w:jc w:val="center"/>
    </w:pPr>
    <w:rPr>
      <w:sz w:val="24"/>
    </w:rPr>
  </w:style>
  <w:style w:styleId="Style_38_ch" w:type="character">
    <w:name w:val="xl77"/>
    <w:basedOn w:val="Style_4_ch"/>
    <w:link w:val="Style_38"/>
    <w:rPr>
      <w:sz w:val="24"/>
    </w:rPr>
  </w:style>
  <w:style w:styleId="Style_39" w:type="paragraph">
    <w:name w:val="xl83"/>
    <w:basedOn w:val="Style_4"/>
    <w:link w:val="Style_39_ch"/>
    <w:pPr>
      <w:spacing w:afterAutospacing="on" w:beforeAutospacing="on"/>
      <w:ind/>
    </w:pPr>
    <w:rPr>
      <w:sz w:val="24"/>
    </w:rPr>
  </w:style>
  <w:style w:styleId="Style_39_ch" w:type="character">
    <w:name w:val="xl83"/>
    <w:basedOn w:val="Style_4_ch"/>
    <w:link w:val="Style_39"/>
    <w:rPr>
      <w:sz w:val="24"/>
    </w:rPr>
  </w:style>
  <w:style w:styleId="Style_40" w:type="paragraph">
    <w:name w:val="xl64"/>
    <w:basedOn w:val="Style_4"/>
    <w:link w:val="Style_40_ch"/>
    <w:pPr>
      <w:spacing w:afterAutospacing="on" w:beforeAutospacing="on"/>
      <w:ind/>
      <w:jc w:val="center"/>
    </w:pPr>
    <w:rPr>
      <w:b w:val="1"/>
    </w:rPr>
  </w:style>
  <w:style w:styleId="Style_40_ch" w:type="character">
    <w:name w:val="xl64"/>
    <w:basedOn w:val="Style_4_ch"/>
    <w:link w:val="Style_40"/>
    <w:rPr>
      <w:b w:val="1"/>
    </w:rPr>
  </w:style>
  <w:style w:styleId="Style_41" w:type="paragraph">
    <w:name w:val="xl68"/>
    <w:basedOn w:val="Style_4"/>
    <w:link w:val="Style_41_ch"/>
    <w:pPr>
      <w:spacing w:afterAutospacing="on" w:beforeAutospacing="on"/>
      <w:ind/>
    </w:pPr>
    <w:rPr>
      <w:b w:val="1"/>
      <w:sz w:val="24"/>
    </w:rPr>
  </w:style>
  <w:style w:styleId="Style_41_ch" w:type="character">
    <w:name w:val="xl68"/>
    <w:basedOn w:val="Style_4_ch"/>
    <w:link w:val="Style_41"/>
    <w:rPr>
      <w:b w:val="1"/>
      <w:sz w:val="24"/>
    </w:rPr>
  </w:style>
  <w:style w:styleId="Style_42" w:type="paragraph">
    <w:name w:val="xl63"/>
    <w:basedOn w:val="Style_4"/>
    <w:link w:val="Style_42_ch"/>
    <w:pPr>
      <w:spacing w:afterAutospacing="on" w:beforeAutospacing="on"/>
      <w:ind/>
      <w:jc w:val="center"/>
    </w:pPr>
  </w:style>
  <w:style w:styleId="Style_42_ch" w:type="character">
    <w:name w:val="xl63"/>
    <w:basedOn w:val="Style_4_ch"/>
    <w:link w:val="Style_42"/>
  </w:style>
  <w:style w:styleId="Style_43" w:type="paragraph">
    <w:name w:val="toc 5"/>
    <w:next w:val="Style_4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44" w:type="paragraph">
    <w:name w:val="xl73"/>
    <w:basedOn w:val="Style_4"/>
    <w:link w:val="Style_44_ch"/>
    <w:pPr>
      <w:spacing w:afterAutospacing="on" w:beforeAutospacing="on"/>
      <w:ind/>
      <w:jc w:val="center"/>
    </w:pPr>
    <w:rPr>
      <w:b w:val="1"/>
      <w:sz w:val="24"/>
    </w:rPr>
  </w:style>
  <w:style w:styleId="Style_44_ch" w:type="character">
    <w:name w:val="xl73"/>
    <w:basedOn w:val="Style_4_ch"/>
    <w:link w:val="Style_44"/>
    <w:rPr>
      <w:b w:val="1"/>
      <w:sz w:val="24"/>
    </w:rPr>
  </w:style>
  <w:style w:styleId="Style_45" w:type="paragraph">
    <w:name w:val="xl70"/>
    <w:basedOn w:val="Style_4"/>
    <w:link w:val="Style_45_ch"/>
    <w:pPr>
      <w:spacing w:afterAutospacing="on" w:beforeAutospacing="on"/>
      <w:ind/>
      <w:jc w:val="right"/>
    </w:pPr>
    <w:rPr>
      <w:sz w:val="24"/>
    </w:rPr>
  </w:style>
  <w:style w:styleId="Style_45_ch" w:type="character">
    <w:name w:val="xl70"/>
    <w:basedOn w:val="Style_4_ch"/>
    <w:link w:val="Style_45"/>
    <w:rPr>
      <w:sz w:val="24"/>
    </w:rPr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xl82"/>
    <w:basedOn w:val="Style_4"/>
    <w:link w:val="Style_47_ch"/>
    <w:pPr>
      <w:spacing w:afterAutospacing="on" w:beforeAutospacing="on"/>
      <w:ind/>
      <w:jc w:val="center"/>
    </w:pPr>
  </w:style>
  <w:style w:styleId="Style_47_ch" w:type="character">
    <w:name w:val="xl82"/>
    <w:basedOn w:val="Style_4_ch"/>
    <w:link w:val="Style_47"/>
  </w:style>
  <w:style w:styleId="Style_48" w:type="paragraph">
    <w:name w:val="xl80"/>
    <w:basedOn w:val="Style_4"/>
    <w:link w:val="Style_48_ch"/>
    <w:pPr>
      <w:spacing w:afterAutospacing="on" w:beforeAutospacing="on"/>
      <w:ind/>
      <w:jc w:val="center"/>
    </w:pPr>
  </w:style>
  <w:style w:styleId="Style_48_ch" w:type="character">
    <w:name w:val="xl80"/>
    <w:basedOn w:val="Style_4_ch"/>
    <w:link w:val="Style_48"/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51" w:type="paragraph">
    <w:name w:val="xl67"/>
    <w:basedOn w:val="Style_4"/>
    <w:link w:val="Style_51_ch"/>
    <w:pPr>
      <w:spacing w:afterAutospacing="on" w:beforeAutospacing="on"/>
      <w:ind/>
      <w:jc w:val="center"/>
    </w:pPr>
    <w:rPr>
      <w:sz w:val="24"/>
    </w:rPr>
  </w:style>
  <w:style w:styleId="Style_51_ch" w:type="character">
    <w:name w:val="xl67"/>
    <w:basedOn w:val="Style_4_ch"/>
    <w:link w:val="Style_51"/>
    <w:rPr>
      <w:sz w:val="24"/>
    </w:rPr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xl86"/>
    <w:basedOn w:val="Style_4"/>
    <w:link w:val="Style_53_ch"/>
    <w:pPr>
      <w:spacing w:afterAutospacing="on" w:beforeAutospacing="on"/>
      <w:ind/>
      <w:jc w:val="center"/>
    </w:pPr>
    <w:rPr>
      <w:b w:val="1"/>
    </w:rPr>
  </w:style>
  <w:style w:styleId="Style_53_ch" w:type="character">
    <w:name w:val="xl86"/>
    <w:basedOn w:val="Style_4_ch"/>
    <w:link w:val="Style_53"/>
    <w:rPr>
      <w:b w:val="1"/>
    </w:rPr>
  </w:style>
  <w:style w:styleId="Style_54" w:type="paragraph">
    <w:name w:val="xl72"/>
    <w:basedOn w:val="Style_4"/>
    <w:link w:val="Style_54_ch"/>
    <w:pPr>
      <w:spacing w:afterAutospacing="on" w:beforeAutospacing="on"/>
      <w:ind/>
      <w:jc w:val="right"/>
    </w:pPr>
    <w:rPr>
      <w:sz w:val="24"/>
    </w:rPr>
  </w:style>
  <w:style w:styleId="Style_54_ch" w:type="character">
    <w:name w:val="xl72"/>
    <w:basedOn w:val="Style_4_ch"/>
    <w:link w:val="Style_54"/>
    <w:rPr>
      <w:sz w:val="24"/>
    </w:rPr>
  </w:style>
  <w:style w:styleId="Style_55" w:type="paragraph">
    <w:name w:val="xl71"/>
    <w:basedOn w:val="Style_4"/>
    <w:link w:val="Style_55_ch"/>
    <w:pPr>
      <w:spacing w:afterAutospacing="on" w:beforeAutospacing="on"/>
      <w:ind/>
      <w:jc w:val="right"/>
    </w:pPr>
    <w:rPr>
      <w:b w:val="1"/>
      <w:sz w:val="24"/>
    </w:rPr>
  </w:style>
  <w:style w:styleId="Style_55_ch" w:type="character">
    <w:name w:val="xl71"/>
    <w:basedOn w:val="Style_4_ch"/>
    <w:link w:val="Style_55"/>
    <w:rPr>
      <w:b w:val="1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2024-04-05T06:05:53Z</dcterms:modified>
</cp:coreProperties>
</file>