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jc w:val="center"/>
        <w:rPr>
          <w:b/>
          <w:sz w:val="24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20326" cy="398145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7"/>
                        <a:stretch/>
                      </pic:blipFill>
                      <pic:spPr>
                        <a:xfrm>
                          <a:off x="0" y="0"/>
                          <a:ext cx="320326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.22pt;height:31.35pt;mso-wrap-distance-left:0.00pt;mso-wrap-distance-top:0.00pt;mso-wrap-distance-right:0.00pt;mso-wrap-distance-bottom:0.00pt;" stroked="f">
                <v:path textboxrect="0,0,0,0"/>
                <v:imagedata r:id="rId7" o:title=""/>
              </v:shape>
            </w:pict>
          </mc:Fallback>
        </mc:AlternateContent>
      </w:r>
      <w:r>
        <w:rPr>
          <w:b/>
          <w:sz w:val="24"/>
        </w:rPr>
      </w:r>
    </w:p>
    <w:p>
      <w:pPr>
        <w:pStyle w:val="Normal"/>
        <w:rPr>
          <w:b/>
          <w:sz w:val="16"/>
        </w:rPr>
      </w:pPr>
      <w:r>
        <w:rPr>
          <w:b/>
          <w:sz w:val="16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 xml:space="preserve">ПРЕДСТАВИТЕЛЬНОЕ   СОБРАНИЕ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Кирилловского  муниципального  округа Вологодской области</w:t>
      </w:r>
      <w:r>
        <w:rPr>
          <w:b/>
          <w:sz w:val="28"/>
          <w:szCs w:val="28"/>
        </w:rPr>
      </w:r>
    </w:p>
    <w:p>
      <w:pPr>
        <w:pStyle w:val="Normal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sz w:val="28"/>
        </w:rPr>
      </w:pPr>
      <w:r>
        <w:rPr>
          <w:b/>
          <w:sz w:val="24"/>
        </w:rPr>
        <w:t xml:space="preserve">    </w:t>
      </w:r>
      <w:r>
        <w:rPr>
          <w:sz w:val="28"/>
        </w:rPr>
      </w:r>
    </w:p>
    <w:p>
      <w:pPr>
        <w:pStyle w:val="Normal"/>
        <w:keepNext/>
        <w:jc w:val="center"/>
        <w:outlineLvl w:val="0"/>
        <w:rPr>
          <w:b/>
          <w:sz w:val="24"/>
        </w:rPr>
      </w:pPr>
      <w:r>
        <w:rPr>
          <w:b/>
          <w:sz w:val="32"/>
        </w:rPr>
        <w:t xml:space="preserve">Р  Е  Ш  Е  Н  И  Е</w:t>
      </w:r>
      <w:r>
        <w:rPr>
          <w:b/>
          <w:sz w:val="24"/>
        </w:rPr>
      </w:r>
    </w:p>
    <w:p>
      <w:pPr>
        <w:pStyle w:val="Normal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b/>
          <w:sz w:val="24"/>
        </w:rPr>
      </w:pPr>
      <w:r>
        <w:rPr>
          <w:b/>
          <w:sz w:val="24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534"/>
        <w:gridCol w:w="2126"/>
        <w:gridCol w:w="5670"/>
        <w:gridCol w:w="1276"/>
      </w:tblGrid>
      <w:tr>
        <w:trPr/>
        <w:tc>
          <w:tcPr>
            <w:tcW w:w="534" w:type="dxa"/>
            <w:textDirection w:val="lrTb"/>
            <w:vAlign w:val="top"/>
          </w:tcPr>
          <w:p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15.05.2025</w:t>
            </w:r>
            <w:r>
              <w:rPr>
                <w:sz w:val="28"/>
                <w:szCs w:val="28"/>
              </w:rPr>
            </w:r>
          </w:p>
        </w:tc>
        <w:tc>
          <w:tcPr>
            <w:tcW w:w="5670" w:type="dxa"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276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270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55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 внесении изменения в решение Представительного Собрания округа</w:t>
            </w:r>
            <w:r>
              <w:rPr>
                <w:sz w:val="27"/>
                <w:szCs w:val="27"/>
              </w:rPr>
              <w:t xml:space="preserve"> </w:t>
            </w:r>
          </w:p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от 14.11.2024 № 200</w:t>
            </w:r>
          </w:p>
        </w:tc>
      </w:tr>
    </w:tbl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Представительное Собрание</w:t>
      </w:r>
    </w:p>
    <w:p>
      <w:pPr>
        <w:pStyle w:val="Normal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РЕШИЛО:</w:t>
        <w:tab/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1. Внести в Прогнозный план (программу) приватизации муниципального имущества Кирилловского муниципального округа на 2025-2027 годы, утве</w:t>
      </w:r>
      <w:r>
        <w:rPr>
          <w:sz w:val="27"/>
          <w:szCs w:val="27"/>
        </w:rPr>
        <w:t xml:space="preserve">р</w:t>
      </w:r>
      <w:r>
        <w:rPr>
          <w:sz w:val="27"/>
          <w:szCs w:val="27"/>
        </w:rPr>
        <w:t xml:space="preserve">жденный решением Представительного Собрания округа от 14.11.2024 № 200 (в редакции решения Представительного Собрания округа от 13.02.2025 № 237) сл</w:t>
      </w:r>
      <w:r>
        <w:rPr>
          <w:sz w:val="27"/>
          <w:szCs w:val="27"/>
        </w:rPr>
        <w:t xml:space="preserve">е</w:t>
      </w:r>
      <w:r>
        <w:rPr>
          <w:sz w:val="27"/>
          <w:szCs w:val="27"/>
        </w:rPr>
        <w:t xml:space="preserve">дующие изменения: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1) пункт 9 изложить в следующей редакции: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«</w:t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7"/>
        <w:gridCol w:w="5670"/>
        <w:gridCol w:w="1418"/>
        <w:gridCol w:w="1134"/>
        <w:gridCol w:w="850"/>
      </w:tblGrid>
      <w:tr>
        <w:trPr>
          <w:trHeight w:val="156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9.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Нежилое здание, расположенное по адресу: Вол</w:t>
            </w:r>
            <w:r>
              <w:rPr>
                <w:sz w:val="27"/>
                <w:szCs w:val="27"/>
              </w:rPr>
              <w:t xml:space="preserve">о</w:t>
            </w:r>
            <w:r>
              <w:rPr>
                <w:sz w:val="27"/>
                <w:szCs w:val="27"/>
              </w:rPr>
              <w:t xml:space="preserve">годская область, Кирилловский округ, </w:t>
            </w:r>
            <w:r>
              <w:rPr>
                <w:sz w:val="27"/>
                <w:szCs w:val="27"/>
              </w:rPr>
              <w:t xml:space="preserve">  </w:t>
            </w:r>
            <w:r>
              <w:rPr>
                <w:sz w:val="27"/>
                <w:szCs w:val="27"/>
              </w:rPr>
              <w:t xml:space="preserve">ул. Строителей, с кадастровым номером 35:05:0000000:262, назначение: котельная, об</w:t>
            </w:r>
            <w:r>
              <w:rPr>
                <w:sz w:val="27"/>
                <w:szCs w:val="27"/>
              </w:rPr>
              <w:t xml:space="preserve">щей </w:t>
            </w:r>
            <w:r>
              <w:rPr>
                <w:sz w:val="27"/>
                <w:szCs w:val="27"/>
              </w:rPr>
              <w:t xml:space="preserve">площадью 79,7 кв.м и расположенный под ним земельный  уч</w:t>
            </w:r>
            <w:r>
              <w:rPr>
                <w:sz w:val="27"/>
                <w:szCs w:val="27"/>
              </w:rPr>
              <w:t xml:space="preserve">а</w:t>
            </w:r>
            <w:r>
              <w:rPr>
                <w:sz w:val="27"/>
                <w:szCs w:val="27"/>
              </w:rPr>
              <w:t xml:space="preserve">сток с кадастровым номером 35:05:0502008:66 площ</w:t>
            </w:r>
            <w:r>
              <w:rPr>
                <w:sz w:val="27"/>
                <w:szCs w:val="27"/>
              </w:rPr>
              <w:t xml:space="preserve">а</w:t>
            </w:r>
            <w:r>
              <w:rPr>
                <w:sz w:val="27"/>
                <w:szCs w:val="27"/>
              </w:rPr>
              <w:t xml:space="preserve">дью 402 кв.м с видом разрешенного использования: под размещение котельной, по адресу: Волого</w:t>
            </w:r>
            <w:r>
              <w:rPr>
                <w:sz w:val="27"/>
                <w:szCs w:val="27"/>
              </w:rPr>
              <w:t xml:space="preserve">д</w:t>
            </w:r>
            <w:r>
              <w:rPr>
                <w:sz w:val="27"/>
                <w:szCs w:val="27"/>
              </w:rPr>
              <w:t xml:space="preserve">ская область, г. Кириллов, ул. Стро</w:t>
            </w:r>
            <w:r>
              <w:rPr>
                <w:sz w:val="27"/>
                <w:szCs w:val="27"/>
              </w:rPr>
              <w:t xml:space="preserve">и</w:t>
            </w:r>
            <w:r>
              <w:rPr>
                <w:sz w:val="27"/>
                <w:szCs w:val="27"/>
              </w:rPr>
              <w:t xml:space="preserve">телей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аукц</w:t>
            </w:r>
            <w:r>
              <w:rPr>
                <w:sz w:val="27"/>
                <w:szCs w:val="27"/>
              </w:rPr>
              <w:t xml:space="preserve">и</w:t>
            </w:r>
            <w:r>
              <w:rPr>
                <w:sz w:val="27"/>
                <w:szCs w:val="27"/>
              </w:rPr>
              <w:t xml:space="preserve">он</w:t>
            </w:r>
          </w:p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2025 год</w:t>
            </w:r>
          </w:p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356,0</w:t>
            </w:r>
          </w:p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200,0</w:t>
            </w:r>
          </w:p>
        </w:tc>
      </w:tr>
    </w:tbl>
    <w:p>
      <w:pPr>
        <w:pStyle w:val="Normal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»;</w:t>
      </w:r>
      <w:r>
        <w:rPr>
          <w:sz w:val="27"/>
          <w:szCs w:val="27"/>
        </w:rPr>
      </w:r>
    </w:p>
    <w:p>
      <w:pPr>
        <w:pStyle w:val="Normal"/>
        <w:jc w:val="righ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2) дополнить План пунктом 10 следующего содержания: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«</w:t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7"/>
        <w:gridCol w:w="5670"/>
        <w:gridCol w:w="1418"/>
        <w:gridCol w:w="1134"/>
        <w:gridCol w:w="850"/>
      </w:tblGrid>
      <w:tr>
        <w:trPr>
          <w:trHeight w:val="416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10.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Автобус для перевозки детей марки ПАЗ 32053-70, 2010 года выпуска, идентификац</w:t>
            </w:r>
            <w:r>
              <w:rPr>
                <w:sz w:val="27"/>
                <w:szCs w:val="27"/>
              </w:rPr>
              <w:t xml:space="preserve">и</w:t>
            </w:r>
            <w:r>
              <w:rPr>
                <w:sz w:val="27"/>
                <w:szCs w:val="27"/>
              </w:rPr>
              <w:t xml:space="preserve">онный номер (VIN) X1М3205СХА0002622; модель,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№ двигателя: 523400, А1003702; ша</w:t>
            </w:r>
            <w:r>
              <w:rPr>
                <w:sz w:val="27"/>
                <w:szCs w:val="27"/>
              </w:rPr>
              <w:t xml:space="preserve">с</w:t>
            </w:r>
            <w:r>
              <w:rPr>
                <w:sz w:val="27"/>
                <w:szCs w:val="27"/>
              </w:rPr>
              <w:t xml:space="preserve">си (рама) № отсутствует; кузов (кабина, пр</w:t>
            </w:r>
            <w:r>
              <w:rPr>
                <w:sz w:val="27"/>
                <w:szCs w:val="27"/>
              </w:rPr>
              <w:t xml:space="preserve">и</w:t>
            </w:r>
            <w:r>
              <w:rPr>
                <w:sz w:val="27"/>
                <w:szCs w:val="27"/>
              </w:rPr>
              <w:t xml:space="preserve">цеп) № X1М3205СХА0002622; цвет кузова (кабины,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прицепа) желтый; мощность двиг</w:t>
            </w:r>
            <w:r>
              <w:rPr>
                <w:sz w:val="27"/>
                <w:szCs w:val="27"/>
              </w:rPr>
              <w:t xml:space="preserve">а</w:t>
            </w:r>
            <w:r>
              <w:rPr>
                <w:sz w:val="27"/>
                <w:szCs w:val="27"/>
              </w:rPr>
              <w:t xml:space="preserve">теля 124 л.с., ПТС 52 МХ 084000.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аукц</w:t>
            </w:r>
            <w:r>
              <w:rPr>
                <w:sz w:val="27"/>
                <w:szCs w:val="27"/>
              </w:rPr>
              <w:t xml:space="preserve">и</w:t>
            </w:r>
            <w:r>
              <w:rPr>
                <w:sz w:val="27"/>
                <w:szCs w:val="27"/>
              </w:rPr>
              <w:t xml:space="preserve">он</w:t>
            </w:r>
          </w:p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2025 год</w:t>
            </w:r>
          </w:p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103,5</w:t>
            </w:r>
          </w:p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</w:tbl>
    <w:p>
      <w:pPr>
        <w:pStyle w:val="Normal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».</w:t>
      </w:r>
      <w:r>
        <w:rPr>
          <w:sz w:val="27"/>
          <w:szCs w:val="27"/>
        </w:rPr>
      </w:r>
    </w:p>
    <w:p>
      <w:pPr>
        <w:pStyle w:val="Normal"/>
        <w:jc w:val="righ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2. Настоящее решение подлежит обязательному официальному опубликов</w:t>
      </w:r>
      <w:r>
        <w:rPr>
          <w:sz w:val="27"/>
          <w:szCs w:val="27"/>
        </w:rPr>
        <w:t xml:space="preserve">а</w:t>
      </w:r>
      <w:r>
        <w:rPr>
          <w:sz w:val="27"/>
          <w:szCs w:val="27"/>
        </w:rPr>
        <w:t xml:space="preserve">нию, размещению на официальном сайте Российской Федерации для размещения информации о проведении торгов и на официальном сайте Кирилловского мун</w:t>
      </w:r>
      <w:r>
        <w:rPr>
          <w:sz w:val="27"/>
          <w:szCs w:val="27"/>
        </w:rPr>
        <w:t xml:space="preserve">и</w:t>
      </w:r>
      <w:r>
        <w:rPr>
          <w:sz w:val="27"/>
          <w:szCs w:val="27"/>
        </w:rPr>
        <w:t xml:space="preserve">ципального округа в информационно-телекоммуникационной сети «Интернет».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74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227"/>
        <w:gridCol w:w="2125"/>
        <w:gridCol w:w="284"/>
        <w:gridCol w:w="1882"/>
        <w:gridCol w:w="2226"/>
      </w:tblGrid>
      <w:tr>
        <w:trPr>
          <w:trHeight w:val="95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52" w:type="dxa"/>
            <w:gridSpan w:val="2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Председатель Представительного Собрания Кирилловского муниципального округа </w:t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Вологодской области</w:t>
            </w:r>
            <w:r>
              <w:rPr>
                <w:sz w:val="27"/>
                <w:szCs w:val="27"/>
              </w:rPr>
            </w:r>
          </w:p>
        </w:tc>
        <w:tc>
          <w:tcPr>
            <w:tcW w:w="284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4108" w:type="dxa"/>
            <w:gridSpan w:val="2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Глава Кирилловского </w:t>
            </w:r>
            <w:r>
              <w:rPr>
                <w:sz w:val="27"/>
                <w:szCs w:val="27"/>
              </w:rPr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муниципального округа </w:t>
            </w:r>
            <w:r>
              <w:rPr>
                <w:sz w:val="27"/>
                <w:szCs w:val="27"/>
              </w:rPr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Вологодской области</w:t>
            </w:r>
            <w:r>
              <w:rPr>
                <w:sz w:val="27"/>
                <w:szCs w:val="27"/>
              </w:rPr>
            </w:r>
          </w:p>
        </w:tc>
      </w:tr>
      <w:tr>
        <w:trPr>
          <w:trHeight w:val="10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52" w:type="dxa"/>
            <w:gridSpan w:val="2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284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4108" w:type="dxa"/>
            <w:gridSpan w:val="2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</w:p>
        </w:tc>
      </w:tr>
      <w:tr>
        <w:trPr>
          <w:trHeight w:val="417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227" w:type="dxa"/>
            <w:tcBorders>
              <w:top w:val="none" w:color="FFFFFF" w:sz="255" w:space="0"/>
              <w:left w:val="none" w:color="FFFFFF" w:sz="255" w:space="0"/>
              <w:bottom w:val="none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125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В.П.Шачин</w:t>
            </w:r>
          </w:p>
        </w:tc>
        <w:tc>
          <w:tcPr>
            <w:tcW w:w="284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82" w:type="dxa"/>
            <w:tcBorders>
              <w:top w:val="none" w:color="FFFFFF" w:sz="255" w:space="0"/>
              <w:left w:val="none" w:color="FFFFFF" w:sz="255" w:space="0"/>
              <w:bottom w:val="none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226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А.Н.Тюляндин</w:t>
            </w:r>
          </w:p>
        </w:tc>
      </w:tr>
    </w:tbl>
    <w:p>
      <w:pPr>
        <w:pStyle w:val="Normal"/>
        <w:spacing w:line="360" w:lineRule="auto"/>
      </w:pPr>
    </w:p>
    <w:sectPr>
      <w:footerReference w:type="default" r:id="rId6"/>
      <w:type w:val="nextPage"/>
      <w:pgSz w:w="11907" w:h="16840"/>
      <w:pgMar w:top="1134" w:right="851" w:bottom="851" w:left="1418" w:header="720" w:footer="40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  <w:rPr>
        <w:sz w:val="12"/>
        <w:szCs w:val="12"/>
      </w:rPr>
    </w:pPr>
    <w:r>
      <w:rPr>
        <w:sz w:val="12"/>
        <w:szCs w:val="12"/>
      </w:rPr>
      <w:t xml:space="preserve">17877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/>
  <w:compat>
    <w:spaceForUL w:val="true"/>
    <w:usePrinterMetrics w:val="true"/>
    <w:footnoteLayoutLikeWW8 w:val="true"/>
    <w:shapeLayoutLikeWW8 w:val="true"/>
    <w:alignTablesRowByRow w:val="true"/>
    <w:forgetLastTabAlignment w:val="true"/>
    <w:doNotUseHTMLParagraphAutoSpacing w:val="true"/>
    <w:layoutRawTableWidth w:val="true"/>
    <w:layoutTableRowsApart w:val="true"/>
    <w:useWord97LineBreakRules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underlineTabInNumList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paragraph" w:styleId="Header">
    <w:name w:val="Верхний колонтитул"/>
    <w:basedOn w:val="Normal"/>
    <w:next w:val="Header"/>
    <w:link w:val="UserStyle_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UserStyle_0">
    <w:name w:val="Верхний колонтитул Знак"/>
    <w:basedOn w:val="NormalCharacter"/>
    <w:next w:val="UserStyle_0"/>
    <w:link w:val="Header"/>
    <w:uiPriority w:val="99"/>
  </w:style>
  <w:style w:type="paragraph" w:styleId="Footer">
    <w:name w:val="Нижний колонтитул"/>
    <w:basedOn w:val="Normal"/>
    <w:next w:val="Footer"/>
    <w:link w:val="UserStyle_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UserStyle_1">
    <w:name w:val="Нижний колонтитул Знак"/>
    <w:basedOn w:val="NormalCharacter"/>
    <w:next w:val="UserStyle_1"/>
    <w:link w:val="Footer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openxmlformats.org/officeDocument/2006/relationships/image" Target="media/image1.png"/></Relationships>
</file>

<file path=word/_rels/foot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haracters>1670</Characters>
  <CharactersWithSpaces>1959</CharactersWithSpaces>
  <Company>Администрация Вологодской области</Company>
  <DocSecurity>0</DocSecurity>
  <HyperlinksChanged>false</HyperlinksChanged>
  <Lines>13</Lines>
  <Pages>2</Pages>
  <Paragraphs>3</Paragraphs>
  <ScaleCrop>false</ScaleCrop>
  <SharedDoc>false</SharedDoc>
  <Template>Normal</Template>
  <Words>292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Аксеновский Андрей Геннадьевич</dc:creator>
  <cp:lastModifiedBy>1</cp:lastModifiedBy>
  <cp:revision>2</cp:revision>
  <dcterms:created xsi:type="dcterms:W3CDTF">2025-05-20T11:55:00Z</dcterms:created>
  <dcterms:modified xsi:type="dcterms:W3CDTF">2025-05-20T11:55:00Z</dcterms:modified>
  <cp:version>917504</cp:version>
</cp:coreProperties>
</file>