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22.12</w:t>
      </w:r>
      <w:r w:rsidR="000A0A46" w:rsidRPr="00F64E94">
        <w:rPr>
          <w:b/>
          <w:sz w:val="24"/>
          <w:szCs w:val="24"/>
        </w:rPr>
        <w:t>.20</w:t>
      </w:r>
      <w:r w:rsidR="00C24278">
        <w:rPr>
          <w:b/>
          <w:sz w:val="24"/>
          <w:szCs w:val="24"/>
        </w:rPr>
        <w:t>20</w:t>
      </w:r>
      <w:r w:rsidR="000A0A46" w:rsidRPr="00F64E94">
        <w:rPr>
          <w:b/>
          <w:sz w:val="24"/>
          <w:szCs w:val="24"/>
        </w:rPr>
        <w:t xml:space="preserve"> №</w:t>
      </w:r>
      <w:r w:rsidR="003E1F73">
        <w:rPr>
          <w:b/>
          <w:sz w:val="24"/>
          <w:szCs w:val="24"/>
        </w:rPr>
        <w:t xml:space="preserve">30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181490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 w:rsidR="006A44EE">
        <w:rPr>
          <w:b/>
          <w:sz w:val="24"/>
          <w:szCs w:val="24"/>
        </w:rPr>
        <w:t xml:space="preserve"> 3</w:t>
      </w:r>
      <w:r w:rsidR="00181490">
        <w:rPr>
          <w:b/>
          <w:sz w:val="24"/>
          <w:szCs w:val="24"/>
        </w:rPr>
        <w:t xml:space="preserve"> от </w:t>
      </w:r>
      <w:r w:rsidR="006A44EE">
        <w:rPr>
          <w:b/>
          <w:sz w:val="24"/>
          <w:szCs w:val="24"/>
        </w:rPr>
        <w:t>10</w:t>
      </w:r>
      <w:r w:rsidR="00181490">
        <w:rPr>
          <w:b/>
          <w:sz w:val="24"/>
          <w:szCs w:val="24"/>
        </w:rPr>
        <w:t>.0</w:t>
      </w:r>
      <w:r w:rsidR="006A44EE">
        <w:rPr>
          <w:b/>
          <w:sz w:val="24"/>
          <w:szCs w:val="24"/>
        </w:rPr>
        <w:t>7</w:t>
      </w:r>
      <w:r w:rsidR="00181490">
        <w:rPr>
          <w:b/>
          <w:sz w:val="24"/>
          <w:szCs w:val="24"/>
        </w:rPr>
        <w:t>.2021 года</w:t>
      </w:r>
    </w:p>
    <w:p w:rsidR="000A0A46" w:rsidRPr="00E715F6" w:rsidRDefault="000A0A46" w:rsidP="00D72577">
      <w:pPr>
        <w:spacing w:line="276" w:lineRule="auto"/>
        <w:rPr>
          <w:b/>
          <w:i/>
          <w:sz w:val="24"/>
          <w:szCs w:val="24"/>
        </w:rPr>
      </w:pPr>
    </w:p>
    <w:p w:rsidR="000A0A46" w:rsidRDefault="000A0A46" w:rsidP="00D72577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 xml:space="preserve">в соответствии с заключенным Соглашением на 2021 год. </w:t>
      </w:r>
    </w:p>
    <w:p w:rsidR="00296FB5" w:rsidRDefault="000A0A46" w:rsidP="00D7257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DF62FE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DF62FE">
        <w:rPr>
          <w:sz w:val="24"/>
          <w:szCs w:val="24"/>
        </w:rPr>
        <w:t>3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>1</w:t>
      </w:r>
      <w:r w:rsidRPr="00BE3E08">
        <w:rPr>
          <w:sz w:val="24"/>
          <w:szCs w:val="24"/>
        </w:rPr>
        <w:t xml:space="preserve"> год и плановый период 202</w:t>
      </w:r>
      <w:r w:rsidR="00BA7FB6" w:rsidRPr="00BE3E08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и 202</w:t>
      </w:r>
      <w:r w:rsidR="00BA7FB6" w:rsidRPr="00BE3E08">
        <w:rPr>
          <w:sz w:val="24"/>
          <w:szCs w:val="24"/>
        </w:rPr>
        <w:t>3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6A44EE">
        <w:rPr>
          <w:sz w:val="24"/>
          <w:szCs w:val="24"/>
        </w:rPr>
        <w:t>09</w:t>
      </w:r>
      <w:r w:rsidR="00BA7FB6" w:rsidRPr="00BE3E08">
        <w:rPr>
          <w:sz w:val="24"/>
          <w:szCs w:val="24"/>
        </w:rPr>
        <w:t>.0</w:t>
      </w:r>
      <w:r w:rsidR="006A44EE">
        <w:rPr>
          <w:sz w:val="24"/>
          <w:szCs w:val="24"/>
        </w:rPr>
        <w:t>7</w:t>
      </w:r>
      <w:r w:rsidR="00BA7FB6" w:rsidRPr="00BE3E08">
        <w:rPr>
          <w:sz w:val="24"/>
          <w:szCs w:val="24"/>
        </w:rPr>
        <w:t>.2021 года</w:t>
      </w:r>
      <w:r w:rsidRPr="00BE3E08">
        <w:rPr>
          <w:sz w:val="24"/>
          <w:szCs w:val="24"/>
        </w:rPr>
        <w:t xml:space="preserve"> с</w:t>
      </w:r>
      <w:r w:rsidR="00296FB5">
        <w:rPr>
          <w:sz w:val="24"/>
          <w:szCs w:val="24"/>
        </w:rPr>
        <w:t>о следующими</w:t>
      </w:r>
      <w:r w:rsidRPr="00BE3E08">
        <w:rPr>
          <w:sz w:val="24"/>
          <w:szCs w:val="24"/>
        </w:rPr>
        <w:t xml:space="preserve"> документами и материалами</w:t>
      </w:r>
      <w:r w:rsidR="003F271D">
        <w:rPr>
          <w:sz w:val="24"/>
          <w:szCs w:val="24"/>
        </w:rPr>
        <w:t xml:space="preserve"> в соответствии с Разделом 6 Положения о бюджетном процессе в поселении, утвержденным Решением</w:t>
      </w:r>
      <w:proofErr w:type="gramEnd"/>
      <w:r w:rsidR="003F271D">
        <w:rPr>
          <w:sz w:val="24"/>
          <w:szCs w:val="24"/>
        </w:rPr>
        <w:t xml:space="preserve"> Совета поселения от 27.04.2021 года №17</w:t>
      </w:r>
      <w:r w:rsidR="00296FB5">
        <w:rPr>
          <w:sz w:val="24"/>
          <w:szCs w:val="24"/>
        </w:rPr>
        <w:t>:</w:t>
      </w:r>
    </w:p>
    <w:p w:rsidR="00296FB5" w:rsidRDefault="00296FB5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</w:t>
      </w:r>
      <w:r w:rsidR="00F50D1F">
        <w:rPr>
          <w:sz w:val="24"/>
          <w:szCs w:val="24"/>
        </w:rPr>
        <w:t xml:space="preserve"> с перечнем вносимых изменений,</w:t>
      </w:r>
    </w:p>
    <w:p w:rsidR="00F50D1F" w:rsidRDefault="00F50D1F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таблица по внесению изменений в доходную часть бюджета поселения,</w:t>
      </w:r>
    </w:p>
    <w:p w:rsidR="00F50D1F" w:rsidRDefault="005F3323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таблица по внесению изменений в расходную часть бюджета поселения,</w:t>
      </w:r>
    </w:p>
    <w:p w:rsidR="005F3323" w:rsidRDefault="005F3323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817">
        <w:rPr>
          <w:sz w:val="24"/>
          <w:szCs w:val="24"/>
        </w:rPr>
        <w:t>отчет об исполнении бюджета</w:t>
      </w:r>
      <w:r w:rsidR="00E57862">
        <w:rPr>
          <w:sz w:val="24"/>
          <w:szCs w:val="24"/>
        </w:rPr>
        <w:t xml:space="preserve"> </w:t>
      </w:r>
      <w:r w:rsidR="00517817">
        <w:rPr>
          <w:sz w:val="24"/>
          <w:szCs w:val="24"/>
        </w:rPr>
        <w:t>на 01.0</w:t>
      </w:r>
      <w:r w:rsidR="006A44EE">
        <w:rPr>
          <w:sz w:val="24"/>
          <w:szCs w:val="24"/>
        </w:rPr>
        <w:t>7</w:t>
      </w:r>
      <w:r w:rsidR="00517817">
        <w:rPr>
          <w:sz w:val="24"/>
          <w:szCs w:val="24"/>
        </w:rPr>
        <w:t>.2021 года (ф.0503117)</w:t>
      </w:r>
      <w:r w:rsidR="00E57862">
        <w:rPr>
          <w:sz w:val="24"/>
          <w:szCs w:val="24"/>
        </w:rPr>
        <w:t>,</w:t>
      </w:r>
    </w:p>
    <w:p w:rsidR="00E57862" w:rsidRDefault="00E57862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уведомление </w:t>
      </w:r>
      <w:r w:rsidR="00012908">
        <w:rPr>
          <w:sz w:val="24"/>
          <w:szCs w:val="24"/>
        </w:rPr>
        <w:t xml:space="preserve">Департамента строительства Вологодской области </w:t>
      </w:r>
      <w:r w:rsidR="008C548D">
        <w:rPr>
          <w:sz w:val="24"/>
          <w:szCs w:val="24"/>
        </w:rPr>
        <w:t xml:space="preserve">об изменении </w:t>
      </w:r>
      <w:r w:rsidR="00957D75">
        <w:rPr>
          <w:sz w:val="24"/>
          <w:szCs w:val="24"/>
        </w:rPr>
        <w:t>лимитов бюджетных обязательств по распорядительному счету</w:t>
      </w:r>
      <w:r w:rsidR="009D4676">
        <w:rPr>
          <w:sz w:val="24"/>
          <w:szCs w:val="24"/>
        </w:rPr>
        <w:t xml:space="preserve"> на 2021 год от 30.06.2021 года;</w:t>
      </w:r>
    </w:p>
    <w:p w:rsidR="00C71C0E" w:rsidRDefault="00C71C0E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об изменении лимитов бюджетных обязательств на 2021 год №27 от 01.06.2021 года;</w:t>
      </w:r>
    </w:p>
    <w:p w:rsidR="00EE54A4" w:rsidRDefault="00EE54A4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4BF">
        <w:rPr>
          <w:sz w:val="24"/>
          <w:szCs w:val="24"/>
        </w:rPr>
        <w:t>уведомлени</w:t>
      </w:r>
      <w:r w:rsidR="001E6161">
        <w:rPr>
          <w:sz w:val="24"/>
          <w:szCs w:val="24"/>
        </w:rPr>
        <w:t>я</w:t>
      </w:r>
      <w:r w:rsidR="000164BF">
        <w:rPr>
          <w:sz w:val="24"/>
          <w:szCs w:val="24"/>
        </w:rPr>
        <w:t xml:space="preserve"> </w:t>
      </w:r>
      <w:r w:rsidR="00010E20">
        <w:rPr>
          <w:sz w:val="24"/>
          <w:szCs w:val="24"/>
        </w:rPr>
        <w:t xml:space="preserve"> управления финансов Кирилловского района </w:t>
      </w:r>
      <w:r w:rsidR="000164BF">
        <w:rPr>
          <w:sz w:val="24"/>
          <w:szCs w:val="24"/>
        </w:rPr>
        <w:t>об изменении лимитов бюджет</w:t>
      </w:r>
      <w:r w:rsidR="00424CF4">
        <w:rPr>
          <w:sz w:val="24"/>
          <w:szCs w:val="24"/>
        </w:rPr>
        <w:t xml:space="preserve">ных </w:t>
      </w:r>
      <w:r w:rsidR="00010E20">
        <w:rPr>
          <w:sz w:val="24"/>
          <w:szCs w:val="24"/>
        </w:rPr>
        <w:t>ассигнований по расходам</w:t>
      </w:r>
      <w:r w:rsidR="00C71C0E">
        <w:rPr>
          <w:sz w:val="24"/>
          <w:szCs w:val="24"/>
        </w:rPr>
        <w:t xml:space="preserve"> №108 от 30.06.2021 года и</w:t>
      </w:r>
      <w:r w:rsidR="00010E20">
        <w:rPr>
          <w:sz w:val="24"/>
          <w:szCs w:val="24"/>
        </w:rPr>
        <w:t xml:space="preserve"> </w:t>
      </w:r>
      <w:r w:rsidR="001E6161">
        <w:rPr>
          <w:sz w:val="24"/>
          <w:szCs w:val="24"/>
        </w:rPr>
        <w:t>№116 от 08.07.2021 года</w:t>
      </w:r>
      <w:r w:rsidR="00C71C0E">
        <w:rPr>
          <w:sz w:val="24"/>
          <w:szCs w:val="24"/>
        </w:rPr>
        <w:t>.</w:t>
      </w:r>
    </w:p>
    <w:p w:rsidR="000F7D54" w:rsidRDefault="000A0A46" w:rsidP="00D72577">
      <w:pPr>
        <w:spacing w:line="276" w:lineRule="auto"/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FC5D36" w:rsidRPr="00071D69" w:rsidRDefault="00D26FA6" w:rsidP="00D72577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71D69">
        <w:rPr>
          <w:b/>
          <w:sz w:val="24"/>
          <w:szCs w:val="24"/>
        </w:rPr>
        <w:t>Изменению подлежит текстовая часть решения</w:t>
      </w:r>
      <w:r w:rsidR="00FC5D36" w:rsidRPr="00071D69">
        <w:rPr>
          <w:b/>
          <w:sz w:val="24"/>
          <w:szCs w:val="24"/>
        </w:rPr>
        <w:t>:</w:t>
      </w:r>
    </w:p>
    <w:p w:rsidR="00447313" w:rsidRPr="00447313" w:rsidRDefault="00FC5D36" w:rsidP="0044731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26FA6" w:rsidRPr="00D0470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26FA6" w:rsidRPr="00D04701">
        <w:rPr>
          <w:sz w:val="24"/>
          <w:szCs w:val="24"/>
        </w:rPr>
        <w:t xml:space="preserve"> отношении основных характеристик бюджета</w:t>
      </w:r>
      <w:r w:rsidR="00447313">
        <w:rPr>
          <w:sz w:val="24"/>
          <w:szCs w:val="24"/>
        </w:rPr>
        <w:t xml:space="preserve"> на </w:t>
      </w:r>
      <w:r w:rsidR="00D26FA6" w:rsidRPr="00D04701">
        <w:rPr>
          <w:sz w:val="24"/>
          <w:szCs w:val="24"/>
        </w:rPr>
        <w:t xml:space="preserve"> 2021</w:t>
      </w:r>
      <w:r w:rsidR="00447313">
        <w:rPr>
          <w:sz w:val="24"/>
          <w:szCs w:val="24"/>
        </w:rPr>
        <w:t xml:space="preserve"> год  </w:t>
      </w:r>
      <w:r w:rsidR="00447313" w:rsidRPr="00447313">
        <w:rPr>
          <w:sz w:val="24"/>
          <w:szCs w:val="24"/>
        </w:rPr>
        <w:t xml:space="preserve">предлагается утвердить основные характеристики бюджета сельского поселения Ферапонтовское на 2021 год: </w:t>
      </w:r>
    </w:p>
    <w:p w:rsidR="00447313" w:rsidRPr="00447313" w:rsidRDefault="00447313" w:rsidP="0044731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7313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Pr="00447313">
        <w:rPr>
          <w:rFonts w:ascii="Times New Roman" w:hAnsi="Times New Roman" w:cs="Times New Roman"/>
          <w:b/>
          <w:sz w:val="24"/>
          <w:szCs w:val="24"/>
        </w:rPr>
        <w:t>51642,5тыс. рублей</w:t>
      </w:r>
      <w:r w:rsidRPr="00447313">
        <w:rPr>
          <w:rFonts w:ascii="Times New Roman" w:hAnsi="Times New Roman" w:cs="Times New Roman"/>
          <w:sz w:val="24"/>
          <w:szCs w:val="24"/>
        </w:rPr>
        <w:t>, что на 4078,8 тыс. руб. больше чем в ранее утвержденной редакции;</w:t>
      </w:r>
    </w:p>
    <w:p w:rsidR="00447313" w:rsidRPr="00447313" w:rsidRDefault="00447313" w:rsidP="0044731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7313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Pr="00447313">
        <w:rPr>
          <w:rFonts w:ascii="Times New Roman" w:hAnsi="Times New Roman" w:cs="Times New Roman"/>
          <w:b/>
          <w:sz w:val="24"/>
          <w:szCs w:val="24"/>
        </w:rPr>
        <w:t xml:space="preserve">52316,5 </w:t>
      </w:r>
      <w:r w:rsidRPr="00447313">
        <w:rPr>
          <w:rFonts w:ascii="Times New Roman" w:hAnsi="Times New Roman" w:cs="Times New Roman"/>
          <w:sz w:val="24"/>
          <w:szCs w:val="24"/>
        </w:rPr>
        <w:t>тыс. рублей, что также больше на 4078,8 тыс. руб. объема расходов в ранее утвержденной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447313" w:rsidRDefault="00447313" w:rsidP="00447313">
      <w:pPr>
        <w:spacing w:line="276" w:lineRule="auto"/>
        <w:ind w:firstLine="708"/>
        <w:jc w:val="both"/>
        <w:rPr>
          <w:sz w:val="24"/>
          <w:szCs w:val="24"/>
        </w:rPr>
      </w:pPr>
      <w:r w:rsidRPr="00447313">
        <w:rPr>
          <w:sz w:val="24"/>
          <w:szCs w:val="24"/>
        </w:rPr>
        <w:t xml:space="preserve"> объем дефицита бюджета в сумме 674,0 тыс. рублей</w:t>
      </w:r>
      <w:r>
        <w:rPr>
          <w:sz w:val="24"/>
          <w:szCs w:val="24"/>
        </w:rPr>
        <w:t xml:space="preserve"> остается </w:t>
      </w:r>
      <w:r w:rsidRPr="00447313">
        <w:rPr>
          <w:sz w:val="24"/>
          <w:szCs w:val="24"/>
        </w:rPr>
        <w:t xml:space="preserve"> на прежнем уровне.</w:t>
      </w:r>
    </w:p>
    <w:p w:rsidR="00447313" w:rsidRDefault="00447313" w:rsidP="0044731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D0470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04701">
        <w:rPr>
          <w:sz w:val="24"/>
          <w:szCs w:val="24"/>
        </w:rPr>
        <w:t xml:space="preserve"> отношении основных характеристик бюджета</w:t>
      </w:r>
      <w:r>
        <w:rPr>
          <w:sz w:val="24"/>
          <w:szCs w:val="24"/>
        </w:rPr>
        <w:t xml:space="preserve"> на </w:t>
      </w:r>
      <w:r w:rsidRPr="00D04701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2 год  </w:t>
      </w:r>
      <w:r w:rsidRPr="00447313">
        <w:rPr>
          <w:sz w:val="24"/>
          <w:szCs w:val="24"/>
        </w:rPr>
        <w:t>предлагается утвердить основные характеристики бюджета сельского поселения Ферапонтовское</w:t>
      </w:r>
      <w:r>
        <w:rPr>
          <w:sz w:val="24"/>
          <w:szCs w:val="24"/>
        </w:rPr>
        <w:t>:</w:t>
      </w:r>
    </w:p>
    <w:p w:rsidR="00447313" w:rsidRPr="00447313" w:rsidRDefault="00447313" w:rsidP="0044731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7313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10158,8 </w:t>
      </w:r>
      <w:r w:rsidRPr="00447313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447313">
        <w:rPr>
          <w:rFonts w:ascii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hAnsi="Times New Roman" w:cs="Times New Roman"/>
          <w:sz w:val="24"/>
          <w:szCs w:val="24"/>
        </w:rPr>
        <w:t>294,6</w:t>
      </w:r>
      <w:r w:rsidRPr="00447313">
        <w:rPr>
          <w:rFonts w:ascii="Times New Roman" w:hAnsi="Times New Roman" w:cs="Times New Roman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447313">
        <w:rPr>
          <w:rFonts w:ascii="Times New Roman" w:hAnsi="Times New Roman" w:cs="Times New Roman"/>
          <w:sz w:val="24"/>
          <w:szCs w:val="24"/>
        </w:rPr>
        <w:t xml:space="preserve"> чем в </w:t>
      </w:r>
      <w:r>
        <w:rPr>
          <w:rFonts w:ascii="Times New Roman" w:hAnsi="Times New Roman" w:cs="Times New Roman"/>
          <w:sz w:val="24"/>
          <w:szCs w:val="24"/>
        </w:rPr>
        <w:t>первоначально утвержденном бюджете</w:t>
      </w:r>
      <w:r w:rsidRPr="00447313">
        <w:rPr>
          <w:rFonts w:ascii="Times New Roman" w:hAnsi="Times New Roman" w:cs="Times New Roman"/>
          <w:sz w:val="24"/>
          <w:szCs w:val="24"/>
        </w:rPr>
        <w:t>;</w:t>
      </w:r>
    </w:p>
    <w:p w:rsidR="00447313" w:rsidRPr="00447313" w:rsidRDefault="00447313" w:rsidP="0044731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7313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Pr="00447313">
        <w:rPr>
          <w:rFonts w:ascii="Times New Roman" w:hAnsi="Times New Roman" w:cs="Times New Roman"/>
          <w:b/>
          <w:sz w:val="24"/>
          <w:szCs w:val="24"/>
        </w:rPr>
        <w:t>10158,8 тыс. рублей</w:t>
      </w:r>
      <w:r w:rsidRPr="00447313">
        <w:rPr>
          <w:rFonts w:ascii="Times New Roman" w:hAnsi="Times New Roman" w:cs="Times New Roman"/>
          <w:sz w:val="24"/>
          <w:szCs w:val="24"/>
        </w:rPr>
        <w:t xml:space="preserve">, что также </w:t>
      </w:r>
      <w:r>
        <w:rPr>
          <w:rFonts w:ascii="Times New Roman" w:hAnsi="Times New Roman" w:cs="Times New Roman"/>
          <w:sz w:val="24"/>
          <w:szCs w:val="24"/>
        </w:rPr>
        <w:t>меньше</w:t>
      </w:r>
      <w:r w:rsidRPr="0044731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294,6</w:t>
      </w:r>
      <w:r w:rsidRPr="00447313">
        <w:rPr>
          <w:rFonts w:ascii="Times New Roman" w:hAnsi="Times New Roman" w:cs="Times New Roman"/>
          <w:sz w:val="24"/>
          <w:szCs w:val="24"/>
        </w:rPr>
        <w:t xml:space="preserve"> тыс. руб. объема расходов в ранее утвержденной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447313">
        <w:rPr>
          <w:rFonts w:ascii="Times New Roman" w:hAnsi="Times New Roman" w:cs="Times New Roman"/>
          <w:sz w:val="24"/>
          <w:szCs w:val="24"/>
        </w:rPr>
        <w:t>;</w:t>
      </w:r>
    </w:p>
    <w:p w:rsidR="00447313" w:rsidRDefault="00447313" w:rsidP="00447313">
      <w:pPr>
        <w:spacing w:line="276" w:lineRule="auto"/>
        <w:ind w:firstLine="708"/>
        <w:jc w:val="both"/>
        <w:rPr>
          <w:sz w:val="24"/>
          <w:szCs w:val="24"/>
        </w:rPr>
      </w:pPr>
      <w:r w:rsidRPr="00447313">
        <w:rPr>
          <w:sz w:val="24"/>
          <w:szCs w:val="24"/>
        </w:rPr>
        <w:lastRenderedPageBreak/>
        <w:t xml:space="preserve"> объем дефицита бюджета в сумме </w:t>
      </w:r>
      <w:r>
        <w:rPr>
          <w:sz w:val="24"/>
          <w:szCs w:val="24"/>
        </w:rPr>
        <w:t xml:space="preserve">0,00 </w:t>
      </w:r>
      <w:r w:rsidRPr="00447313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остается </w:t>
      </w:r>
      <w:r w:rsidRPr="00447313">
        <w:rPr>
          <w:sz w:val="24"/>
          <w:szCs w:val="24"/>
        </w:rPr>
        <w:t xml:space="preserve"> на прежнем уровне.</w:t>
      </w:r>
    </w:p>
    <w:p w:rsidR="008B6450" w:rsidRPr="008B6450" w:rsidRDefault="00D26FA6" w:rsidP="00447313">
      <w:pPr>
        <w:spacing w:line="276" w:lineRule="auto"/>
        <w:ind w:firstLine="708"/>
        <w:jc w:val="both"/>
        <w:rPr>
          <w:sz w:val="24"/>
          <w:szCs w:val="24"/>
        </w:rPr>
      </w:pPr>
      <w:r w:rsidRPr="00D04701">
        <w:rPr>
          <w:rFonts w:eastAsiaTheme="minorEastAsia"/>
          <w:sz w:val="24"/>
          <w:szCs w:val="24"/>
        </w:rPr>
        <w:t xml:space="preserve"> </w:t>
      </w:r>
    </w:p>
    <w:p w:rsidR="00D26FA6" w:rsidRPr="00B37200" w:rsidRDefault="00D26FA6" w:rsidP="00D72577">
      <w:pPr>
        <w:spacing w:line="276" w:lineRule="auto"/>
        <w:ind w:firstLine="708"/>
        <w:jc w:val="both"/>
        <w:rPr>
          <w:rFonts w:eastAsiaTheme="minorEastAsia"/>
          <w:sz w:val="24"/>
          <w:szCs w:val="24"/>
        </w:rPr>
      </w:pPr>
      <w:r w:rsidRPr="00DD08F3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</w:t>
      </w:r>
      <w:r w:rsidRPr="00B37200">
        <w:rPr>
          <w:sz w:val="24"/>
          <w:szCs w:val="24"/>
        </w:rPr>
        <w:t xml:space="preserve"> вышеуказанным критериям. Изменения в решение о бюджете сельского поселения </w:t>
      </w:r>
      <w:r w:rsidR="00C46A11">
        <w:rPr>
          <w:sz w:val="24"/>
          <w:szCs w:val="24"/>
        </w:rPr>
        <w:t>Ферапонтовское</w:t>
      </w:r>
      <w:r w:rsidRPr="00B37200">
        <w:rPr>
          <w:sz w:val="24"/>
          <w:szCs w:val="24"/>
        </w:rPr>
        <w:t xml:space="preserve"> на 2021 год и плановый период 2022-2023 годов вносятся </w:t>
      </w:r>
      <w:r w:rsidR="00447313">
        <w:rPr>
          <w:sz w:val="24"/>
          <w:szCs w:val="24"/>
        </w:rPr>
        <w:t>третий</w:t>
      </w:r>
      <w:r w:rsidRPr="00B37200">
        <w:rPr>
          <w:sz w:val="24"/>
          <w:szCs w:val="24"/>
        </w:rPr>
        <w:t xml:space="preserve"> раз. </w:t>
      </w:r>
    </w:p>
    <w:p w:rsidR="00D26FA6" w:rsidRPr="00B37200" w:rsidRDefault="00D26FA6" w:rsidP="00D26FA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B37200">
        <w:rPr>
          <w:rFonts w:eastAsiaTheme="minorEastAsia"/>
          <w:sz w:val="24"/>
          <w:szCs w:val="24"/>
        </w:rPr>
        <w:t xml:space="preserve">  </w:t>
      </w:r>
      <w:r w:rsidRPr="00B37200">
        <w:rPr>
          <w:rFonts w:eastAsiaTheme="minorEastAsia"/>
          <w:sz w:val="24"/>
          <w:szCs w:val="24"/>
        </w:rPr>
        <w:tab/>
      </w:r>
      <w:r w:rsidRPr="00B37200">
        <w:rPr>
          <w:sz w:val="24"/>
          <w:szCs w:val="24"/>
        </w:rPr>
        <w:t xml:space="preserve">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44731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2A074A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>.12.2020 №</w:t>
            </w:r>
            <w:r w:rsidR="002A074A">
              <w:rPr>
                <w:b/>
                <w:sz w:val="24"/>
                <w:szCs w:val="24"/>
              </w:rPr>
              <w:t>3</w:t>
            </w:r>
            <w:r w:rsidR="00155550">
              <w:rPr>
                <w:b/>
                <w:sz w:val="24"/>
                <w:szCs w:val="24"/>
              </w:rPr>
              <w:t>0</w:t>
            </w:r>
            <w:r w:rsidR="0018011C">
              <w:rPr>
                <w:b/>
                <w:sz w:val="24"/>
                <w:szCs w:val="24"/>
              </w:rPr>
              <w:t xml:space="preserve"> (изм. от </w:t>
            </w:r>
            <w:r w:rsidR="00447313">
              <w:rPr>
                <w:b/>
                <w:sz w:val="24"/>
                <w:szCs w:val="24"/>
              </w:rPr>
              <w:t>21</w:t>
            </w:r>
            <w:r w:rsidR="0018011C">
              <w:rPr>
                <w:b/>
                <w:sz w:val="24"/>
                <w:szCs w:val="24"/>
              </w:rPr>
              <w:t>.0</w:t>
            </w:r>
            <w:r w:rsidR="00447313">
              <w:rPr>
                <w:b/>
                <w:sz w:val="24"/>
                <w:szCs w:val="24"/>
              </w:rPr>
              <w:t>5</w:t>
            </w:r>
            <w:r w:rsidR="0018011C">
              <w:rPr>
                <w:b/>
                <w:sz w:val="24"/>
                <w:szCs w:val="24"/>
              </w:rPr>
              <w:t>.2021 №</w:t>
            </w:r>
            <w:r w:rsidR="00447313">
              <w:rPr>
                <w:b/>
                <w:sz w:val="24"/>
                <w:szCs w:val="24"/>
              </w:rPr>
              <w:t>22</w:t>
            </w:r>
            <w:proofErr w:type="gramEnd"/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47313" w:rsidRPr="00BC2B43" w:rsidTr="00E54673">
        <w:trPr>
          <w:jc w:val="center"/>
        </w:trPr>
        <w:tc>
          <w:tcPr>
            <w:tcW w:w="2925" w:type="dxa"/>
          </w:tcPr>
          <w:p w:rsidR="00447313" w:rsidRPr="00BC2B43" w:rsidRDefault="0044731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447313" w:rsidRPr="00BC2B43" w:rsidRDefault="00447313" w:rsidP="0076111F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47 563,7</w:t>
            </w:r>
          </w:p>
        </w:tc>
        <w:tc>
          <w:tcPr>
            <w:tcW w:w="2506" w:type="dxa"/>
          </w:tcPr>
          <w:p w:rsidR="00447313" w:rsidRPr="00BC2B4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51642,5</w:t>
            </w:r>
          </w:p>
        </w:tc>
        <w:tc>
          <w:tcPr>
            <w:tcW w:w="2028" w:type="dxa"/>
          </w:tcPr>
          <w:p w:rsidR="00447313" w:rsidRPr="00BC2B4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+4078,8</w:t>
            </w:r>
          </w:p>
        </w:tc>
      </w:tr>
      <w:tr w:rsidR="00447313" w:rsidRPr="00BC2B43" w:rsidTr="00E54673">
        <w:trPr>
          <w:jc w:val="center"/>
        </w:trPr>
        <w:tc>
          <w:tcPr>
            <w:tcW w:w="2925" w:type="dxa"/>
          </w:tcPr>
          <w:p w:rsidR="00447313" w:rsidRPr="00BC2B43" w:rsidRDefault="0044731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447313" w:rsidRPr="00BC2B43" w:rsidRDefault="00447313" w:rsidP="0076111F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48 237,7 </w:t>
            </w:r>
          </w:p>
        </w:tc>
        <w:tc>
          <w:tcPr>
            <w:tcW w:w="2506" w:type="dxa"/>
          </w:tcPr>
          <w:p w:rsidR="00447313" w:rsidRPr="00BC2B4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52316,5</w:t>
            </w:r>
          </w:p>
        </w:tc>
        <w:tc>
          <w:tcPr>
            <w:tcW w:w="2028" w:type="dxa"/>
          </w:tcPr>
          <w:p w:rsidR="00447313" w:rsidRPr="00BC2B4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+4078,8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18011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</w:t>
            </w:r>
          </w:p>
        </w:tc>
        <w:tc>
          <w:tcPr>
            <w:tcW w:w="2506" w:type="dxa"/>
          </w:tcPr>
          <w:p w:rsidR="00BC2B43" w:rsidRPr="00BC2B43" w:rsidRDefault="00DE6FE8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</w:t>
            </w:r>
          </w:p>
        </w:tc>
        <w:tc>
          <w:tcPr>
            <w:tcW w:w="2028" w:type="dxa"/>
          </w:tcPr>
          <w:p w:rsidR="00BC2B43" w:rsidRPr="00BC2B4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</w:t>
            </w:r>
          </w:p>
        </w:tc>
      </w:tr>
      <w:tr w:rsidR="00447313" w:rsidRPr="00BC2B43" w:rsidTr="00E54673">
        <w:trPr>
          <w:jc w:val="center"/>
        </w:trPr>
        <w:tc>
          <w:tcPr>
            <w:tcW w:w="2925" w:type="dxa"/>
          </w:tcPr>
          <w:p w:rsidR="00447313" w:rsidRPr="00447313" w:rsidRDefault="00447313" w:rsidP="0076111F">
            <w:pPr>
              <w:widowControl w:val="0"/>
              <w:tabs>
                <w:tab w:val="left" w:pos="9355"/>
              </w:tabs>
              <w:rPr>
                <w:b/>
                <w:sz w:val="24"/>
                <w:szCs w:val="24"/>
              </w:rPr>
            </w:pPr>
            <w:r w:rsidRPr="00447313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2503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4731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</w:p>
        </w:tc>
      </w:tr>
      <w:tr w:rsidR="00447313" w:rsidRPr="00BC2B43" w:rsidTr="00E54673">
        <w:trPr>
          <w:jc w:val="center"/>
        </w:trPr>
        <w:tc>
          <w:tcPr>
            <w:tcW w:w="2925" w:type="dxa"/>
          </w:tcPr>
          <w:p w:rsidR="00447313" w:rsidRPr="00BC2B43" w:rsidRDefault="00447313" w:rsidP="0076111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10453,4</w:t>
            </w:r>
          </w:p>
        </w:tc>
        <w:tc>
          <w:tcPr>
            <w:tcW w:w="2506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10158,8</w:t>
            </w:r>
          </w:p>
        </w:tc>
        <w:tc>
          <w:tcPr>
            <w:tcW w:w="2028" w:type="dxa"/>
          </w:tcPr>
          <w:p w:rsidR="0044731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-294,6</w:t>
            </w:r>
          </w:p>
        </w:tc>
      </w:tr>
      <w:tr w:rsidR="00447313" w:rsidRPr="00BC2B43" w:rsidTr="00E54673">
        <w:trPr>
          <w:jc w:val="center"/>
        </w:trPr>
        <w:tc>
          <w:tcPr>
            <w:tcW w:w="2925" w:type="dxa"/>
          </w:tcPr>
          <w:p w:rsidR="00447313" w:rsidRPr="00BC2B43" w:rsidRDefault="00447313" w:rsidP="0076111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10453,4</w:t>
            </w:r>
          </w:p>
        </w:tc>
        <w:tc>
          <w:tcPr>
            <w:tcW w:w="2506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10158,8</w:t>
            </w:r>
          </w:p>
        </w:tc>
        <w:tc>
          <w:tcPr>
            <w:tcW w:w="2028" w:type="dxa"/>
          </w:tcPr>
          <w:p w:rsidR="0044731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-294,6</w:t>
            </w:r>
          </w:p>
        </w:tc>
      </w:tr>
      <w:tr w:rsidR="00447313" w:rsidRPr="00BC2B43" w:rsidTr="00E54673">
        <w:trPr>
          <w:jc w:val="center"/>
        </w:trPr>
        <w:tc>
          <w:tcPr>
            <w:tcW w:w="2925" w:type="dxa"/>
          </w:tcPr>
          <w:p w:rsidR="00447313" w:rsidRPr="00BC2B43" w:rsidRDefault="00447313" w:rsidP="0076111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447313" w:rsidRDefault="00447313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47313" w:rsidRDefault="00447313" w:rsidP="0044731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CD4263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A40F84" w:rsidRPr="00164945" w:rsidRDefault="00A40F84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A40F84" w:rsidRPr="00A40F84" w:rsidRDefault="00A40F84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Общий объем доходов на 2021 год увеличивается за счет безвозмездных поступлений на </w:t>
      </w:r>
      <w:r w:rsidR="00447313">
        <w:rPr>
          <w:sz w:val="24"/>
          <w:szCs w:val="24"/>
        </w:rPr>
        <w:t>4078,8</w:t>
      </w:r>
      <w:r w:rsidRPr="00A40F84">
        <w:rPr>
          <w:sz w:val="24"/>
          <w:szCs w:val="24"/>
        </w:rPr>
        <w:t xml:space="preserve"> тыс. рублей, и составит </w:t>
      </w:r>
      <w:r w:rsidR="00447313">
        <w:rPr>
          <w:sz w:val="24"/>
          <w:szCs w:val="24"/>
        </w:rPr>
        <w:t>51642,5</w:t>
      </w:r>
      <w:r w:rsidRPr="00A40F84">
        <w:rPr>
          <w:sz w:val="24"/>
          <w:szCs w:val="24"/>
        </w:rPr>
        <w:t xml:space="preserve"> тыс. рублей.</w:t>
      </w:r>
    </w:p>
    <w:p w:rsidR="00AC1CB0" w:rsidRDefault="00A40F84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С учетом предлагаемых изменений плановый объем безвозмездных поступлений составит </w:t>
      </w:r>
      <w:r w:rsidR="002F68DB">
        <w:rPr>
          <w:sz w:val="24"/>
          <w:szCs w:val="24"/>
        </w:rPr>
        <w:t>4</w:t>
      </w:r>
      <w:r w:rsidR="00447313">
        <w:rPr>
          <w:sz w:val="24"/>
          <w:szCs w:val="24"/>
        </w:rPr>
        <w:t>9821,7</w:t>
      </w:r>
      <w:r w:rsidRPr="00A40F84">
        <w:rPr>
          <w:sz w:val="24"/>
          <w:szCs w:val="24"/>
        </w:rPr>
        <w:t xml:space="preserve"> тыс. рублей. Безвозмездные поступления предлагается увеличить  за счет </w:t>
      </w:r>
      <w:r w:rsidR="00447313">
        <w:rPr>
          <w:sz w:val="24"/>
          <w:szCs w:val="24"/>
        </w:rPr>
        <w:t>увеличения объема</w:t>
      </w:r>
      <w:r w:rsidR="00AC1CB0">
        <w:rPr>
          <w:sz w:val="24"/>
          <w:szCs w:val="24"/>
        </w:rPr>
        <w:t>:</w:t>
      </w:r>
    </w:p>
    <w:p w:rsidR="00447313" w:rsidRDefault="00447313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дотации на поддержку мер по обеспечению сбалансированности бюджетов на 31514,9 тыс. руб.,</w:t>
      </w:r>
    </w:p>
    <w:p w:rsidR="00447313" w:rsidRDefault="00447313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межбюджетных трансфертов, передаваемых бюджету сельского поселения Ферапонтовское из бюджета Кирилловского муниципального района</w:t>
      </w:r>
      <w:r w:rsidR="002E408E">
        <w:rPr>
          <w:sz w:val="24"/>
          <w:szCs w:val="24"/>
        </w:rPr>
        <w:t xml:space="preserve"> н</w:t>
      </w:r>
      <w:r>
        <w:rPr>
          <w:sz w:val="24"/>
          <w:szCs w:val="24"/>
        </w:rPr>
        <w:t>а осуществление полномочий по дорожной деятельности на 200,01 тыс. руб.,</w:t>
      </w:r>
    </w:p>
    <w:p w:rsidR="00447313" w:rsidRDefault="00447313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прочих межбюджетных трансфертов на 10,0 тыс. руб.,</w:t>
      </w:r>
    </w:p>
    <w:p w:rsidR="00447313" w:rsidRDefault="00447313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поступление от денежных пожертвований физических лиц, исходя из прогноза поступлений на 54,0 тыс. руб.</w:t>
      </w:r>
    </w:p>
    <w:p w:rsidR="000600D1" w:rsidRDefault="002E408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тоже время проектом решения</w:t>
      </w:r>
      <w:r w:rsidR="002D0012">
        <w:rPr>
          <w:sz w:val="24"/>
          <w:szCs w:val="24"/>
        </w:rPr>
        <w:t xml:space="preserve"> уменьша</w:t>
      </w:r>
      <w:r w:rsidR="000600D1">
        <w:rPr>
          <w:sz w:val="24"/>
          <w:szCs w:val="24"/>
        </w:rPr>
        <w:t>ю</w:t>
      </w:r>
      <w:r w:rsidR="002D0012">
        <w:rPr>
          <w:sz w:val="24"/>
          <w:szCs w:val="24"/>
        </w:rPr>
        <w:t>тся</w:t>
      </w:r>
      <w:r w:rsidR="000600D1">
        <w:rPr>
          <w:sz w:val="24"/>
          <w:szCs w:val="24"/>
        </w:rPr>
        <w:t>:</w:t>
      </w:r>
    </w:p>
    <w:p w:rsidR="00447313" w:rsidRDefault="000600D1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0012">
        <w:rPr>
          <w:sz w:val="24"/>
          <w:szCs w:val="24"/>
        </w:rPr>
        <w:t xml:space="preserve"> </w:t>
      </w:r>
      <w:r w:rsidR="002C6FD0">
        <w:rPr>
          <w:sz w:val="24"/>
          <w:szCs w:val="24"/>
        </w:rPr>
        <w:t xml:space="preserve">объем субсидии бюджетам на реализацию </w:t>
      </w:r>
      <w:r w:rsidR="009C461E">
        <w:rPr>
          <w:sz w:val="24"/>
          <w:szCs w:val="24"/>
        </w:rPr>
        <w:t xml:space="preserve">проектов муниципальных образований – победителей Всероссийского конкурса лучших проектов создания комфортной городской среды </w:t>
      </w:r>
      <w:r>
        <w:rPr>
          <w:sz w:val="24"/>
          <w:szCs w:val="24"/>
        </w:rPr>
        <w:t>на 27459,8 тыс. руб.;</w:t>
      </w:r>
    </w:p>
    <w:p w:rsidR="000600D1" w:rsidRDefault="000600D1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51E3">
        <w:rPr>
          <w:sz w:val="24"/>
          <w:szCs w:val="24"/>
        </w:rPr>
        <w:t>доходы по прочим безвозмездным поступлениям на 267,4 тыс. руб.</w:t>
      </w:r>
    </w:p>
    <w:p w:rsidR="00A40F84" w:rsidRPr="00A40F84" w:rsidRDefault="00A40F84" w:rsidP="00A40F84">
      <w:pPr>
        <w:shd w:val="clear" w:color="auto" w:fill="FFFFFF"/>
        <w:contextualSpacing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         </w:t>
      </w:r>
      <w:r w:rsidRPr="00A40F84">
        <w:rPr>
          <w:sz w:val="24"/>
          <w:szCs w:val="24"/>
        </w:rPr>
        <w:tab/>
        <w:t xml:space="preserve">                                                                                                           Таблица №2 (тыс. руб.)</w:t>
      </w:r>
    </w:p>
    <w:tbl>
      <w:tblPr>
        <w:tblStyle w:val="ad"/>
        <w:tblW w:w="10103" w:type="dxa"/>
        <w:tblLook w:val="04A0"/>
      </w:tblPr>
      <w:tblGrid>
        <w:gridCol w:w="4928"/>
        <w:gridCol w:w="2268"/>
        <w:gridCol w:w="1347"/>
        <w:gridCol w:w="1560"/>
      </w:tblGrid>
      <w:tr w:rsidR="00A40F84" w:rsidRPr="00A40F84" w:rsidTr="00226847">
        <w:tc>
          <w:tcPr>
            <w:tcW w:w="4928" w:type="dxa"/>
          </w:tcPr>
          <w:p w:rsidR="00A40F84" w:rsidRPr="00A40F84" w:rsidRDefault="00A40F84" w:rsidP="00226847">
            <w:pPr>
              <w:jc w:val="center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A40F84" w:rsidRPr="00A40F84" w:rsidRDefault="00A40F84" w:rsidP="003C6AC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40F84">
              <w:rPr>
                <w:b/>
                <w:sz w:val="22"/>
                <w:szCs w:val="22"/>
              </w:rPr>
              <w:t xml:space="preserve">Утверждено решением ССП от 22.12.2020 №30 (изм. от </w:t>
            </w:r>
            <w:r w:rsidR="003C6AC9">
              <w:rPr>
                <w:b/>
                <w:sz w:val="22"/>
                <w:szCs w:val="22"/>
              </w:rPr>
              <w:t>21</w:t>
            </w:r>
            <w:r w:rsidRPr="00A40F84">
              <w:rPr>
                <w:b/>
                <w:sz w:val="22"/>
                <w:szCs w:val="22"/>
              </w:rPr>
              <w:t>.0</w:t>
            </w:r>
            <w:r w:rsidR="003C6AC9">
              <w:rPr>
                <w:b/>
                <w:sz w:val="22"/>
                <w:szCs w:val="22"/>
              </w:rPr>
              <w:t>5</w:t>
            </w:r>
            <w:r w:rsidRPr="00A40F84">
              <w:rPr>
                <w:b/>
                <w:sz w:val="22"/>
                <w:szCs w:val="22"/>
              </w:rPr>
              <w:t>.2021 №</w:t>
            </w:r>
            <w:r w:rsidR="003C6AC9">
              <w:rPr>
                <w:b/>
                <w:sz w:val="22"/>
                <w:szCs w:val="22"/>
              </w:rPr>
              <w:t>22</w:t>
            </w:r>
            <w:r w:rsidRPr="00A40F8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47" w:type="dxa"/>
          </w:tcPr>
          <w:p w:rsidR="00A40F84" w:rsidRPr="00A40F84" w:rsidRDefault="00A40F84" w:rsidP="0022684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40F84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560" w:type="dxa"/>
          </w:tcPr>
          <w:p w:rsidR="00A40F84" w:rsidRPr="00A40F84" w:rsidRDefault="00A40F84" w:rsidP="00226847">
            <w:pPr>
              <w:jc w:val="center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A40F8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40F84" w:rsidRPr="00EE4812" w:rsidTr="00226847">
        <w:tc>
          <w:tcPr>
            <w:tcW w:w="4928" w:type="dxa"/>
          </w:tcPr>
          <w:p w:rsidR="00A40F84" w:rsidRPr="00EE4812" w:rsidRDefault="00A40F84" w:rsidP="00226847">
            <w:pPr>
              <w:jc w:val="both"/>
              <w:rPr>
                <w:b/>
                <w:i/>
              </w:rPr>
            </w:pPr>
            <w:r w:rsidRPr="00EE4812">
              <w:rPr>
                <w:b/>
                <w:i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A40F84" w:rsidRPr="00EE4812" w:rsidRDefault="00AF0B42" w:rsidP="00226847">
            <w:pPr>
              <w:jc w:val="right"/>
              <w:rPr>
                <w:b/>
                <w:i/>
              </w:rPr>
            </w:pPr>
            <w:r w:rsidRPr="00EE4812">
              <w:rPr>
                <w:b/>
                <w:i/>
              </w:rPr>
              <w:t>45742,9</w:t>
            </w:r>
          </w:p>
        </w:tc>
        <w:tc>
          <w:tcPr>
            <w:tcW w:w="1347" w:type="dxa"/>
            <w:vAlign w:val="bottom"/>
          </w:tcPr>
          <w:p w:rsidR="00A40F84" w:rsidRPr="00EE4812" w:rsidRDefault="00AF0B42" w:rsidP="002268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49821,7</w:t>
            </w:r>
          </w:p>
        </w:tc>
        <w:tc>
          <w:tcPr>
            <w:tcW w:w="1560" w:type="dxa"/>
            <w:vAlign w:val="bottom"/>
          </w:tcPr>
          <w:p w:rsidR="00A40F84" w:rsidRPr="00EE4812" w:rsidRDefault="006E31DA" w:rsidP="00AF0B42">
            <w:pPr>
              <w:jc w:val="right"/>
              <w:rPr>
                <w:b/>
                <w:i/>
              </w:rPr>
            </w:pPr>
            <w:r w:rsidRPr="00EE4812">
              <w:rPr>
                <w:b/>
                <w:i/>
              </w:rPr>
              <w:t>+</w:t>
            </w:r>
            <w:r w:rsidR="00AF0B42">
              <w:rPr>
                <w:b/>
                <w:i/>
              </w:rPr>
              <w:t>4078,8</w:t>
            </w:r>
          </w:p>
        </w:tc>
      </w:tr>
      <w:tr w:rsidR="00AF5E18" w:rsidRPr="00355C95" w:rsidTr="00226847">
        <w:tc>
          <w:tcPr>
            <w:tcW w:w="4928" w:type="dxa"/>
          </w:tcPr>
          <w:p w:rsidR="00AF5E18" w:rsidRPr="005F67E5" w:rsidRDefault="00263DBC" w:rsidP="00226847">
            <w:pPr>
              <w:jc w:val="both"/>
              <w:rPr>
                <w:sz w:val="24"/>
                <w:szCs w:val="24"/>
              </w:rPr>
            </w:pPr>
            <w:r w:rsidRPr="005F67E5">
              <w:rPr>
                <w:sz w:val="24"/>
                <w:szCs w:val="24"/>
              </w:rPr>
              <w:t>Дотации бюджетам сельских поселений на поддержку мер по обеспечению</w:t>
            </w:r>
            <w:r w:rsidR="005F67E5" w:rsidRPr="005F67E5">
              <w:rPr>
                <w:sz w:val="24"/>
                <w:szCs w:val="24"/>
              </w:rPr>
              <w:t xml:space="preserve"> </w:t>
            </w:r>
            <w:r w:rsidR="005F67E5" w:rsidRPr="005F67E5">
              <w:rPr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2268" w:type="dxa"/>
            <w:vAlign w:val="bottom"/>
          </w:tcPr>
          <w:p w:rsidR="00AF5E18" w:rsidRPr="00355C95" w:rsidRDefault="005F67E5" w:rsidP="00226847">
            <w:pPr>
              <w:jc w:val="right"/>
              <w:rPr>
                <w:sz w:val="24"/>
                <w:szCs w:val="24"/>
              </w:rPr>
            </w:pPr>
            <w:r w:rsidRPr="00355C95">
              <w:rPr>
                <w:sz w:val="24"/>
                <w:szCs w:val="24"/>
              </w:rPr>
              <w:lastRenderedPageBreak/>
              <w:t>1700,1</w:t>
            </w:r>
          </w:p>
        </w:tc>
        <w:tc>
          <w:tcPr>
            <w:tcW w:w="1347" w:type="dxa"/>
            <w:vAlign w:val="bottom"/>
          </w:tcPr>
          <w:p w:rsidR="00AF5E18" w:rsidRPr="00355C95" w:rsidRDefault="005F67E5" w:rsidP="00226847">
            <w:pPr>
              <w:jc w:val="right"/>
              <w:rPr>
                <w:sz w:val="24"/>
                <w:szCs w:val="24"/>
              </w:rPr>
            </w:pPr>
            <w:r w:rsidRPr="00355C95">
              <w:rPr>
                <w:sz w:val="24"/>
                <w:szCs w:val="24"/>
              </w:rPr>
              <w:t>33242,0</w:t>
            </w:r>
          </w:p>
        </w:tc>
        <w:tc>
          <w:tcPr>
            <w:tcW w:w="1560" w:type="dxa"/>
            <w:vAlign w:val="bottom"/>
          </w:tcPr>
          <w:p w:rsidR="00AF5E18" w:rsidRPr="00355C95" w:rsidRDefault="00EE4812" w:rsidP="00355C95">
            <w:pPr>
              <w:jc w:val="right"/>
              <w:rPr>
                <w:sz w:val="24"/>
                <w:szCs w:val="24"/>
              </w:rPr>
            </w:pPr>
            <w:r w:rsidRPr="00355C95">
              <w:rPr>
                <w:sz w:val="24"/>
                <w:szCs w:val="24"/>
              </w:rPr>
              <w:t>+</w:t>
            </w:r>
            <w:r w:rsidR="005F67E5" w:rsidRPr="00355C95">
              <w:rPr>
                <w:sz w:val="24"/>
                <w:szCs w:val="24"/>
              </w:rPr>
              <w:t>31541,9</w:t>
            </w:r>
          </w:p>
        </w:tc>
      </w:tr>
      <w:tr w:rsidR="00355C95" w:rsidRPr="00A40F84" w:rsidTr="00226847">
        <w:tc>
          <w:tcPr>
            <w:tcW w:w="4928" w:type="dxa"/>
          </w:tcPr>
          <w:p w:rsidR="00355C95" w:rsidRPr="00A40F84" w:rsidRDefault="00355C95" w:rsidP="00226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2268" w:type="dxa"/>
            <w:vAlign w:val="bottom"/>
          </w:tcPr>
          <w:p w:rsidR="00355C95" w:rsidRPr="00A40F84" w:rsidRDefault="00355C95" w:rsidP="00D60C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27459,8</w:t>
            </w:r>
          </w:p>
        </w:tc>
        <w:tc>
          <w:tcPr>
            <w:tcW w:w="1347" w:type="dxa"/>
            <w:vAlign w:val="bottom"/>
          </w:tcPr>
          <w:p w:rsidR="00355C95" w:rsidRPr="00A40F84" w:rsidRDefault="00355C95" w:rsidP="00D60C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355C95" w:rsidRPr="00A40F84" w:rsidRDefault="00355C95" w:rsidP="002268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27459,8</w:t>
            </w:r>
          </w:p>
        </w:tc>
      </w:tr>
      <w:tr w:rsidR="00C35B50" w:rsidRPr="00A40F84" w:rsidTr="00226847">
        <w:tc>
          <w:tcPr>
            <w:tcW w:w="4928" w:type="dxa"/>
          </w:tcPr>
          <w:p w:rsidR="00C35B50" w:rsidRPr="00A40F84" w:rsidRDefault="001B013F" w:rsidP="001B0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7BD6">
              <w:rPr>
                <w:sz w:val="24"/>
                <w:szCs w:val="24"/>
              </w:rPr>
              <w:t>ежбюджетные трансферты</w:t>
            </w:r>
            <w:r w:rsidR="00204DEA">
              <w:rPr>
                <w:sz w:val="24"/>
                <w:szCs w:val="24"/>
              </w:rPr>
              <w:t>, передаваемые бюджетам СП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C35B50" w:rsidRPr="00A40F84" w:rsidRDefault="00814200" w:rsidP="002268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10009,1</w:t>
            </w:r>
          </w:p>
        </w:tc>
        <w:tc>
          <w:tcPr>
            <w:tcW w:w="1347" w:type="dxa"/>
            <w:vAlign w:val="bottom"/>
          </w:tcPr>
          <w:p w:rsidR="00C35B50" w:rsidRPr="00A40F84" w:rsidRDefault="00814200" w:rsidP="002268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10209,2</w:t>
            </w:r>
          </w:p>
        </w:tc>
        <w:tc>
          <w:tcPr>
            <w:tcW w:w="1560" w:type="dxa"/>
            <w:vAlign w:val="bottom"/>
          </w:tcPr>
          <w:p w:rsidR="00C35B50" w:rsidRPr="00A40F84" w:rsidRDefault="00460F21" w:rsidP="008142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14200">
              <w:rPr>
                <w:sz w:val="24"/>
                <w:szCs w:val="24"/>
              </w:rPr>
              <w:t>200,1</w:t>
            </w:r>
          </w:p>
        </w:tc>
      </w:tr>
      <w:tr w:rsidR="00A40F84" w:rsidRPr="00EE4812" w:rsidTr="00226847">
        <w:tc>
          <w:tcPr>
            <w:tcW w:w="4928" w:type="dxa"/>
          </w:tcPr>
          <w:p w:rsidR="00A40F84" w:rsidRPr="0034588E" w:rsidRDefault="00812227" w:rsidP="0034588E">
            <w:pPr>
              <w:jc w:val="both"/>
              <w:rPr>
                <w:sz w:val="24"/>
                <w:szCs w:val="24"/>
              </w:rPr>
            </w:pPr>
            <w:r w:rsidRPr="0034588E">
              <w:rPr>
                <w:sz w:val="24"/>
                <w:szCs w:val="24"/>
              </w:rPr>
              <w:t xml:space="preserve">Прочие </w:t>
            </w:r>
            <w:r w:rsidR="0034588E">
              <w:rPr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2268" w:type="dxa"/>
            <w:vAlign w:val="bottom"/>
          </w:tcPr>
          <w:p w:rsidR="00A40F84" w:rsidRPr="0034588E" w:rsidRDefault="000227E3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  <w:vAlign w:val="bottom"/>
          </w:tcPr>
          <w:p w:rsidR="00A40F84" w:rsidRPr="0034588E" w:rsidRDefault="000227E3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vAlign w:val="bottom"/>
          </w:tcPr>
          <w:p w:rsidR="00A40F84" w:rsidRPr="0034588E" w:rsidRDefault="000227E3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</w:t>
            </w:r>
          </w:p>
        </w:tc>
      </w:tr>
      <w:tr w:rsidR="00812227" w:rsidRPr="00812227" w:rsidTr="00226847">
        <w:tc>
          <w:tcPr>
            <w:tcW w:w="4928" w:type="dxa"/>
          </w:tcPr>
          <w:p w:rsidR="00812227" w:rsidRPr="00812227" w:rsidRDefault="0023063D" w:rsidP="00226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vAlign w:val="bottom"/>
          </w:tcPr>
          <w:p w:rsidR="00812227" w:rsidRPr="00812227" w:rsidRDefault="000227E3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277,4</w:t>
            </w:r>
          </w:p>
        </w:tc>
        <w:tc>
          <w:tcPr>
            <w:tcW w:w="1347" w:type="dxa"/>
            <w:vAlign w:val="bottom"/>
          </w:tcPr>
          <w:p w:rsidR="00812227" w:rsidRPr="00812227" w:rsidRDefault="000227E3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vAlign w:val="bottom"/>
          </w:tcPr>
          <w:p w:rsidR="00812227" w:rsidRPr="00812227" w:rsidRDefault="0031160A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0227E3">
              <w:rPr>
                <w:sz w:val="24"/>
                <w:szCs w:val="24"/>
              </w:rPr>
              <w:t>67,4</w:t>
            </w:r>
          </w:p>
        </w:tc>
      </w:tr>
      <w:tr w:rsidR="000027E5" w:rsidRPr="00812227" w:rsidTr="00226847">
        <w:tc>
          <w:tcPr>
            <w:tcW w:w="4928" w:type="dxa"/>
          </w:tcPr>
          <w:p w:rsidR="000027E5" w:rsidRDefault="000027E5" w:rsidP="00226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денежных пожертвований физических лиц</w:t>
            </w:r>
          </w:p>
        </w:tc>
        <w:tc>
          <w:tcPr>
            <w:tcW w:w="2268" w:type="dxa"/>
            <w:vAlign w:val="bottom"/>
          </w:tcPr>
          <w:p w:rsidR="000027E5" w:rsidRDefault="003F6B52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1347" w:type="dxa"/>
            <w:vAlign w:val="bottom"/>
          </w:tcPr>
          <w:p w:rsidR="000027E5" w:rsidRDefault="003F6B52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</w:t>
            </w:r>
          </w:p>
        </w:tc>
        <w:tc>
          <w:tcPr>
            <w:tcW w:w="1560" w:type="dxa"/>
            <w:vAlign w:val="bottom"/>
          </w:tcPr>
          <w:p w:rsidR="000027E5" w:rsidRDefault="003F6B52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+54,0</w:t>
            </w:r>
          </w:p>
        </w:tc>
      </w:tr>
      <w:tr w:rsidR="0083794C" w:rsidRPr="00812227" w:rsidTr="00226847">
        <w:tc>
          <w:tcPr>
            <w:tcW w:w="4928" w:type="dxa"/>
          </w:tcPr>
          <w:p w:rsidR="0083794C" w:rsidRDefault="0083794C" w:rsidP="002268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83794C" w:rsidRDefault="0083794C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47563,7</w:t>
            </w:r>
          </w:p>
        </w:tc>
        <w:tc>
          <w:tcPr>
            <w:tcW w:w="1347" w:type="dxa"/>
            <w:vAlign w:val="bottom"/>
          </w:tcPr>
          <w:p w:rsidR="0083794C" w:rsidRDefault="0083794C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51642,5</w:t>
            </w:r>
          </w:p>
        </w:tc>
        <w:tc>
          <w:tcPr>
            <w:tcW w:w="1560" w:type="dxa"/>
            <w:vAlign w:val="bottom"/>
          </w:tcPr>
          <w:p w:rsidR="0083794C" w:rsidRDefault="0083794C" w:rsidP="000227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+4078,8</w:t>
            </w:r>
          </w:p>
        </w:tc>
      </w:tr>
    </w:tbl>
    <w:p w:rsidR="00CC7BA4" w:rsidRDefault="00A40F84" w:rsidP="00D72577">
      <w:pPr>
        <w:spacing w:line="276" w:lineRule="auto"/>
        <w:jc w:val="both"/>
        <w:rPr>
          <w:sz w:val="24"/>
          <w:szCs w:val="24"/>
        </w:rPr>
      </w:pPr>
      <w:r w:rsidRPr="00A40F84">
        <w:rPr>
          <w:sz w:val="24"/>
          <w:szCs w:val="24"/>
        </w:rPr>
        <w:t>Все предлагаемые изменения по доходам нашли отражение в приложениях к решению о бюджете поселения.</w:t>
      </w:r>
    </w:p>
    <w:p w:rsidR="00A40F84" w:rsidRPr="00A40F84" w:rsidRDefault="00A40F84" w:rsidP="00D72577">
      <w:pPr>
        <w:spacing w:line="276" w:lineRule="auto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 </w:t>
      </w:r>
    </w:p>
    <w:p w:rsidR="007313F2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DE20CC" w:rsidRPr="00616936" w:rsidRDefault="00DE20CC" w:rsidP="00D72577">
      <w:pPr>
        <w:widowControl w:val="0"/>
        <w:tabs>
          <w:tab w:val="left" w:pos="9355"/>
        </w:tabs>
        <w:spacing w:line="276" w:lineRule="auto"/>
        <w:ind w:firstLine="709"/>
        <w:jc w:val="center"/>
        <w:rPr>
          <w:sz w:val="24"/>
          <w:szCs w:val="24"/>
        </w:rPr>
      </w:pPr>
    </w:p>
    <w:p w:rsidR="00BB06CC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Расходн</w:t>
      </w:r>
      <w:r w:rsidR="007E5372">
        <w:rPr>
          <w:sz w:val="24"/>
          <w:szCs w:val="24"/>
        </w:rPr>
        <w:t>ую</w:t>
      </w:r>
      <w:r w:rsidRPr="00164945">
        <w:rPr>
          <w:sz w:val="24"/>
          <w:szCs w:val="24"/>
        </w:rPr>
        <w:t xml:space="preserve"> часть бюджета</w:t>
      </w:r>
      <w:r w:rsidR="001436F1" w:rsidRPr="00164945">
        <w:rPr>
          <w:sz w:val="24"/>
          <w:szCs w:val="24"/>
        </w:rPr>
        <w:t xml:space="preserve"> </w:t>
      </w:r>
      <w:r w:rsidR="009A429C" w:rsidRPr="00164945">
        <w:rPr>
          <w:sz w:val="24"/>
          <w:szCs w:val="24"/>
        </w:rPr>
        <w:t xml:space="preserve">поселения </w:t>
      </w:r>
      <w:r w:rsidR="009A429C">
        <w:rPr>
          <w:sz w:val="24"/>
          <w:szCs w:val="24"/>
        </w:rPr>
        <w:t xml:space="preserve">проектом решения </w:t>
      </w:r>
      <w:r w:rsidR="00004235">
        <w:rPr>
          <w:sz w:val="24"/>
          <w:szCs w:val="24"/>
        </w:rPr>
        <w:t xml:space="preserve">предлагается увеличить так же на 4078,8 тыс. руб. и утвердить в сумме 52316,5 тыс. руб. </w:t>
      </w:r>
      <w:r w:rsidR="00BB06CC">
        <w:rPr>
          <w:sz w:val="24"/>
          <w:szCs w:val="24"/>
        </w:rPr>
        <w:t>Дефицит остается</w:t>
      </w:r>
      <w:r w:rsidR="002031E6">
        <w:rPr>
          <w:sz w:val="24"/>
          <w:szCs w:val="24"/>
        </w:rPr>
        <w:t xml:space="preserve"> </w:t>
      </w:r>
      <w:r w:rsidR="00BB06CC">
        <w:rPr>
          <w:sz w:val="24"/>
          <w:szCs w:val="24"/>
        </w:rPr>
        <w:t>на прежнем уровне  в сумме 674,0 тыс. руб.</w:t>
      </w:r>
      <w:r w:rsidR="009E4C2F">
        <w:rPr>
          <w:sz w:val="24"/>
          <w:szCs w:val="24"/>
        </w:rPr>
        <w:t xml:space="preserve"> </w:t>
      </w:r>
    </w:p>
    <w:p w:rsidR="00C41A65" w:rsidRPr="00164945" w:rsidRDefault="00BD6927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</w:t>
      </w:r>
      <w:r w:rsidR="00241EFE" w:rsidRPr="0016494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E4C2F">
        <w:rPr>
          <w:sz w:val="24"/>
          <w:szCs w:val="24"/>
        </w:rPr>
        <w:t xml:space="preserve"> плановый период </w:t>
      </w:r>
      <w:r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202</w:t>
      </w:r>
      <w:r w:rsidR="001922B6" w:rsidRPr="00164945">
        <w:rPr>
          <w:sz w:val="24"/>
          <w:szCs w:val="24"/>
        </w:rPr>
        <w:t>2</w:t>
      </w:r>
      <w:r w:rsidR="009E4C2F">
        <w:rPr>
          <w:sz w:val="24"/>
          <w:szCs w:val="24"/>
        </w:rPr>
        <w:t xml:space="preserve"> года </w:t>
      </w:r>
      <w:r w:rsidR="00F8166A">
        <w:rPr>
          <w:sz w:val="24"/>
          <w:szCs w:val="24"/>
        </w:rPr>
        <w:t>в виду уменьшения объ</w:t>
      </w:r>
      <w:r w:rsidR="000D086C">
        <w:rPr>
          <w:sz w:val="24"/>
          <w:szCs w:val="24"/>
        </w:rPr>
        <w:t>ема Межбюджетных  трансфертов, передаваемых бюджетам СП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294,6 тыс. руб.</w:t>
      </w:r>
      <w:r w:rsidR="005521B6">
        <w:rPr>
          <w:sz w:val="24"/>
          <w:szCs w:val="24"/>
        </w:rPr>
        <w:t xml:space="preserve"> предлагается на данную сумму сократить плановые расходы по разделу </w:t>
      </w:r>
      <w:r w:rsidR="007472B0">
        <w:rPr>
          <w:sz w:val="24"/>
          <w:szCs w:val="24"/>
        </w:rPr>
        <w:t>«Национальная экономика» подразделу «Дорожное хозяйство».</w:t>
      </w:r>
      <w:r w:rsidR="00841E1E">
        <w:rPr>
          <w:sz w:val="24"/>
          <w:szCs w:val="24"/>
        </w:rPr>
        <w:t xml:space="preserve"> На плановый период</w:t>
      </w:r>
      <w:r w:rsidR="00241EFE" w:rsidRPr="00164945">
        <w:rPr>
          <w:sz w:val="24"/>
          <w:szCs w:val="24"/>
        </w:rPr>
        <w:t xml:space="preserve"> 202</w:t>
      </w:r>
      <w:r w:rsidR="00173664" w:rsidRPr="00164945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</w:t>
      </w:r>
      <w:r w:rsidR="00841E1E">
        <w:rPr>
          <w:sz w:val="24"/>
          <w:szCs w:val="24"/>
        </w:rPr>
        <w:t>а</w:t>
      </w:r>
      <w:r w:rsidR="00241EFE" w:rsidRPr="00164945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 по расходам бюджета поселения не вносятся</w:t>
      </w:r>
      <w:r w:rsidR="00241EFE" w:rsidRPr="00164945">
        <w:rPr>
          <w:sz w:val="24"/>
          <w:szCs w:val="24"/>
        </w:rPr>
        <w:t xml:space="preserve">. </w:t>
      </w:r>
    </w:p>
    <w:p w:rsidR="00DF4289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Расходы 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предлагается увеличить</w:t>
      </w:r>
      <w:r w:rsidR="00C925F9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за счет</w:t>
      </w:r>
      <w:r w:rsidR="00C925F9">
        <w:rPr>
          <w:sz w:val="24"/>
          <w:szCs w:val="24"/>
        </w:rPr>
        <w:t xml:space="preserve"> </w:t>
      </w:r>
      <w:r w:rsidR="001B7F03">
        <w:rPr>
          <w:sz w:val="24"/>
          <w:szCs w:val="24"/>
        </w:rPr>
        <w:t>планируемых к поступлению безвозмездных поступлений</w:t>
      </w:r>
      <w:r w:rsidRPr="00164945">
        <w:rPr>
          <w:sz w:val="24"/>
          <w:szCs w:val="24"/>
        </w:rPr>
        <w:t>.</w:t>
      </w:r>
      <w:r w:rsidR="007A0A6F" w:rsidRPr="00164945">
        <w:rPr>
          <w:sz w:val="24"/>
          <w:szCs w:val="24"/>
        </w:rPr>
        <w:t xml:space="preserve"> Из них</w:t>
      </w:r>
      <w:r w:rsidR="00DF4289">
        <w:rPr>
          <w:sz w:val="24"/>
          <w:szCs w:val="24"/>
        </w:rPr>
        <w:t>:-</w:t>
      </w:r>
      <w:r w:rsidR="007A0A6F" w:rsidRPr="00164945">
        <w:rPr>
          <w:sz w:val="24"/>
          <w:szCs w:val="24"/>
        </w:rPr>
        <w:t xml:space="preserve"> </w:t>
      </w:r>
      <w:r w:rsidR="00211674">
        <w:rPr>
          <w:sz w:val="24"/>
          <w:szCs w:val="24"/>
        </w:rPr>
        <w:t>74,7</w:t>
      </w:r>
      <w:r w:rsidR="007A0A6F" w:rsidRPr="00164945">
        <w:rPr>
          <w:sz w:val="24"/>
          <w:szCs w:val="24"/>
        </w:rPr>
        <w:t xml:space="preserve"> тыс. рублей </w:t>
      </w:r>
      <w:r w:rsidR="00B31521">
        <w:rPr>
          <w:sz w:val="24"/>
          <w:szCs w:val="24"/>
        </w:rPr>
        <w:t xml:space="preserve">на </w:t>
      </w:r>
      <w:r w:rsidR="00211674">
        <w:rPr>
          <w:sz w:val="24"/>
          <w:szCs w:val="24"/>
        </w:rPr>
        <w:t>оплату неотложных нужд по разделу «Общегосударственные вопросы»</w:t>
      </w:r>
      <w:r w:rsidR="00E42EA1">
        <w:rPr>
          <w:sz w:val="24"/>
          <w:szCs w:val="24"/>
        </w:rPr>
        <w:t xml:space="preserve">, </w:t>
      </w:r>
    </w:p>
    <w:p w:rsidR="00DF4289" w:rsidRDefault="00DF4289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2EA1">
        <w:rPr>
          <w:sz w:val="24"/>
          <w:szCs w:val="24"/>
        </w:rPr>
        <w:t>2</w:t>
      </w:r>
      <w:r w:rsidR="00DF0C1F">
        <w:rPr>
          <w:sz w:val="24"/>
          <w:szCs w:val="24"/>
        </w:rPr>
        <w:t>00,1</w:t>
      </w:r>
      <w:r w:rsidR="00E42EA1">
        <w:rPr>
          <w:sz w:val="24"/>
          <w:szCs w:val="24"/>
        </w:rPr>
        <w:t>тыс. руб.</w:t>
      </w:r>
      <w:r w:rsidR="00DF0C1F">
        <w:rPr>
          <w:sz w:val="24"/>
          <w:szCs w:val="24"/>
        </w:rPr>
        <w:t xml:space="preserve"> на осуществление </w:t>
      </w:r>
      <w:r w:rsidR="007B37D2">
        <w:rPr>
          <w:sz w:val="24"/>
          <w:szCs w:val="24"/>
        </w:rPr>
        <w:t xml:space="preserve">полномочий по дорожной деятельности по разделу «Национальная экономика», </w:t>
      </w:r>
    </w:p>
    <w:p w:rsidR="00FC12F1" w:rsidRPr="00164945" w:rsidRDefault="00DF4289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- 3696,8 тыс. руб. </w:t>
      </w:r>
      <w:r w:rsidR="00E42EA1">
        <w:rPr>
          <w:sz w:val="24"/>
          <w:szCs w:val="24"/>
        </w:rPr>
        <w:t>на</w:t>
      </w:r>
      <w:r w:rsidR="00C24B42">
        <w:rPr>
          <w:sz w:val="24"/>
          <w:szCs w:val="24"/>
        </w:rPr>
        <w:t xml:space="preserve"> раздел «Жилищно-коммунальное хозяйство»</w:t>
      </w:r>
      <w:r w:rsidR="00C87DEE">
        <w:rPr>
          <w:sz w:val="24"/>
          <w:szCs w:val="24"/>
        </w:rPr>
        <w:t xml:space="preserve"> для осуществления ремонта муниципального жилого фонда, монтаж теплотрассы и канализации и</w:t>
      </w:r>
      <w:r w:rsidR="00797ACB">
        <w:rPr>
          <w:sz w:val="24"/>
          <w:szCs w:val="24"/>
        </w:rPr>
        <w:t xml:space="preserve"> на предоставление субсидии на </w:t>
      </w:r>
      <w:r w:rsidR="00DA1C47">
        <w:rPr>
          <w:sz w:val="24"/>
          <w:szCs w:val="24"/>
        </w:rPr>
        <w:t xml:space="preserve">иные цели бюджетному учреждению, </w:t>
      </w:r>
      <w:r w:rsidR="00E42EA1">
        <w:rPr>
          <w:sz w:val="24"/>
          <w:szCs w:val="24"/>
        </w:rPr>
        <w:t>реализацию проекта «Народный бюджет»</w:t>
      </w:r>
      <w:r w:rsidR="00DA1C47">
        <w:rPr>
          <w:sz w:val="24"/>
          <w:szCs w:val="24"/>
        </w:rPr>
        <w:t>.</w:t>
      </w:r>
    </w:p>
    <w:p w:rsidR="000F2319" w:rsidRDefault="00D04931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="00D71C5E">
        <w:rPr>
          <w:sz w:val="24"/>
          <w:szCs w:val="24"/>
        </w:rPr>
        <w:t>четырем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2021 году</w:t>
      </w:r>
      <w:r w:rsidR="002D65D7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в 202</w:t>
      </w:r>
      <w:r w:rsidR="000F2319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</w:t>
      </w:r>
      <w:r w:rsidR="005B3454">
        <w:rPr>
          <w:sz w:val="24"/>
          <w:szCs w:val="24"/>
        </w:rPr>
        <w:t>у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2D65D7" w:rsidRPr="00164945" w:rsidRDefault="002D65D7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D6344" w:rsidRPr="00164945" w:rsidRDefault="00E2202C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>р</w:t>
      </w:r>
      <w:r w:rsidR="00C54850">
        <w:rPr>
          <w:sz w:val="24"/>
          <w:szCs w:val="24"/>
        </w:rPr>
        <w:t>едлагаемые изменения включены в</w:t>
      </w:r>
      <w:r w:rsidRPr="00164945">
        <w:rPr>
          <w:sz w:val="24"/>
          <w:szCs w:val="24"/>
        </w:rPr>
        <w:t xml:space="preserve"> </w:t>
      </w:r>
      <w:r w:rsidR="00193E42">
        <w:rPr>
          <w:sz w:val="24"/>
          <w:szCs w:val="24"/>
        </w:rPr>
        <w:t>пр</w:t>
      </w:r>
      <w:r w:rsidR="0098750C" w:rsidRPr="00164945">
        <w:rPr>
          <w:sz w:val="24"/>
          <w:szCs w:val="24"/>
        </w:rPr>
        <w:t>ограммные расходы бюджета поселения в 2021 году</w:t>
      </w:r>
      <w:r w:rsidR="00C54850">
        <w:rPr>
          <w:sz w:val="24"/>
          <w:szCs w:val="24"/>
        </w:rPr>
        <w:t>, соответственно,</w:t>
      </w:r>
      <w:r w:rsidR="00241EFE" w:rsidRPr="00164945">
        <w:rPr>
          <w:sz w:val="24"/>
          <w:szCs w:val="24"/>
        </w:rPr>
        <w:t xml:space="preserve"> </w:t>
      </w:r>
      <w:r w:rsidR="00C54850">
        <w:rPr>
          <w:sz w:val="24"/>
          <w:szCs w:val="24"/>
        </w:rPr>
        <w:t xml:space="preserve">расходы на реализацию </w:t>
      </w:r>
      <w:r w:rsidR="003E5B4B">
        <w:rPr>
          <w:sz w:val="24"/>
          <w:szCs w:val="24"/>
        </w:rPr>
        <w:t>меро</w:t>
      </w:r>
      <w:r w:rsidR="002D3999">
        <w:rPr>
          <w:sz w:val="24"/>
          <w:szCs w:val="24"/>
        </w:rPr>
        <w:t xml:space="preserve">приятий муниципальной программы </w:t>
      </w:r>
      <w:r w:rsidR="003E5B4B">
        <w:rPr>
          <w:sz w:val="24"/>
          <w:szCs w:val="24"/>
        </w:rPr>
        <w:t xml:space="preserve">«Развитие территории </w:t>
      </w:r>
      <w:r w:rsidR="00D13C83">
        <w:rPr>
          <w:sz w:val="24"/>
          <w:szCs w:val="24"/>
        </w:rPr>
        <w:t xml:space="preserve">сельского </w:t>
      </w:r>
      <w:r w:rsidR="003E5B4B" w:rsidRPr="00164945">
        <w:rPr>
          <w:sz w:val="24"/>
          <w:szCs w:val="24"/>
        </w:rPr>
        <w:t xml:space="preserve">поселения </w:t>
      </w:r>
      <w:r w:rsidR="00D13C83">
        <w:rPr>
          <w:sz w:val="24"/>
          <w:szCs w:val="24"/>
        </w:rPr>
        <w:t>Ферапонтовское</w:t>
      </w:r>
      <w:r w:rsidR="003E5B4B" w:rsidRPr="00164945">
        <w:rPr>
          <w:sz w:val="24"/>
          <w:szCs w:val="24"/>
        </w:rPr>
        <w:t xml:space="preserve"> на 2021-2025 годы»</w:t>
      </w:r>
      <w:r w:rsidR="003E5B4B">
        <w:rPr>
          <w:sz w:val="24"/>
          <w:szCs w:val="24"/>
        </w:rPr>
        <w:t xml:space="preserve"> увеличиваются</w:t>
      </w:r>
      <w:r w:rsidR="00C54850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на </w:t>
      </w:r>
      <w:r w:rsidR="00B07E38">
        <w:rPr>
          <w:sz w:val="24"/>
          <w:szCs w:val="24"/>
        </w:rPr>
        <w:t xml:space="preserve">4078,8 </w:t>
      </w:r>
      <w:r w:rsidR="00D73644" w:rsidRPr="00164945">
        <w:rPr>
          <w:sz w:val="24"/>
          <w:szCs w:val="24"/>
        </w:rPr>
        <w:t>тыс</w:t>
      </w:r>
      <w:r w:rsidR="00193E42">
        <w:rPr>
          <w:sz w:val="24"/>
          <w:szCs w:val="24"/>
        </w:rPr>
        <w:t>. рублей</w:t>
      </w:r>
      <w:r w:rsidR="00D73644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164945">
        <w:rPr>
          <w:sz w:val="24"/>
          <w:szCs w:val="24"/>
        </w:rPr>
        <w:t>муниципальной программы</w:t>
      </w:r>
      <w:r w:rsidR="002F4D28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 предусмотрено </w:t>
      </w:r>
      <w:r w:rsidR="009629E8">
        <w:rPr>
          <w:sz w:val="24"/>
          <w:szCs w:val="24"/>
        </w:rPr>
        <w:t>в</w:t>
      </w:r>
      <w:r w:rsidR="002F4D28" w:rsidRPr="00164945">
        <w:rPr>
          <w:sz w:val="24"/>
          <w:szCs w:val="24"/>
        </w:rPr>
        <w:t xml:space="preserve"> 2021 год</w:t>
      </w:r>
      <w:r w:rsidR="009629E8">
        <w:rPr>
          <w:sz w:val="24"/>
          <w:szCs w:val="24"/>
        </w:rPr>
        <w:t xml:space="preserve">у расходов в сумме </w:t>
      </w:r>
      <w:r w:rsidR="002D18DE">
        <w:rPr>
          <w:sz w:val="24"/>
          <w:szCs w:val="24"/>
        </w:rPr>
        <w:t>52277,5</w:t>
      </w:r>
      <w:r w:rsidR="002F4D28" w:rsidRPr="00164945">
        <w:rPr>
          <w:sz w:val="24"/>
          <w:szCs w:val="24"/>
        </w:rPr>
        <w:t xml:space="preserve"> тыс. рублей</w:t>
      </w:r>
      <w:r w:rsidR="00241EFE" w:rsidRPr="00164945">
        <w:rPr>
          <w:sz w:val="24"/>
          <w:szCs w:val="24"/>
        </w:rPr>
        <w:t xml:space="preserve">. Доля </w:t>
      </w:r>
      <w:r w:rsidR="00241EFE" w:rsidRPr="00164945">
        <w:rPr>
          <w:sz w:val="24"/>
          <w:szCs w:val="24"/>
        </w:rPr>
        <w:lastRenderedPageBreak/>
        <w:t>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0015E9">
        <w:rPr>
          <w:sz w:val="24"/>
          <w:szCs w:val="24"/>
        </w:rPr>
        <w:t xml:space="preserve">с учетом изменений </w:t>
      </w:r>
      <w:r w:rsidR="00C82164">
        <w:rPr>
          <w:sz w:val="24"/>
          <w:szCs w:val="24"/>
        </w:rPr>
        <w:t xml:space="preserve">составит </w:t>
      </w:r>
      <w:r w:rsidR="002D49E7">
        <w:rPr>
          <w:sz w:val="24"/>
          <w:szCs w:val="24"/>
        </w:rPr>
        <w:t>99,9</w:t>
      </w:r>
      <w:r w:rsidR="00264265" w:rsidRPr="00164945">
        <w:rPr>
          <w:sz w:val="24"/>
          <w:szCs w:val="24"/>
        </w:rPr>
        <w:t>%</w:t>
      </w:r>
      <w:r w:rsidR="00241EFE" w:rsidRPr="00164945">
        <w:rPr>
          <w:sz w:val="24"/>
          <w:szCs w:val="24"/>
        </w:rPr>
        <w:t xml:space="preserve">. </w:t>
      </w:r>
    </w:p>
    <w:p w:rsidR="00CD6344" w:rsidRPr="00164945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Корректировки в распределении средств бюджета в 20</w:t>
      </w:r>
      <w:r w:rsidR="00CD6344" w:rsidRPr="00164945">
        <w:rPr>
          <w:sz w:val="24"/>
          <w:szCs w:val="24"/>
        </w:rPr>
        <w:t>21</w:t>
      </w:r>
      <w:r w:rsidR="00EB23C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год</w:t>
      </w:r>
      <w:r w:rsidR="00EB23C4"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на реализацию </w:t>
      </w:r>
      <w:r w:rsidR="00CD6344" w:rsidRPr="00164945">
        <w:rPr>
          <w:sz w:val="24"/>
          <w:szCs w:val="24"/>
        </w:rPr>
        <w:t xml:space="preserve">муниципальной </w:t>
      </w:r>
      <w:r w:rsidRPr="00164945">
        <w:rPr>
          <w:sz w:val="24"/>
          <w:szCs w:val="24"/>
        </w:rPr>
        <w:t xml:space="preserve"> программ</w:t>
      </w:r>
      <w:r w:rsidR="00CD6344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3 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 xml:space="preserve">. рублей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E54673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 w:rsidR="00E948F4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E54673" w:rsidRDefault="00887432" w:rsidP="00E8353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E83532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>.12.2020 №</w:t>
            </w:r>
            <w:r w:rsidR="00E83532">
              <w:rPr>
                <w:b/>
                <w:sz w:val="24"/>
                <w:szCs w:val="24"/>
              </w:rPr>
              <w:t>3</w:t>
            </w:r>
            <w:r w:rsidR="00EB23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</w:t>
            </w:r>
            <w:r w:rsidR="00981450">
              <w:rPr>
                <w:b/>
                <w:sz w:val="24"/>
                <w:szCs w:val="24"/>
              </w:rPr>
              <w:t xml:space="preserve"> </w:t>
            </w:r>
            <w:r w:rsidRPr="00E54673">
              <w:rPr>
                <w:b/>
                <w:sz w:val="24"/>
                <w:szCs w:val="24"/>
              </w:rPr>
              <w:t>ным значениям (+/-)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D18DE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D18DE" w:rsidRPr="00E948F4" w:rsidRDefault="002D18DE" w:rsidP="00E8353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>Развитие территории</w:t>
            </w:r>
            <w:r>
              <w:rPr>
                <w:b/>
                <w:sz w:val="24"/>
                <w:szCs w:val="24"/>
              </w:rPr>
              <w:t xml:space="preserve"> сельского</w:t>
            </w:r>
            <w:r w:rsidRPr="00E948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поселения Ферапонтовское</w:t>
            </w:r>
            <w:r w:rsidRPr="00E948F4">
              <w:rPr>
                <w:b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2D18DE" w:rsidRPr="00E948F4" w:rsidRDefault="002D18DE" w:rsidP="00D60C9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48198,7</w:t>
            </w:r>
          </w:p>
        </w:tc>
        <w:tc>
          <w:tcPr>
            <w:tcW w:w="1691" w:type="dxa"/>
            <w:shd w:val="clear" w:color="auto" w:fill="auto"/>
          </w:tcPr>
          <w:p w:rsidR="002D18DE" w:rsidRPr="00E948F4" w:rsidRDefault="002D18DE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52277,5</w:t>
            </w:r>
          </w:p>
        </w:tc>
        <w:tc>
          <w:tcPr>
            <w:tcW w:w="1719" w:type="dxa"/>
            <w:shd w:val="clear" w:color="auto" w:fill="auto"/>
          </w:tcPr>
          <w:p w:rsidR="002D18DE" w:rsidRPr="00E948F4" w:rsidRDefault="002D18DE" w:rsidP="00EB7A4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EB7A42">
              <w:rPr>
                <w:b/>
                <w:sz w:val="24"/>
                <w:szCs w:val="24"/>
              </w:rPr>
              <w:t>4078,8</w:t>
            </w:r>
          </w:p>
        </w:tc>
      </w:tr>
      <w:tr w:rsidR="001B0110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1B0110" w:rsidRPr="00D72577" w:rsidRDefault="001B0110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Мероприятия, направленные на</w:t>
            </w:r>
            <w:r w:rsidR="000003D6">
              <w:rPr>
                <w:sz w:val="24"/>
                <w:szCs w:val="24"/>
              </w:rPr>
              <w:t xml:space="preserve"> улучшение жилищных условий сельского населения</w:t>
            </w:r>
          </w:p>
        </w:tc>
        <w:tc>
          <w:tcPr>
            <w:tcW w:w="1631" w:type="dxa"/>
            <w:shd w:val="clear" w:color="auto" w:fill="auto"/>
          </w:tcPr>
          <w:p w:rsidR="001B0110" w:rsidRPr="00D72577" w:rsidRDefault="0033439E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1B0110" w:rsidRDefault="0033439E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19" w:type="dxa"/>
            <w:shd w:val="clear" w:color="auto" w:fill="auto"/>
          </w:tcPr>
          <w:p w:rsidR="001B0110" w:rsidRPr="00D72577" w:rsidRDefault="0033439E" w:rsidP="00B94E3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+70,0</w:t>
            </w:r>
          </w:p>
        </w:tc>
      </w:tr>
      <w:tr w:rsidR="002D18DE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D18DE" w:rsidRPr="00D72577" w:rsidRDefault="002D18DE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2D18DE" w:rsidRPr="00D72577" w:rsidRDefault="002D18DE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32828,0</w:t>
            </w:r>
          </w:p>
        </w:tc>
        <w:tc>
          <w:tcPr>
            <w:tcW w:w="1691" w:type="dxa"/>
            <w:shd w:val="clear" w:color="auto" w:fill="auto"/>
          </w:tcPr>
          <w:p w:rsidR="002D18DE" w:rsidRPr="00D72577" w:rsidRDefault="00B94E38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36454,8</w:t>
            </w:r>
          </w:p>
        </w:tc>
        <w:tc>
          <w:tcPr>
            <w:tcW w:w="1719" w:type="dxa"/>
            <w:shd w:val="clear" w:color="auto" w:fill="auto"/>
          </w:tcPr>
          <w:p w:rsidR="002D18DE" w:rsidRPr="00D72577" w:rsidRDefault="002D18DE" w:rsidP="00B94E3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+</w:t>
            </w:r>
            <w:r w:rsidR="00B94E38">
              <w:rPr>
                <w:sz w:val="24"/>
                <w:szCs w:val="24"/>
              </w:rPr>
              <w:t>3626,8</w:t>
            </w:r>
          </w:p>
        </w:tc>
      </w:tr>
      <w:tr w:rsidR="002D18DE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D18DE" w:rsidRPr="00D72577" w:rsidRDefault="002D18DE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631" w:type="dxa"/>
            <w:shd w:val="clear" w:color="auto" w:fill="auto"/>
          </w:tcPr>
          <w:p w:rsidR="002D18DE" w:rsidRPr="00D72577" w:rsidRDefault="002D18DE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9959,1</w:t>
            </w:r>
          </w:p>
        </w:tc>
        <w:tc>
          <w:tcPr>
            <w:tcW w:w="1691" w:type="dxa"/>
            <w:shd w:val="clear" w:color="auto" w:fill="auto"/>
          </w:tcPr>
          <w:p w:rsidR="002D18DE" w:rsidRPr="00D72577" w:rsidRDefault="00B94E38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10159,2</w:t>
            </w:r>
          </w:p>
        </w:tc>
        <w:tc>
          <w:tcPr>
            <w:tcW w:w="1719" w:type="dxa"/>
            <w:shd w:val="clear" w:color="auto" w:fill="auto"/>
          </w:tcPr>
          <w:p w:rsidR="002D18DE" w:rsidRPr="00D72577" w:rsidRDefault="006935F6" w:rsidP="006935F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+200,1</w:t>
            </w:r>
          </w:p>
        </w:tc>
      </w:tr>
      <w:tr w:rsidR="002D18DE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D18DE" w:rsidRPr="00D72577" w:rsidRDefault="002D18DE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631" w:type="dxa"/>
            <w:shd w:val="clear" w:color="auto" w:fill="auto"/>
          </w:tcPr>
          <w:p w:rsidR="002D18DE" w:rsidRPr="00D72577" w:rsidRDefault="002D18DE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386,0</w:t>
            </w:r>
          </w:p>
        </w:tc>
        <w:tc>
          <w:tcPr>
            <w:tcW w:w="1691" w:type="dxa"/>
            <w:shd w:val="clear" w:color="auto" w:fill="auto"/>
          </w:tcPr>
          <w:p w:rsidR="002D18DE" w:rsidRPr="00D72577" w:rsidRDefault="006935F6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719" w:type="dxa"/>
            <w:shd w:val="clear" w:color="auto" w:fill="auto"/>
          </w:tcPr>
          <w:p w:rsidR="002D18DE" w:rsidRPr="00D72577" w:rsidRDefault="006935F6" w:rsidP="006935F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18DE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D18DE" w:rsidRPr="00D72577" w:rsidRDefault="002D18DE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631" w:type="dxa"/>
            <w:shd w:val="clear" w:color="auto" w:fill="auto"/>
          </w:tcPr>
          <w:p w:rsidR="002D18DE" w:rsidRPr="00D72577" w:rsidRDefault="002D18DE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165,0</w:t>
            </w:r>
          </w:p>
        </w:tc>
        <w:tc>
          <w:tcPr>
            <w:tcW w:w="1691" w:type="dxa"/>
            <w:shd w:val="clear" w:color="auto" w:fill="auto"/>
          </w:tcPr>
          <w:p w:rsidR="002D18DE" w:rsidRPr="00D72577" w:rsidRDefault="000C71DA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1719" w:type="dxa"/>
            <w:shd w:val="clear" w:color="auto" w:fill="auto"/>
          </w:tcPr>
          <w:p w:rsidR="002D18DE" w:rsidRPr="00D72577" w:rsidRDefault="000C71DA" w:rsidP="000C71D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71DA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0C71DA" w:rsidRPr="00D72577" w:rsidRDefault="000C71DA" w:rsidP="00EA74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Мероприятия, направленные на</w:t>
            </w:r>
            <w:r>
              <w:rPr>
                <w:sz w:val="24"/>
                <w:szCs w:val="24"/>
              </w:rPr>
              <w:t xml:space="preserve"> повышение эффективности </w:t>
            </w:r>
            <w:r w:rsidR="00EA7474">
              <w:rPr>
                <w:sz w:val="24"/>
                <w:szCs w:val="24"/>
              </w:rPr>
              <w:t>управления муниципальным имуществом</w:t>
            </w:r>
          </w:p>
        </w:tc>
        <w:tc>
          <w:tcPr>
            <w:tcW w:w="1631" w:type="dxa"/>
            <w:shd w:val="clear" w:color="auto" w:fill="auto"/>
          </w:tcPr>
          <w:p w:rsidR="000C71DA" w:rsidRPr="00D72577" w:rsidRDefault="00D546A6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691" w:type="dxa"/>
            <w:shd w:val="clear" w:color="auto" w:fill="auto"/>
          </w:tcPr>
          <w:p w:rsidR="000C71DA" w:rsidRDefault="00D546A6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19" w:type="dxa"/>
            <w:shd w:val="clear" w:color="auto" w:fill="auto"/>
          </w:tcPr>
          <w:p w:rsidR="000C71DA" w:rsidRDefault="00D546A6" w:rsidP="000C71D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18DE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D18DE" w:rsidRPr="00D72577" w:rsidRDefault="002D18DE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2D18DE" w:rsidRPr="00D72577" w:rsidRDefault="002D18DE" w:rsidP="00D60C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4850,6</w:t>
            </w:r>
          </w:p>
        </w:tc>
        <w:tc>
          <w:tcPr>
            <w:tcW w:w="1691" w:type="dxa"/>
            <w:shd w:val="clear" w:color="auto" w:fill="auto"/>
          </w:tcPr>
          <w:p w:rsidR="002D18DE" w:rsidRPr="00D72577" w:rsidRDefault="00D546A6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5032,5</w:t>
            </w:r>
          </w:p>
        </w:tc>
        <w:tc>
          <w:tcPr>
            <w:tcW w:w="1719" w:type="dxa"/>
            <w:shd w:val="clear" w:color="auto" w:fill="auto"/>
          </w:tcPr>
          <w:p w:rsidR="002D18DE" w:rsidRPr="00D72577" w:rsidRDefault="00192188" w:rsidP="0019218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+181,9</w:t>
            </w:r>
          </w:p>
        </w:tc>
      </w:tr>
    </w:tbl>
    <w:p w:rsidR="00EB23C4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505FA" w:rsidRPr="00164945" w:rsidRDefault="000C1974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вносимых изменений бюджет поселения остается с дефицитом бюджета в сумме </w:t>
      </w:r>
      <w:r w:rsidR="00E81380">
        <w:rPr>
          <w:sz w:val="24"/>
          <w:szCs w:val="24"/>
        </w:rPr>
        <w:t>674,0 тыс. рублей.</w:t>
      </w:r>
    </w:p>
    <w:p w:rsidR="00591E52" w:rsidRPr="00164945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936419">
        <w:rPr>
          <w:sz w:val="24"/>
          <w:szCs w:val="24"/>
        </w:rPr>
        <w:t>51642,5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936419">
        <w:rPr>
          <w:sz w:val="24"/>
          <w:szCs w:val="24"/>
        </w:rPr>
        <w:t>52316,5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>дефицит бюджета в сумме 674,0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936419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448EA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</w:t>
      </w:r>
      <w:r w:rsidR="00936419">
        <w:rPr>
          <w:sz w:val="24"/>
          <w:szCs w:val="24"/>
        </w:rPr>
        <w:t>:</w:t>
      </w:r>
    </w:p>
    <w:p w:rsidR="00936419" w:rsidRPr="00164945" w:rsidRDefault="00936419" w:rsidP="0093641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доходов в сумме </w:t>
      </w:r>
      <w:r w:rsidR="00C82504">
        <w:rPr>
          <w:sz w:val="24"/>
          <w:szCs w:val="24"/>
        </w:rPr>
        <w:t>10158,8</w:t>
      </w:r>
      <w:r w:rsidRPr="00164945">
        <w:rPr>
          <w:sz w:val="24"/>
          <w:szCs w:val="24"/>
        </w:rPr>
        <w:t>тыс. рублей,</w:t>
      </w:r>
    </w:p>
    <w:p w:rsidR="00936419" w:rsidRPr="00164945" w:rsidRDefault="00936419" w:rsidP="0093641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расходов в сумме </w:t>
      </w:r>
      <w:r w:rsidR="00C82504">
        <w:rPr>
          <w:sz w:val="24"/>
          <w:szCs w:val="24"/>
        </w:rPr>
        <w:t xml:space="preserve"> 10158,8</w:t>
      </w:r>
      <w:r w:rsidRPr="00164945">
        <w:rPr>
          <w:sz w:val="24"/>
          <w:szCs w:val="24"/>
        </w:rPr>
        <w:t xml:space="preserve"> тыс. рублей, </w:t>
      </w:r>
    </w:p>
    <w:p w:rsidR="00936419" w:rsidRPr="00164945" w:rsidRDefault="00936419" w:rsidP="0093641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дефицит бюджета в сумме </w:t>
      </w:r>
      <w:r w:rsidR="00C82504">
        <w:rPr>
          <w:sz w:val="24"/>
          <w:szCs w:val="24"/>
        </w:rPr>
        <w:t>0,0</w:t>
      </w:r>
      <w:r w:rsidRPr="00164945">
        <w:rPr>
          <w:sz w:val="24"/>
          <w:szCs w:val="24"/>
        </w:rPr>
        <w:t xml:space="preserve"> тыс. рублей; </w:t>
      </w:r>
    </w:p>
    <w:p w:rsidR="00936419" w:rsidRDefault="00936419" w:rsidP="00860DAC">
      <w:pPr>
        <w:jc w:val="both"/>
        <w:rPr>
          <w:sz w:val="24"/>
          <w:szCs w:val="24"/>
        </w:rPr>
      </w:pPr>
    </w:p>
    <w:p w:rsidR="001448EA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4116">
        <w:rPr>
          <w:sz w:val="24"/>
          <w:szCs w:val="24"/>
        </w:rPr>
        <w:t>Н</w:t>
      </w:r>
      <w:r w:rsidR="00241EFE" w:rsidRPr="00164945">
        <w:rPr>
          <w:sz w:val="24"/>
          <w:szCs w:val="24"/>
        </w:rPr>
        <w:t>а 202</w:t>
      </w:r>
      <w:r w:rsidR="007A1A16" w:rsidRPr="00164945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основные характеристики </w:t>
      </w:r>
      <w:r w:rsidR="008A4116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остаются без изменений.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6819EE">
        <w:rPr>
          <w:sz w:val="24"/>
          <w:szCs w:val="24"/>
        </w:rPr>
        <w:t>2.12.2020 №3</w:t>
      </w:r>
      <w:r w:rsidR="00137505">
        <w:rPr>
          <w:sz w:val="24"/>
          <w:szCs w:val="24"/>
        </w:rPr>
        <w:t>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lastRenderedPageBreak/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E0742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DB" w:rsidRDefault="00E37FDB" w:rsidP="00980EAA">
      <w:r>
        <w:separator/>
      </w:r>
    </w:p>
  </w:endnote>
  <w:endnote w:type="continuationSeparator" w:id="0">
    <w:p w:rsidR="00E37FDB" w:rsidRDefault="00E37FD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DB" w:rsidRDefault="00E37FDB" w:rsidP="00980EAA">
      <w:r>
        <w:separator/>
      </w:r>
    </w:p>
  </w:footnote>
  <w:footnote w:type="continuationSeparator" w:id="0">
    <w:p w:rsidR="00E37FDB" w:rsidRDefault="00E37FD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3D6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7E5"/>
    <w:rsid w:val="00003944"/>
    <w:rsid w:val="00003A61"/>
    <w:rsid w:val="00003CA7"/>
    <w:rsid w:val="0000411E"/>
    <w:rsid w:val="00004235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0E20"/>
    <w:rsid w:val="000116A6"/>
    <w:rsid w:val="00012147"/>
    <w:rsid w:val="0001276C"/>
    <w:rsid w:val="00012908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4BF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7E3"/>
    <w:rsid w:val="0002295C"/>
    <w:rsid w:val="00022C00"/>
    <w:rsid w:val="00022FDD"/>
    <w:rsid w:val="00023163"/>
    <w:rsid w:val="0002337C"/>
    <w:rsid w:val="000239F1"/>
    <w:rsid w:val="00023A10"/>
    <w:rsid w:val="00023EF4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943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0D1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1D6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6534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42A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AE9"/>
    <w:rsid w:val="000B7DA1"/>
    <w:rsid w:val="000B7EC9"/>
    <w:rsid w:val="000C023F"/>
    <w:rsid w:val="000C04C0"/>
    <w:rsid w:val="000C0632"/>
    <w:rsid w:val="000C1513"/>
    <w:rsid w:val="000C1931"/>
    <w:rsid w:val="000C1974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1DA"/>
    <w:rsid w:val="000C7471"/>
    <w:rsid w:val="000C79FD"/>
    <w:rsid w:val="000D03BA"/>
    <w:rsid w:val="000D059F"/>
    <w:rsid w:val="000D06A5"/>
    <w:rsid w:val="000D086C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11C"/>
    <w:rsid w:val="00180429"/>
    <w:rsid w:val="001805C0"/>
    <w:rsid w:val="001805CA"/>
    <w:rsid w:val="00180FC9"/>
    <w:rsid w:val="00181226"/>
    <w:rsid w:val="00181490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188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110"/>
    <w:rsid w:val="001B013F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379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3B5"/>
    <w:rsid w:val="001E445F"/>
    <w:rsid w:val="001E49AD"/>
    <w:rsid w:val="001E4C06"/>
    <w:rsid w:val="001E56A1"/>
    <w:rsid w:val="001E57B2"/>
    <w:rsid w:val="001E58BB"/>
    <w:rsid w:val="001E6161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1E6"/>
    <w:rsid w:val="0020354C"/>
    <w:rsid w:val="00204391"/>
    <w:rsid w:val="00204D7A"/>
    <w:rsid w:val="00204DE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674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847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63D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3DBC"/>
    <w:rsid w:val="00264265"/>
    <w:rsid w:val="002647E0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581"/>
    <w:rsid w:val="00295A88"/>
    <w:rsid w:val="00295C41"/>
    <w:rsid w:val="0029626B"/>
    <w:rsid w:val="00296602"/>
    <w:rsid w:val="002968AA"/>
    <w:rsid w:val="00296FB5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B06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FD0"/>
    <w:rsid w:val="002C704C"/>
    <w:rsid w:val="002C7491"/>
    <w:rsid w:val="002C7BD6"/>
    <w:rsid w:val="002C7CE4"/>
    <w:rsid w:val="002C7E64"/>
    <w:rsid w:val="002D0012"/>
    <w:rsid w:val="002D00BB"/>
    <w:rsid w:val="002D0169"/>
    <w:rsid w:val="002D01CD"/>
    <w:rsid w:val="002D0404"/>
    <w:rsid w:val="002D042A"/>
    <w:rsid w:val="002D1517"/>
    <w:rsid w:val="002D18DE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9E7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5D7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08E"/>
    <w:rsid w:val="002E434C"/>
    <w:rsid w:val="002E465E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8DB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60A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39E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88E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C95"/>
    <w:rsid w:val="00355F2A"/>
    <w:rsid w:val="00356126"/>
    <w:rsid w:val="00357156"/>
    <w:rsid w:val="0035731D"/>
    <w:rsid w:val="0035736E"/>
    <w:rsid w:val="0035798F"/>
    <w:rsid w:val="003579D4"/>
    <w:rsid w:val="00357BA5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84A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A7F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01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894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813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AC9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71D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52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B08"/>
    <w:rsid w:val="00421F70"/>
    <w:rsid w:val="00421FE6"/>
    <w:rsid w:val="00422325"/>
    <w:rsid w:val="004233EF"/>
    <w:rsid w:val="0042354A"/>
    <w:rsid w:val="004236CF"/>
    <w:rsid w:val="004236FA"/>
    <w:rsid w:val="0042382A"/>
    <w:rsid w:val="0042395D"/>
    <w:rsid w:val="00423E2B"/>
    <w:rsid w:val="00424CF4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313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21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142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A9D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773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5DA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817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3F2"/>
    <w:rsid w:val="0052347A"/>
    <w:rsid w:val="005234DB"/>
    <w:rsid w:val="0052356A"/>
    <w:rsid w:val="0052379E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1B6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115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0D94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3323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7E5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5DE5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5F6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4EE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1DA"/>
    <w:rsid w:val="006E342D"/>
    <w:rsid w:val="006E373D"/>
    <w:rsid w:val="006E3C69"/>
    <w:rsid w:val="006E3DE9"/>
    <w:rsid w:val="006E3E0F"/>
    <w:rsid w:val="006E41F1"/>
    <w:rsid w:val="006E463D"/>
    <w:rsid w:val="006E4893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0F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2B0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C80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AC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7D2"/>
    <w:rsid w:val="007B3A93"/>
    <w:rsid w:val="007B3E39"/>
    <w:rsid w:val="007B4513"/>
    <w:rsid w:val="007B451F"/>
    <w:rsid w:val="007B4758"/>
    <w:rsid w:val="007B47B0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B72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2C3"/>
    <w:rsid w:val="007E25C0"/>
    <w:rsid w:val="007E33A3"/>
    <w:rsid w:val="007E3546"/>
    <w:rsid w:val="007E36A6"/>
    <w:rsid w:val="007E3A36"/>
    <w:rsid w:val="007E3E1B"/>
    <w:rsid w:val="007E4C84"/>
    <w:rsid w:val="007E4CFE"/>
    <w:rsid w:val="007E5372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227"/>
    <w:rsid w:val="00812348"/>
    <w:rsid w:val="0081292F"/>
    <w:rsid w:val="00813199"/>
    <w:rsid w:val="008131CB"/>
    <w:rsid w:val="00813545"/>
    <w:rsid w:val="008138C2"/>
    <w:rsid w:val="00813C85"/>
    <w:rsid w:val="00813D40"/>
    <w:rsid w:val="0081420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94C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1E1E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C54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A02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16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5D80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450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8D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742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3F92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17E42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2C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419"/>
    <w:rsid w:val="00936937"/>
    <w:rsid w:val="00936CA5"/>
    <w:rsid w:val="009375CE"/>
    <w:rsid w:val="00937981"/>
    <w:rsid w:val="009400B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805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57D75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69A"/>
    <w:rsid w:val="00964B7B"/>
    <w:rsid w:val="00964BB5"/>
    <w:rsid w:val="00965351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D87"/>
    <w:rsid w:val="00977121"/>
    <w:rsid w:val="00977865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1F4D"/>
    <w:rsid w:val="009927DC"/>
    <w:rsid w:val="00992837"/>
    <w:rsid w:val="00992A7D"/>
    <w:rsid w:val="00992D27"/>
    <w:rsid w:val="009933D7"/>
    <w:rsid w:val="009937CE"/>
    <w:rsid w:val="00993B9A"/>
    <w:rsid w:val="0099403B"/>
    <w:rsid w:val="00994377"/>
    <w:rsid w:val="00994CF4"/>
    <w:rsid w:val="00994D69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1E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676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C2F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2E2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84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4B2"/>
    <w:rsid w:val="00AC0590"/>
    <w:rsid w:val="00AC0900"/>
    <w:rsid w:val="00AC0F61"/>
    <w:rsid w:val="00AC12C4"/>
    <w:rsid w:val="00AC1517"/>
    <w:rsid w:val="00AC19C4"/>
    <w:rsid w:val="00AC1C29"/>
    <w:rsid w:val="00AC1CB0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1E3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2E54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42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E18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07D4D"/>
    <w:rsid w:val="00B07E38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52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AC1"/>
    <w:rsid w:val="00B93DCD"/>
    <w:rsid w:val="00B943FA"/>
    <w:rsid w:val="00B94894"/>
    <w:rsid w:val="00B94DA6"/>
    <w:rsid w:val="00B94E04"/>
    <w:rsid w:val="00B94E38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932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6CC"/>
    <w:rsid w:val="00BB09B0"/>
    <w:rsid w:val="00BB0A39"/>
    <w:rsid w:val="00BB133C"/>
    <w:rsid w:val="00BB142D"/>
    <w:rsid w:val="00BB16A7"/>
    <w:rsid w:val="00BB1942"/>
    <w:rsid w:val="00BB1FB6"/>
    <w:rsid w:val="00BB2063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6F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808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B42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B50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6A11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0E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164"/>
    <w:rsid w:val="00C82504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B60"/>
    <w:rsid w:val="00C86D5C"/>
    <w:rsid w:val="00C86EC7"/>
    <w:rsid w:val="00C875CD"/>
    <w:rsid w:val="00C87907"/>
    <w:rsid w:val="00C87CAD"/>
    <w:rsid w:val="00C87DD9"/>
    <w:rsid w:val="00C87DED"/>
    <w:rsid w:val="00C87DEE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BA4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4CE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A6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5EF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6A6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7BF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CCC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C5E"/>
    <w:rsid w:val="00D71E57"/>
    <w:rsid w:val="00D72185"/>
    <w:rsid w:val="00D72577"/>
    <w:rsid w:val="00D726C2"/>
    <w:rsid w:val="00D72A06"/>
    <w:rsid w:val="00D72AD0"/>
    <w:rsid w:val="00D72B7D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47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6D3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8F3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0CC"/>
    <w:rsid w:val="00DE258A"/>
    <w:rsid w:val="00DE2DCF"/>
    <w:rsid w:val="00DE2F2C"/>
    <w:rsid w:val="00DE31A9"/>
    <w:rsid w:val="00DE3B56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FE8"/>
    <w:rsid w:val="00DE7204"/>
    <w:rsid w:val="00DE74B0"/>
    <w:rsid w:val="00DE7DB0"/>
    <w:rsid w:val="00DE7F70"/>
    <w:rsid w:val="00DF06CE"/>
    <w:rsid w:val="00DF092F"/>
    <w:rsid w:val="00DF0994"/>
    <w:rsid w:val="00DF0BFA"/>
    <w:rsid w:val="00DF0C1F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289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37FDB"/>
    <w:rsid w:val="00E4084F"/>
    <w:rsid w:val="00E40D40"/>
    <w:rsid w:val="00E40D8F"/>
    <w:rsid w:val="00E41C08"/>
    <w:rsid w:val="00E41D77"/>
    <w:rsid w:val="00E42C18"/>
    <w:rsid w:val="00E42C2A"/>
    <w:rsid w:val="00E42E42"/>
    <w:rsid w:val="00E42EA1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55B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862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1FF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1380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2B70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474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B7A42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0BAB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812"/>
    <w:rsid w:val="00EE4BB3"/>
    <w:rsid w:val="00EE4ED9"/>
    <w:rsid w:val="00EE4F06"/>
    <w:rsid w:val="00EE4F9B"/>
    <w:rsid w:val="00EE54A4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D1F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5AD7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66A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454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BC8"/>
    <w:rsid w:val="00FC5C9E"/>
    <w:rsid w:val="00FC5D36"/>
    <w:rsid w:val="00FC5F2A"/>
    <w:rsid w:val="00FC63E5"/>
    <w:rsid w:val="00FC6739"/>
    <w:rsid w:val="00FC67BC"/>
    <w:rsid w:val="00FC6EEB"/>
    <w:rsid w:val="00FC72E6"/>
    <w:rsid w:val="00FC7878"/>
    <w:rsid w:val="00FC7B02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AD3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30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7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F7999-6347-4408-B31B-459A1D44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2021-02-05T09:20:00Z</cp:lastPrinted>
  <dcterms:created xsi:type="dcterms:W3CDTF">2021-05-21T06:02:00Z</dcterms:created>
  <dcterms:modified xsi:type="dcterms:W3CDTF">2021-07-12T12:38:00Z</dcterms:modified>
</cp:coreProperties>
</file>