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417A5F" w:rsidRDefault="005E135D" w:rsidP="00980EAA">
      <w:pPr>
        <w:rPr>
          <w:b/>
          <w:sz w:val="24"/>
          <w:szCs w:val="24"/>
        </w:rPr>
      </w:pPr>
      <w:r w:rsidRPr="00417A5F">
        <w:rPr>
          <w:b/>
          <w:sz w:val="24"/>
          <w:szCs w:val="24"/>
        </w:rPr>
        <w:t xml:space="preserve">                                                 </w:t>
      </w:r>
      <w:r w:rsidR="00980EAA" w:rsidRPr="00417A5F">
        <w:rPr>
          <w:b/>
          <w:sz w:val="24"/>
          <w:szCs w:val="24"/>
        </w:rPr>
        <w:t xml:space="preserve">ЗАКЛЮЧЕНИЕ </w:t>
      </w:r>
    </w:p>
    <w:p w:rsidR="00980EAA" w:rsidRPr="00417A5F" w:rsidRDefault="00980EAA" w:rsidP="00623FE2">
      <w:pPr>
        <w:jc w:val="center"/>
        <w:rPr>
          <w:b/>
          <w:sz w:val="24"/>
          <w:szCs w:val="24"/>
        </w:rPr>
      </w:pPr>
      <w:r w:rsidRPr="00417A5F">
        <w:rPr>
          <w:b/>
          <w:sz w:val="24"/>
          <w:szCs w:val="24"/>
        </w:rPr>
        <w:t>на проект решения Представительного Собрания</w:t>
      </w:r>
      <w:r w:rsidR="005E135D" w:rsidRPr="00417A5F">
        <w:rPr>
          <w:b/>
          <w:sz w:val="24"/>
          <w:szCs w:val="24"/>
        </w:rPr>
        <w:t xml:space="preserve"> </w:t>
      </w:r>
      <w:r w:rsidRPr="00417A5F">
        <w:rPr>
          <w:b/>
          <w:sz w:val="24"/>
          <w:szCs w:val="24"/>
        </w:rPr>
        <w:t>Кирилловского муниципального района «О внесении</w:t>
      </w:r>
      <w:r w:rsidR="005E135D" w:rsidRPr="00417A5F">
        <w:rPr>
          <w:b/>
          <w:sz w:val="24"/>
          <w:szCs w:val="24"/>
        </w:rPr>
        <w:t xml:space="preserve"> </w:t>
      </w:r>
      <w:r w:rsidRPr="00417A5F">
        <w:rPr>
          <w:b/>
          <w:sz w:val="24"/>
          <w:szCs w:val="24"/>
        </w:rPr>
        <w:t>изменений в решение Представительного Собрания</w:t>
      </w:r>
      <w:r w:rsidR="005E135D" w:rsidRPr="00417A5F">
        <w:rPr>
          <w:b/>
          <w:sz w:val="24"/>
          <w:szCs w:val="24"/>
        </w:rPr>
        <w:t xml:space="preserve"> </w:t>
      </w:r>
      <w:r w:rsidRPr="00417A5F">
        <w:rPr>
          <w:b/>
          <w:sz w:val="24"/>
          <w:szCs w:val="24"/>
        </w:rPr>
        <w:t>от 1</w:t>
      </w:r>
      <w:r w:rsidR="00EE64F1" w:rsidRPr="00417A5F">
        <w:rPr>
          <w:b/>
          <w:sz w:val="24"/>
          <w:szCs w:val="24"/>
        </w:rPr>
        <w:t>0</w:t>
      </w:r>
      <w:r w:rsidRPr="00417A5F">
        <w:rPr>
          <w:b/>
          <w:sz w:val="24"/>
          <w:szCs w:val="24"/>
        </w:rPr>
        <w:t>.12.20</w:t>
      </w:r>
      <w:r w:rsidR="00EE64F1" w:rsidRPr="00417A5F">
        <w:rPr>
          <w:b/>
          <w:sz w:val="24"/>
          <w:szCs w:val="24"/>
        </w:rPr>
        <w:t>21</w:t>
      </w:r>
      <w:r w:rsidRPr="00417A5F">
        <w:rPr>
          <w:b/>
          <w:sz w:val="24"/>
          <w:szCs w:val="24"/>
        </w:rPr>
        <w:t xml:space="preserve"> №</w:t>
      </w:r>
      <w:r w:rsidR="003E7B96" w:rsidRPr="00417A5F">
        <w:rPr>
          <w:b/>
          <w:sz w:val="24"/>
          <w:szCs w:val="24"/>
        </w:rPr>
        <w:t xml:space="preserve"> </w:t>
      </w:r>
      <w:r w:rsidR="00EE64F1" w:rsidRPr="00417A5F">
        <w:rPr>
          <w:b/>
          <w:sz w:val="24"/>
          <w:szCs w:val="24"/>
        </w:rPr>
        <w:t>95</w:t>
      </w:r>
      <w:r w:rsidRPr="00417A5F">
        <w:rPr>
          <w:b/>
          <w:sz w:val="24"/>
          <w:szCs w:val="24"/>
        </w:rPr>
        <w:t xml:space="preserve"> «О районном бюджете на 20</w:t>
      </w:r>
      <w:r w:rsidR="003E7B96" w:rsidRPr="00417A5F">
        <w:rPr>
          <w:b/>
          <w:sz w:val="24"/>
          <w:szCs w:val="24"/>
        </w:rPr>
        <w:t>2</w:t>
      </w:r>
      <w:r w:rsidR="00EE64F1" w:rsidRPr="00417A5F">
        <w:rPr>
          <w:b/>
          <w:sz w:val="24"/>
          <w:szCs w:val="24"/>
        </w:rPr>
        <w:t>1</w:t>
      </w:r>
      <w:r w:rsidRPr="00417A5F">
        <w:rPr>
          <w:b/>
          <w:sz w:val="24"/>
          <w:szCs w:val="24"/>
        </w:rPr>
        <w:t xml:space="preserve"> год</w:t>
      </w:r>
      <w:r w:rsidR="005E135D" w:rsidRPr="00417A5F">
        <w:rPr>
          <w:b/>
          <w:sz w:val="24"/>
          <w:szCs w:val="24"/>
        </w:rPr>
        <w:t xml:space="preserve"> </w:t>
      </w:r>
      <w:r w:rsidRPr="00417A5F">
        <w:rPr>
          <w:b/>
          <w:sz w:val="24"/>
          <w:szCs w:val="24"/>
        </w:rPr>
        <w:t>и плановый период 20</w:t>
      </w:r>
      <w:r w:rsidR="0028603E" w:rsidRPr="00417A5F">
        <w:rPr>
          <w:b/>
          <w:sz w:val="24"/>
          <w:szCs w:val="24"/>
        </w:rPr>
        <w:t>2</w:t>
      </w:r>
      <w:r w:rsidR="00EE64F1" w:rsidRPr="00417A5F">
        <w:rPr>
          <w:b/>
          <w:sz w:val="24"/>
          <w:szCs w:val="24"/>
        </w:rPr>
        <w:t>2</w:t>
      </w:r>
      <w:r w:rsidRPr="00417A5F">
        <w:rPr>
          <w:b/>
          <w:sz w:val="24"/>
          <w:szCs w:val="24"/>
        </w:rPr>
        <w:t xml:space="preserve"> и 202</w:t>
      </w:r>
      <w:r w:rsidR="00EE64F1" w:rsidRPr="00417A5F">
        <w:rPr>
          <w:b/>
          <w:sz w:val="24"/>
          <w:szCs w:val="24"/>
        </w:rPr>
        <w:t>3</w:t>
      </w:r>
      <w:r w:rsidRPr="00417A5F">
        <w:rPr>
          <w:b/>
          <w:sz w:val="24"/>
          <w:szCs w:val="24"/>
        </w:rPr>
        <w:t xml:space="preserve"> годов»</w:t>
      </w:r>
    </w:p>
    <w:p w:rsidR="00623FE2" w:rsidRPr="00417A5F" w:rsidRDefault="00623FE2" w:rsidP="00623FE2">
      <w:pPr>
        <w:jc w:val="center"/>
        <w:rPr>
          <w:b/>
          <w:sz w:val="24"/>
          <w:szCs w:val="24"/>
        </w:rPr>
      </w:pPr>
    </w:p>
    <w:p w:rsidR="00980EAA" w:rsidRPr="00417A5F" w:rsidRDefault="00623FE2" w:rsidP="00623FE2">
      <w:pPr>
        <w:tabs>
          <w:tab w:val="left" w:pos="7875"/>
        </w:tabs>
        <w:rPr>
          <w:sz w:val="24"/>
          <w:szCs w:val="24"/>
        </w:rPr>
      </w:pPr>
      <w:r w:rsidRPr="00417A5F">
        <w:rPr>
          <w:sz w:val="24"/>
          <w:szCs w:val="24"/>
        </w:rPr>
        <w:t>г. Кириллов</w:t>
      </w:r>
      <w:r w:rsidRPr="00417A5F">
        <w:rPr>
          <w:sz w:val="24"/>
          <w:szCs w:val="24"/>
        </w:rPr>
        <w:tab/>
      </w:r>
      <w:r w:rsidR="00296602" w:rsidRPr="00417A5F">
        <w:rPr>
          <w:sz w:val="24"/>
          <w:szCs w:val="24"/>
        </w:rPr>
        <w:t>№</w:t>
      </w:r>
      <w:r w:rsidR="003153BB" w:rsidRPr="00417A5F">
        <w:rPr>
          <w:sz w:val="24"/>
          <w:szCs w:val="24"/>
        </w:rPr>
        <w:t xml:space="preserve"> </w:t>
      </w:r>
      <w:r w:rsidR="008E17DB" w:rsidRPr="00417A5F">
        <w:rPr>
          <w:sz w:val="24"/>
          <w:szCs w:val="24"/>
        </w:rPr>
        <w:t>3</w:t>
      </w:r>
      <w:r w:rsidRPr="00417A5F">
        <w:rPr>
          <w:sz w:val="24"/>
          <w:szCs w:val="24"/>
        </w:rPr>
        <w:t xml:space="preserve">                                      </w:t>
      </w:r>
    </w:p>
    <w:p w:rsidR="0053233F" w:rsidRPr="00417A5F" w:rsidRDefault="000140BA" w:rsidP="005F45B5">
      <w:pPr>
        <w:ind w:left="-426"/>
        <w:jc w:val="both"/>
        <w:rPr>
          <w:sz w:val="24"/>
          <w:szCs w:val="24"/>
        </w:rPr>
      </w:pPr>
      <w:r w:rsidRPr="00417A5F">
        <w:rPr>
          <w:sz w:val="24"/>
          <w:szCs w:val="24"/>
        </w:rPr>
        <w:tab/>
      </w:r>
      <w:proofErr w:type="gramStart"/>
      <w:r w:rsidR="00623FE2" w:rsidRPr="00417A5F">
        <w:rPr>
          <w:sz w:val="24"/>
          <w:szCs w:val="24"/>
        </w:rPr>
        <w:t xml:space="preserve">Настоящая экспертиза проекта </w:t>
      </w:r>
      <w:r w:rsidR="00850B35" w:rsidRPr="00417A5F">
        <w:rPr>
          <w:sz w:val="24"/>
          <w:szCs w:val="24"/>
        </w:rPr>
        <w:t>Р</w:t>
      </w:r>
      <w:r w:rsidR="00623FE2" w:rsidRPr="00417A5F">
        <w:rPr>
          <w:sz w:val="24"/>
          <w:szCs w:val="24"/>
        </w:rPr>
        <w:t>ешения Представительного Собрания</w:t>
      </w:r>
      <w:r w:rsidR="00850B35" w:rsidRPr="00417A5F">
        <w:rPr>
          <w:sz w:val="24"/>
          <w:szCs w:val="24"/>
        </w:rPr>
        <w:t xml:space="preserve"> Кирилловского муниципального района</w:t>
      </w:r>
      <w:r w:rsidR="00623FE2" w:rsidRPr="00417A5F">
        <w:rPr>
          <w:sz w:val="24"/>
          <w:szCs w:val="24"/>
        </w:rPr>
        <w:t xml:space="preserve"> «О внесении изменений в </w:t>
      </w:r>
      <w:r w:rsidR="00850B35" w:rsidRPr="00417A5F">
        <w:rPr>
          <w:sz w:val="24"/>
          <w:szCs w:val="24"/>
        </w:rPr>
        <w:t>Р</w:t>
      </w:r>
      <w:r w:rsidR="00623FE2" w:rsidRPr="00417A5F">
        <w:rPr>
          <w:sz w:val="24"/>
          <w:szCs w:val="24"/>
        </w:rPr>
        <w:t>ешение Представительного Собрания от</w:t>
      </w:r>
      <w:r w:rsidR="00850B35" w:rsidRPr="00417A5F">
        <w:rPr>
          <w:sz w:val="24"/>
          <w:szCs w:val="24"/>
        </w:rPr>
        <w:t xml:space="preserve"> 1</w:t>
      </w:r>
      <w:r w:rsidR="00EE64F1" w:rsidRPr="00417A5F">
        <w:rPr>
          <w:sz w:val="24"/>
          <w:szCs w:val="24"/>
        </w:rPr>
        <w:t>0</w:t>
      </w:r>
      <w:r w:rsidR="00850B35" w:rsidRPr="00417A5F">
        <w:rPr>
          <w:sz w:val="24"/>
          <w:szCs w:val="24"/>
        </w:rPr>
        <w:t>.12.20</w:t>
      </w:r>
      <w:r w:rsidR="00EE64F1" w:rsidRPr="00417A5F">
        <w:rPr>
          <w:sz w:val="24"/>
          <w:szCs w:val="24"/>
        </w:rPr>
        <w:t>20</w:t>
      </w:r>
      <w:r w:rsidR="00850B35" w:rsidRPr="00417A5F">
        <w:rPr>
          <w:sz w:val="24"/>
          <w:szCs w:val="24"/>
        </w:rPr>
        <w:t xml:space="preserve"> № </w:t>
      </w:r>
      <w:r w:rsidR="003E7B96" w:rsidRPr="00417A5F">
        <w:rPr>
          <w:sz w:val="24"/>
          <w:szCs w:val="24"/>
        </w:rPr>
        <w:t>9</w:t>
      </w:r>
      <w:r w:rsidR="00EE64F1" w:rsidRPr="00417A5F">
        <w:rPr>
          <w:sz w:val="24"/>
          <w:szCs w:val="24"/>
        </w:rPr>
        <w:t>5</w:t>
      </w:r>
      <w:r w:rsidR="00850B35" w:rsidRPr="00417A5F">
        <w:rPr>
          <w:sz w:val="24"/>
          <w:szCs w:val="24"/>
        </w:rPr>
        <w:t xml:space="preserve"> «О районном бюджете на 20</w:t>
      </w:r>
      <w:r w:rsidR="003E7B96" w:rsidRPr="00417A5F">
        <w:rPr>
          <w:sz w:val="24"/>
          <w:szCs w:val="24"/>
        </w:rPr>
        <w:t>2</w:t>
      </w:r>
      <w:r w:rsidR="00EE64F1" w:rsidRPr="00417A5F">
        <w:rPr>
          <w:sz w:val="24"/>
          <w:szCs w:val="24"/>
        </w:rPr>
        <w:t>1</w:t>
      </w:r>
      <w:r w:rsidR="00850B35" w:rsidRPr="00417A5F">
        <w:rPr>
          <w:sz w:val="24"/>
          <w:szCs w:val="24"/>
        </w:rPr>
        <w:t xml:space="preserve"> год и плановый период 202</w:t>
      </w:r>
      <w:r w:rsidR="00EE64F1" w:rsidRPr="00417A5F">
        <w:rPr>
          <w:sz w:val="24"/>
          <w:szCs w:val="24"/>
        </w:rPr>
        <w:t>2</w:t>
      </w:r>
      <w:r w:rsidR="00850B35" w:rsidRPr="00417A5F">
        <w:rPr>
          <w:sz w:val="24"/>
          <w:szCs w:val="24"/>
        </w:rPr>
        <w:t>-202</w:t>
      </w:r>
      <w:r w:rsidR="00EE64F1" w:rsidRPr="00417A5F">
        <w:rPr>
          <w:sz w:val="24"/>
          <w:szCs w:val="24"/>
        </w:rPr>
        <w:t>3</w:t>
      </w:r>
      <w:r w:rsidR="00850B35" w:rsidRPr="00417A5F">
        <w:rPr>
          <w:sz w:val="24"/>
          <w:szCs w:val="24"/>
        </w:rPr>
        <w:t xml:space="preserve"> годов»</w:t>
      </w:r>
      <w:r w:rsidR="00623FE2" w:rsidRPr="00417A5F">
        <w:rPr>
          <w:sz w:val="24"/>
          <w:szCs w:val="24"/>
        </w:rPr>
        <w:t xml:space="preserve"> проведена </w:t>
      </w:r>
      <w:r w:rsidR="003153BB" w:rsidRPr="00417A5F">
        <w:rPr>
          <w:sz w:val="24"/>
          <w:szCs w:val="24"/>
        </w:rPr>
        <w:t>к</w:t>
      </w:r>
      <w:r w:rsidR="00623FE2" w:rsidRPr="00417A5F">
        <w:rPr>
          <w:sz w:val="24"/>
          <w:szCs w:val="24"/>
        </w:rPr>
        <w:t>онтрольно</w:t>
      </w:r>
      <w:r w:rsidR="003153BB" w:rsidRPr="00417A5F">
        <w:rPr>
          <w:sz w:val="24"/>
          <w:szCs w:val="24"/>
        </w:rPr>
        <w:t xml:space="preserve"> </w:t>
      </w:r>
      <w:r w:rsidR="00461F35" w:rsidRPr="00417A5F">
        <w:rPr>
          <w:sz w:val="24"/>
          <w:szCs w:val="24"/>
        </w:rPr>
        <w:t>- счетным комитетом</w:t>
      </w:r>
      <w:r w:rsidR="00850B35" w:rsidRPr="00417A5F">
        <w:rPr>
          <w:sz w:val="24"/>
          <w:szCs w:val="24"/>
        </w:rPr>
        <w:t xml:space="preserve"> в соответствии с положением </w:t>
      </w:r>
      <w:r w:rsidR="00623FE2" w:rsidRPr="00417A5F">
        <w:rPr>
          <w:sz w:val="24"/>
          <w:szCs w:val="24"/>
        </w:rPr>
        <w:t xml:space="preserve">о бюджетном процессе в </w:t>
      </w:r>
      <w:r w:rsidR="00461F35" w:rsidRPr="00417A5F">
        <w:rPr>
          <w:sz w:val="24"/>
          <w:szCs w:val="24"/>
        </w:rPr>
        <w:t>Кирилловском</w:t>
      </w:r>
      <w:r w:rsidR="00623FE2" w:rsidRPr="00417A5F">
        <w:rPr>
          <w:sz w:val="24"/>
          <w:szCs w:val="24"/>
        </w:rPr>
        <w:t xml:space="preserve"> муниципальном районе, утвержденном решением Представительного Собрания от 1</w:t>
      </w:r>
      <w:r w:rsidR="00A31004" w:rsidRPr="00417A5F">
        <w:rPr>
          <w:sz w:val="24"/>
          <w:szCs w:val="24"/>
        </w:rPr>
        <w:t>7</w:t>
      </w:r>
      <w:r w:rsidR="00623FE2" w:rsidRPr="00417A5F">
        <w:rPr>
          <w:sz w:val="24"/>
          <w:szCs w:val="24"/>
        </w:rPr>
        <w:t>.0</w:t>
      </w:r>
      <w:r w:rsidR="00A31004" w:rsidRPr="00417A5F">
        <w:rPr>
          <w:sz w:val="24"/>
          <w:szCs w:val="24"/>
        </w:rPr>
        <w:t>4</w:t>
      </w:r>
      <w:r w:rsidR="00623FE2" w:rsidRPr="00417A5F">
        <w:rPr>
          <w:sz w:val="24"/>
          <w:szCs w:val="24"/>
        </w:rPr>
        <w:t>.201</w:t>
      </w:r>
      <w:r w:rsidR="00A31004" w:rsidRPr="00417A5F">
        <w:rPr>
          <w:sz w:val="24"/>
          <w:szCs w:val="24"/>
        </w:rPr>
        <w:t>4</w:t>
      </w:r>
      <w:r w:rsidR="00623FE2" w:rsidRPr="00417A5F">
        <w:rPr>
          <w:sz w:val="24"/>
          <w:szCs w:val="24"/>
        </w:rPr>
        <w:t xml:space="preserve"> № </w:t>
      </w:r>
      <w:r w:rsidR="00A31004" w:rsidRPr="00417A5F">
        <w:rPr>
          <w:sz w:val="24"/>
          <w:szCs w:val="24"/>
        </w:rPr>
        <w:t>83</w:t>
      </w:r>
      <w:r w:rsidR="00623FE2" w:rsidRPr="00417A5F">
        <w:rPr>
          <w:sz w:val="24"/>
          <w:szCs w:val="24"/>
        </w:rPr>
        <w:t xml:space="preserve"> «Об утверждении положения о бюджетном процессе в </w:t>
      </w:r>
      <w:r w:rsidR="00A31004" w:rsidRPr="00417A5F">
        <w:rPr>
          <w:sz w:val="24"/>
          <w:szCs w:val="24"/>
        </w:rPr>
        <w:t>Кирилловском</w:t>
      </w:r>
      <w:proofErr w:type="gramEnd"/>
      <w:r w:rsidR="00623FE2" w:rsidRPr="00417A5F">
        <w:rPr>
          <w:sz w:val="24"/>
          <w:szCs w:val="24"/>
        </w:rPr>
        <w:t xml:space="preserve"> муниципальном </w:t>
      </w:r>
      <w:proofErr w:type="gramStart"/>
      <w:r w:rsidR="00623FE2" w:rsidRPr="00417A5F">
        <w:rPr>
          <w:sz w:val="24"/>
          <w:szCs w:val="24"/>
        </w:rPr>
        <w:t>районе</w:t>
      </w:r>
      <w:proofErr w:type="gramEnd"/>
      <w:r w:rsidR="00623FE2" w:rsidRPr="00417A5F">
        <w:rPr>
          <w:sz w:val="24"/>
          <w:szCs w:val="24"/>
        </w:rPr>
        <w:t>».</w:t>
      </w:r>
    </w:p>
    <w:p w:rsidR="00950BAB" w:rsidRPr="00417A5F" w:rsidRDefault="005F45B5" w:rsidP="005F45B5">
      <w:pPr>
        <w:ind w:left="-426"/>
        <w:jc w:val="both"/>
        <w:rPr>
          <w:sz w:val="24"/>
          <w:szCs w:val="24"/>
        </w:rPr>
      </w:pPr>
      <w:r w:rsidRPr="00417A5F">
        <w:rPr>
          <w:sz w:val="24"/>
          <w:szCs w:val="24"/>
        </w:rPr>
        <w:t xml:space="preserve">  </w:t>
      </w:r>
      <w:r w:rsidR="00623FE2" w:rsidRPr="00417A5F">
        <w:rPr>
          <w:sz w:val="24"/>
          <w:szCs w:val="24"/>
        </w:rPr>
        <w:t xml:space="preserve">При проведении экспертизы </w:t>
      </w:r>
      <w:r w:rsidR="00DC4283" w:rsidRPr="00417A5F">
        <w:rPr>
          <w:sz w:val="24"/>
          <w:szCs w:val="24"/>
        </w:rPr>
        <w:t xml:space="preserve">поставлена задача </w:t>
      </w:r>
      <w:proofErr w:type="gramStart"/>
      <w:r w:rsidR="00DC4283" w:rsidRPr="00417A5F">
        <w:rPr>
          <w:sz w:val="24"/>
          <w:szCs w:val="24"/>
        </w:rPr>
        <w:t>дать</w:t>
      </w:r>
      <w:proofErr w:type="gramEnd"/>
      <w:r w:rsidR="00DC4283" w:rsidRPr="00417A5F">
        <w:rPr>
          <w:sz w:val="24"/>
          <w:szCs w:val="24"/>
        </w:rPr>
        <w:t xml:space="preserve"> заключение о целесообразности </w:t>
      </w:r>
      <w:r w:rsidR="008C2A60" w:rsidRPr="00417A5F">
        <w:rPr>
          <w:sz w:val="24"/>
          <w:szCs w:val="24"/>
        </w:rPr>
        <w:t xml:space="preserve">вносимых изменений в </w:t>
      </w:r>
      <w:r w:rsidR="00DC4283" w:rsidRPr="00417A5F">
        <w:rPr>
          <w:sz w:val="24"/>
          <w:szCs w:val="24"/>
        </w:rPr>
        <w:t>решени</w:t>
      </w:r>
      <w:r w:rsidR="008C2A60" w:rsidRPr="00417A5F">
        <w:rPr>
          <w:sz w:val="24"/>
          <w:szCs w:val="24"/>
        </w:rPr>
        <w:t>е</w:t>
      </w:r>
      <w:r w:rsidR="00DC4283" w:rsidRPr="00417A5F">
        <w:rPr>
          <w:sz w:val="24"/>
          <w:szCs w:val="24"/>
        </w:rPr>
        <w:t xml:space="preserve"> </w:t>
      </w:r>
      <w:r w:rsidR="00850B35" w:rsidRPr="00417A5F">
        <w:rPr>
          <w:sz w:val="24"/>
          <w:szCs w:val="24"/>
        </w:rPr>
        <w:t>с точки зрения</w:t>
      </w:r>
      <w:r w:rsidR="00DC4283" w:rsidRPr="00417A5F">
        <w:rPr>
          <w:sz w:val="24"/>
          <w:szCs w:val="24"/>
        </w:rPr>
        <w:t xml:space="preserve"> соответствия действующему законодательству</w:t>
      </w:r>
      <w:r w:rsidR="008C2A60" w:rsidRPr="00417A5F">
        <w:rPr>
          <w:sz w:val="24"/>
          <w:szCs w:val="24"/>
        </w:rPr>
        <w:t xml:space="preserve">, </w:t>
      </w:r>
      <w:r w:rsidR="00DC4283" w:rsidRPr="00417A5F">
        <w:rPr>
          <w:sz w:val="24"/>
          <w:szCs w:val="24"/>
        </w:rPr>
        <w:t>положению о бюджетном процессе</w:t>
      </w:r>
      <w:r w:rsidR="00850B35" w:rsidRPr="00417A5F">
        <w:rPr>
          <w:sz w:val="24"/>
          <w:szCs w:val="24"/>
        </w:rPr>
        <w:t>,</w:t>
      </w:r>
      <w:r w:rsidR="00DC4283" w:rsidRPr="00417A5F">
        <w:rPr>
          <w:sz w:val="24"/>
          <w:szCs w:val="24"/>
        </w:rPr>
        <w:t xml:space="preserve"> реалистичности и наличия должного</w:t>
      </w:r>
      <w:r w:rsidR="00A422A0" w:rsidRPr="00417A5F">
        <w:rPr>
          <w:sz w:val="24"/>
          <w:szCs w:val="24"/>
        </w:rPr>
        <w:t xml:space="preserve"> </w:t>
      </w:r>
      <w:r w:rsidR="00DC4283" w:rsidRPr="00417A5F">
        <w:rPr>
          <w:sz w:val="24"/>
          <w:szCs w:val="24"/>
        </w:rPr>
        <w:t>обоснования вносимых изменений</w:t>
      </w:r>
      <w:r w:rsidR="008C2A60" w:rsidRPr="00417A5F">
        <w:rPr>
          <w:sz w:val="24"/>
          <w:szCs w:val="24"/>
        </w:rPr>
        <w:t>.</w:t>
      </w:r>
    </w:p>
    <w:p w:rsidR="00E23128" w:rsidRPr="00417A5F" w:rsidRDefault="005F45B5" w:rsidP="005F45B5">
      <w:pPr>
        <w:ind w:left="-426"/>
        <w:rPr>
          <w:sz w:val="24"/>
          <w:szCs w:val="24"/>
        </w:rPr>
      </w:pPr>
      <w:r w:rsidRPr="00417A5F">
        <w:rPr>
          <w:sz w:val="24"/>
          <w:szCs w:val="24"/>
        </w:rPr>
        <w:t xml:space="preserve">   </w:t>
      </w:r>
      <w:r w:rsidR="00980EAA" w:rsidRPr="00417A5F">
        <w:rPr>
          <w:sz w:val="24"/>
          <w:szCs w:val="24"/>
        </w:rPr>
        <w:t>Экспертиза осуществлена в разрезе предлагаемых изменений в</w:t>
      </w:r>
      <w:r w:rsidR="00301CF4" w:rsidRPr="00417A5F">
        <w:rPr>
          <w:sz w:val="24"/>
          <w:szCs w:val="24"/>
        </w:rPr>
        <w:t xml:space="preserve"> районный</w:t>
      </w:r>
      <w:r w:rsidR="00980EAA" w:rsidRPr="00417A5F">
        <w:rPr>
          <w:sz w:val="24"/>
          <w:szCs w:val="24"/>
        </w:rPr>
        <w:t xml:space="preserve"> бюджет, предусмотренных проектом муниципального правового акта на предмет их соответствия вышеуказанным критериям. Были выделены следующие элементы оценки проекта муниципального правового акта.</w:t>
      </w:r>
    </w:p>
    <w:p w:rsidR="00E23128" w:rsidRPr="00417A5F" w:rsidRDefault="0098439C" w:rsidP="0098439C">
      <w:pPr>
        <w:ind w:left="-366"/>
        <w:jc w:val="both"/>
        <w:rPr>
          <w:b/>
          <w:sz w:val="24"/>
          <w:szCs w:val="24"/>
        </w:rPr>
      </w:pPr>
      <w:r w:rsidRPr="00417A5F">
        <w:rPr>
          <w:b/>
          <w:sz w:val="24"/>
          <w:szCs w:val="24"/>
        </w:rPr>
        <w:t xml:space="preserve">           </w:t>
      </w:r>
      <w:r w:rsidR="002367C4" w:rsidRPr="00417A5F">
        <w:rPr>
          <w:b/>
          <w:sz w:val="24"/>
          <w:szCs w:val="24"/>
        </w:rPr>
        <w:t xml:space="preserve">      </w:t>
      </w:r>
      <w:r w:rsidRPr="00417A5F">
        <w:rPr>
          <w:b/>
          <w:sz w:val="24"/>
          <w:szCs w:val="24"/>
        </w:rPr>
        <w:t xml:space="preserve">     </w:t>
      </w:r>
      <w:r w:rsidR="00980EAA" w:rsidRPr="00417A5F">
        <w:rPr>
          <w:b/>
          <w:sz w:val="24"/>
          <w:szCs w:val="24"/>
        </w:rPr>
        <w:t>Внесение изменений в</w:t>
      </w:r>
      <w:r w:rsidR="00731D75" w:rsidRPr="00417A5F">
        <w:rPr>
          <w:b/>
          <w:sz w:val="24"/>
          <w:szCs w:val="24"/>
        </w:rPr>
        <w:t xml:space="preserve"> решение о </w:t>
      </w:r>
      <w:r w:rsidR="00980EAA" w:rsidRPr="00417A5F">
        <w:rPr>
          <w:b/>
          <w:sz w:val="24"/>
          <w:szCs w:val="24"/>
        </w:rPr>
        <w:t xml:space="preserve"> бюджет</w:t>
      </w:r>
      <w:r w:rsidR="00731D75" w:rsidRPr="00417A5F">
        <w:rPr>
          <w:b/>
          <w:sz w:val="24"/>
          <w:szCs w:val="24"/>
        </w:rPr>
        <w:t>е</w:t>
      </w:r>
      <w:r w:rsidR="00980EAA" w:rsidRPr="00417A5F">
        <w:rPr>
          <w:b/>
          <w:sz w:val="24"/>
          <w:szCs w:val="24"/>
        </w:rPr>
        <w:t xml:space="preserve">  в целом</w:t>
      </w:r>
    </w:p>
    <w:p w:rsidR="008446C6" w:rsidRPr="00417A5F" w:rsidRDefault="007101E0" w:rsidP="003F142F">
      <w:pPr>
        <w:ind w:left="-366"/>
        <w:jc w:val="both"/>
        <w:rPr>
          <w:sz w:val="24"/>
          <w:szCs w:val="24"/>
        </w:rPr>
      </w:pPr>
      <w:r w:rsidRPr="00417A5F">
        <w:rPr>
          <w:sz w:val="24"/>
          <w:szCs w:val="24"/>
        </w:rPr>
        <w:t xml:space="preserve"> В соответствии с Положением о бюджетном процессе в Кирилловском муниципальном районе</w:t>
      </w:r>
      <w:r w:rsidR="0061530A" w:rsidRPr="00417A5F">
        <w:rPr>
          <w:sz w:val="24"/>
          <w:szCs w:val="24"/>
        </w:rPr>
        <w:t xml:space="preserve">, утвержденном решением Представительного Собрания от 17.04.2014 № 83 «Об утверждении положения о бюджетном процессе в Кирилловском муниципальном районе», в утвержденный бюджет могут </w:t>
      </w:r>
      <w:proofErr w:type="gramStart"/>
      <w:r w:rsidR="0061530A" w:rsidRPr="00417A5F">
        <w:rPr>
          <w:sz w:val="24"/>
          <w:szCs w:val="24"/>
        </w:rPr>
        <w:t>вносится</w:t>
      </w:r>
      <w:proofErr w:type="gramEnd"/>
      <w:r w:rsidR="00E7278C" w:rsidRPr="00417A5F">
        <w:rPr>
          <w:sz w:val="24"/>
          <w:szCs w:val="24"/>
        </w:rPr>
        <w:t xml:space="preserve"> изменения и дополнения в случаях</w:t>
      </w:r>
      <w:r w:rsidR="009B61F8" w:rsidRPr="00417A5F">
        <w:rPr>
          <w:sz w:val="24"/>
          <w:szCs w:val="24"/>
        </w:rPr>
        <w:t xml:space="preserve"> п</w:t>
      </w:r>
      <w:r w:rsidR="006132B4" w:rsidRPr="00417A5F">
        <w:rPr>
          <w:sz w:val="24"/>
          <w:szCs w:val="24"/>
        </w:rPr>
        <w:t>оступления дополнительных объемов доходов</w:t>
      </w:r>
      <w:r w:rsidR="000E248A" w:rsidRPr="00417A5F">
        <w:rPr>
          <w:sz w:val="24"/>
          <w:szCs w:val="24"/>
        </w:rPr>
        <w:t>,</w:t>
      </w:r>
      <w:r w:rsidR="006132B4" w:rsidRPr="00417A5F">
        <w:rPr>
          <w:sz w:val="24"/>
          <w:szCs w:val="24"/>
        </w:rPr>
        <w:t xml:space="preserve"> изменения объем</w:t>
      </w:r>
      <w:r w:rsidR="008829DE" w:rsidRPr="00417A5F">
        <w:rPr>
          <w:sz w:val="24"/>
          <w:szCs w:val="24"/>
        </w:rPr>
        <w:t>а</w:t>
      </w:r>
      <w:r w:rsidR="006132B4" w:rsidRPr="00417A5F">
        <w:rPr>
          <w:sz w:val="24"/>
          <w:szCs w:val="24"/>
        </w:rPr>
        <w:t xml:space="preserve"> финансовой помощи из других бюджетов бюджетной системы Российской Федерации </w:t>
      </w:r>
      <w:r w:rsidR="008446C6" w:rsidRPr="00417A5F">
        <w:rPr>
          <w:sz w:val="24"/>
          <w:szCs w:val="24"/>
        </w:rPr>
        <w:t>.</w:t>
      </w:r>
    </w:p>
    <w:p w:rsidR="003F142F" w:rsidRPr="00417A5F" w:rsidRDefault="008446C6" w:rsidP="003F142F">
      <w:pPr>
        <w:ind w:left="-366"/>
        <w:jc w:val="both"/>
        <w:rPr>
          <w:sz w:val="24"/>
          <w:szCs w:val="24"/>
        </w:rPr>
      </w:pPr>
      <w:r w:rsidRPr="00417A5F">
        <w:rPr>
          <w:sz w:val="24"/>
          <w:szCs w:val="24"/>
        </w:rPr>
        <w:t xml:space="preserve">Из представленных материалов </w:t>
      </w:r>
      <w:r w:rsidR="0049476C" w:rsidRPr="00417A5F">
        <w:rPr>
          <w:sz w:val="24"/>
          <w:szCs w:val="24"/>
        </w:rPr>
        <w:t>с</w:t>
      </w:r>
      <w:r w:rsidRPr="00417A5F">
        <w:rPr>
          <w:sz w:val="24"/>
          <w:szCs w:val="24"/>
        </w:rPr>
        <w:t xml:space="preserve"> проект</w:t>
      </w:r>
      <w:r w:rsidR="0049476C" w:rsidRPr="00417A5F">
        <w:rPr>
          <w:sz w:val="24"/>
          <w:szCs w:val="24"/>
        </w:rPr>
        <w:t>ом</w:t>
      </w:r>
      <w:r w:rsidRPr="00417A5F">
        <w:rPr>
          <w:sz w:val="24"/>
          <w:szCs w:val="24"/>
        </w:rPr>
        <w:t xml:space="preserve"> решения Представительного Собрания </w:t>
      </w:r>
      <w:r w:rsidR="0049476C" w:rsidRPr="00417A5F">
        <w:rPr>
          <w:sz w:val="24"/>
          <w:szCs w:val="24"/>
        </w:rPr>
        <w:t>установлено</w:t>
      </w:r>
      <w:r w:rsidRPr="00417A5F">
        <w:rPr>
          <w:sz w:val="24"/>
          <w:szCs w:val="24"/>
        </w:rPr>
        <w:t xml:space="preserve">, что поправки в бюджет  вносятся в связи с изменением </w:t>
      </w:r>
      <w:r w:rsidR="0043570F" w:rsidRPr="00417A5F">
        <w:rPr>
          <w:sz w:val="24"/>
          <w:szCs w:val="24"/>
        </w:rPr>
        <w:t xml:space="preserve">планового </w:t>
      </w:r>
      <w:r w:rsidR="003E7B96" w:rsidRPr="00417A5F">
        <w:rPr>
          <w:sz w:val="24"/>
          <w:szCs w:val="24"/>
        </w:rPr>
        <w:t>объема</w:t>
      </w:r>
      <w:r w:rsidR="0043570F" w:rsidRPr="00417A5F">
        <w:rPr>
          <w:sz w:val="24"/>
          <w:szCs w:val="24"/>
        </w:rPr>
        <w:t xml:space="preserve"> </w:t>
      </w:r>
      <w:r w:rsidR="00D42B9E" w:rsidRPr="00417A5F">
        <w:rPr>
          <w:sz w:val="24"/>
          <w:szCs w:val="24"/>
        </w:rPr>
        <w:t xml:space="preserve">в сторону увеличения </w:t>
      </w:r>
      <w:r w:rsidR="0043570F" w:rsidRPr="00417A5F">
        <w:rPr>
          <w:sz w:val="24"/>
          <w:szCs w:val="24"/>
        </w:rPr>
        <w:t xml:space="preserve">как налоговых и неналоговых доходов, так и </w:t>
      </w:r>
      <w:r w:rsidR="00855F95" w:rsidRPr="00417A5F">
        <w:rPr>
          <w:sz w:val="24"/>
          <w:szCs w:val="24"/>
        </w:rPr>
        <w:t>безвозмездных поступлений</w:t>
      </w:r>
      <w:r w:rsidR="005427D5" w:rsidRPr="00417A5F">
        <w:rPr>
          <w:sz w:val="24"/>
          <w:szCs w:val="24"/>
        </w:rPr>
        <w:t xml:space="preserve"> </w:t>
      </w:r>
      <w:r w:rsidR="00110B66" w:rsidRPr="00417A5F">
        <w:rPr>
          <w:sz w:val="24"/>
          <w:szCs w:val="24"/>
        </w:rPr>
        <w:t xml:space="preserve"> </w:t>
      </w:r>
      <w:r w:rsidR="00013852" w:rsidRPr="00417A5F">
        <w:rPr>
          <w:sz w:val="24"/>
          <w:szCs w:val="24"/>
        </w:rPr>
        <w:t xml:space="preserve">на </w:t>
      </w:r>
      <w:r w:rsidR="00AA7A76" w:rsidRPr="00417A5F">
        <w:rPr>
          <w:sz w:val="24"/>
          <w:szCs w:val="24"/>
        </w:rPr>
        <w:t xml:space="preserve">общую </w:t>
      </w:r>
      <w:r w:rsidR="00013852" w:rsidRPr="00417A5F">
        <w:rPr>
          <w:sz w:val="24"/>
          <w:szCs w:val="24"/>
        </w:rPr>
        <w:t xml:space="preserve">сумму </w:t>
      </w:r>
      <w:r w:rsidR="008829DE" w:rsidRPr="00417A5F">
        <w:rPr>
          <w:sz w:val="24"/>
          <w:szCs w:val="24"/>
        </w:rPr>
        <w:t>1</w:t>
      </w:r>
      <w:r w:rsidR="00AA7A76" w:rsidRPr="00417A5F">
        <w:rPr>
          <w:sz w:val="24"/>
          <w:szCs w:val="24"/>
        </w:rPr>
        <w:t>1734,6</w:t>
      </w:r>
      <w:r w:rsidR="00013852" w:rsidRPr="00417A5F">
        <w:rPr>
          <w:sz w:val="24"/>
          <w:szCs w:val="24"/>
        </w:rPr>
        <w:t xml:space="preserve"> </w:t>
      </w:r>
      <w:r w:rsidR="00356756" w:rsidRPr="00417A5F">
        <w:rPr>
          <w:sz w:val="24"/>
          <w:szCs w:val="24"/>
        </w:rPr>
        <w:t>тыс. рублей</w:t>
      </w:r>
      <w:r w:rsidR="00013852" w:rsidRPr="00417A5F">
        <w:rPr>
          <w:sz w:val="24"/>
          <w:szCs w:val="24"/>
        </w:rPr>
        <w:t xml:space="preserve"> </w:t>
      </w:r>
      <w:r w:rsidR="00654EDA" w:rsidRPr="00417A5F">
        <w:rPr>
          <w:sz w:val="24"/>
          <w:szCs w:val="24"/>
        </w:rPr>
        <w:t xml:space="preserve">на </w:t>
      </w:r>
      <w:r w:rsidR="0067215F" w:rsidRPr="00417A5F">
        <w:rPr>
          <w:sz w:val="24"/>
          <w:szCs w:val="24"/>
        </w:rPr>
        <w:t>в</w:t>
      </w:r>
      <w:r w:rsidR="00013852" w:rsidRPr="00417A5F">
        <w:rPr>
          <w:sz w:val="24"/>
          <w:szCs w:val="24"/>
        </w:rPr>
        <w:t xml:space="preserve"> 202</w:t>
      </w:r>
      <w:r w:rsidR="00731D75" w:rsidRPr="00417A5F">
        <w:rPr>
          <w:sz w:val="24"/>
          <w:szCs w:val="24"/>
        </w:rPr>
        <w:t>1</w:t>
      </w:r>
      <w:r w:rsidR="007975D2" w:rsidRPr="00417A5F">
        <w:rPr>
          <w:sz w:val="24"/>
          <w:szCs w:val="24"/>
        </w:rPr>
        <w:t xml:space="preserve"> год</w:t>
      </w:r>
      <w:r w:rsidR="00654EDA" w:rsidRPr="00417A5F">
        <w:rPr>
          <w:sz w:val="24"/>
          <w:szCs w:val="24"/>
        </w:rPr>
        <w:t xml:space="preserve">. </w:t>
      </w:r>
      <w:r w:rsidR="0067215F" w:rsidRPr="00417A5F">
        <w:rPr>
          <w:sz w:val="24"/>
          <w:szCs w:val="24"/>
        </w:rPr>
        <w:t xml:space="preserve"> </w:t>
      </w:r>
      <w:r w:rsidR="00654EDA" w:rsidRPr="00417A5F">
        <w:rPr>
          <w:sz w:val="24"/>
          <w:szCs w:val="24"/>
        </w:rPr>
        <w:t>На</w:t>
      </w:r>
      <w:r w:rsidR="009A7160" w:rsidRPr="00417A5F">
        <w:rPr>
          <w:sz w:val="24"/>
          <w:szCs w:val="24"/>
        </w:rPr>
        <w:t xml:space="preserve"> плановый период 2022 года</w:t>
      </w:r>
      <w:r w:rsidR="00654EDA" w:rsidRPr="00417A5F">
        <w:rPr>
          <w:sz w:val="24"/>
          <w:szCs w:val="24"/>
        </w:rPr>
        <w:t xml:space="preserve"> прогнозируется проектом увеличение объема безвозмездных поступлений в районный бюджет на 39406,5 тыс. руб.</w:t>
      </w:r>
      <w:r w:rsidR="007975D2" w:rsidRPr="00417A5F">
        <w:rPr>
          <w:sz w:val="24"/>
          <w:szCs w:val="24"/>
        </w:rPr>
        <w:t xml:space="preserve"> Параметры бюджета на плановый период  2023 год</w:t>
      </w:r>
      <w:r w:rsidR="009A7160" w:rsidRPr="00417A5F">
        <w:rPr>
          <w:sz w:val="24"/>
          <w:szCs w:val="24"/>
        </w:rPr>
        <w:t>а</w:t>
      </w:r>
      <w:r w:rsidR="007975D2" w:rsidRPr="00417A5F">
        <w:rPr>
          <w:sz w:val="24"/>
          <w:szCs w:val="24"/>
        </w:rPr>
        <w:t xml:space="preserve"> не меняются</w:t>
      </w:r>
      <w:r w:rsidR="00110B66" w:rsidRPr="00417A5F">
        <w:rPr>
          <w:sz w:val="24"/>
          <w:szCs w:val="24"/>
        </w:rPr>
        <w:t>.</w:t>
      </w:r>
      <w:r w:rsidR="007975D2" w:rsidRPr="00417A5F">
        <w:rPr>
          <w:sz w:val="24"/>
          <w:szCs w:val="24"/>
        </w:rPr>
        <w:t xml:space="preserve"> </w:t>
      </w:r>
      <w:r w:rsidR="00607B59" w:rsidRPr="00417A5F">
        <w:rPr>
          <w:sz w:val="24"/>
          <w:szCs w:val="24"/>
        </w:rPr>
        <w:t xml:space="preserve"> </w:t>
      </w:r>
    </w:p>
    <w:p w:rsidR="003A7B97" w:rsidRPr="00417A5F" w:rsidRDefault="002B3230" w:rsidP="003F142F">
      <w:pPr>
        <w:ind w:left="-366"/>
        <w:jc w:val="both"/>
        <w:rPr>
          <w:sz w:val="24"/>
          <w:szCs w:val="24"/>
        </w:rPr>
      </w:pPr>
      <w:r w:rsidRPr="00417A5F">
        <w:rPr>
          <w:sz w:val="24"/>
          <w:szCs w:val="24"/>
        </w:rPr>
        <w:t>В т</w:t>
      </w:r>
      <w:r w:rsidR="003A7B97" w:rsidRPr="00417A5F">
        <w:rPr>
          <w:sz w:val="24"/>
          <w:szCs w:val="24"/>
        </w:rPr>
        <w:t>екстов</w:t>
      </w:r>
      <w:r w:rsidRPr="00417A5F">
        <w:rPr>
          <w:sz w:val="24"/>
          <w:szCs w:val="24"/>
        </w:rPr>
        <w:t>ой</w:t>
      </w:r>
      <w:r w:rsidR="003A7B97" w:rsidRPr="00417A5F">
        <w:rPr>
          <w:sz w:val="24"/>
          <w:szCs w:val="24"/>
        </w:rPr>
        <w:t xml:space="preserve"> част</w:t>
      </w:r>
      <w:r w:rsidRPr="00417A5F">
        <w:rPr>
          <w:sz w:val="24"/>
          <w:szCs w:val="24"/>
        </w:rPr>
        <w:t xml:space="preserve">и проекта </w:t>
      </w:r>
      <w:r w:rsidR="003A7B97" w:rsidRPr="00417A5F">
        <w:rPr>
          <w:sz w:val="24"/>
          <w:szCs w:val="24"/>
        </w:rPr>
        <w:t xml:space="preserve"> решения  предлагается </w:t>
      </w:r>
      <w:r w:rsidRPr="00417A5F">
        <w:rPr>
          <w:sz w:val="24"/>
          <w:szCs w:val="24"/>
        </w:rPr>
        <w:t xml:space="preserve"> раздел 3 </w:t>
      </w:r>
      <w:r w:rsidR="003A7B97" w:rsidRPr="00417A5F">
        <w:rPr>
          <w:sz w:val="24"/>
          <w:szCs w:val="24"/>
        </w:rPr>
        <w:t>дополнить пунктом</w:t>
      </w:r>
      <w:r w:rsidR="00A50A48" w:rsidRPr="00417A5F">
        <w:rPr>
          <w:sz w:val="24"/>
          <w:szCs w:val="24"/>
        </w:rPr>
        <w:t xml:space="preserve"> </w:t>
      </w:r>
      <w:r w:rsidRPr="00417A5F">
        <w:rPr>
          <w:sz w:val="24"/>
          <w:szCs w:val="24"/>
        </w:rPr>
        <w:t>3.19.</w:t>
      </w:r>
      <w:r w:rsidR="00A50A48" w:rsidRPr="00417A5F">
        <w:rPr>
          <w:sz w:val="24"/>
          <w:szCs w:val="24"/>
        </w:rPr>
        <w:t>,</w:t>
      </w:r>
      <w:r w:rsidR="00C81968" w:rsidRPr="00417A5F">
        <w:rPr>
          <w:sz w:val="24"/>
          <w:szCs w:val="24"/>
        </w:rPr>
        <w:t xml:space="preserve"> </w:t>
      </w:r>
      <w:r w:rsidR="006F1E98" w:rsidRPr="00417A5F">
        <w:rPr>
          <w:sz w:val="24"/>
          <w:szCs w:val="24"/>
        </w:rPr>
        <w:t>устанавливающим</w:t>
      </w:r>
      <w:r w:rsidR="00DE5F41" w:rsidRPr="00417A5F">
        <w:rPr>
          <w:sz w:val="24"/>
          <w:szCs w:val="24"/>
        </w:rPr>
        <w:t xml:space="preserve"> повы</w:t>
      </w:r>
      <w:r w:rsidR="006F1E98" w:rsidRPr="00417A5F">
        <w:rPr>
          <w:sz w:val="24"/>
          <w:szCs w:val="24"/>
        </w:rPr>
        <w:t>шение</w:t>
      </w:r>
      <w:r w:rsidR="00DE5F41" w:rsidRPr="00417A5F">
        <w:rPr>
          <w:sz w:val="24"/>
          <w:szCs w:val="24"/>
        </w:rPr>
        <w:t xml:space="preserve"> с 01 сентября  текущего года в 1,1 раза размеры должностных окладов</w:t>
      </w:r>
      <w:r w:rsidR="007D1EE6" w:rsidRPr="00417A5F">
        <w:rPr>
          <w:sz w:val="24"/>
          <w:szCs w:val="24"/>
        </w:rPr>
        <w:t xml:space="preserve"> </w:t>
      </w:r>
      <w:r w:rsidR="00CF0B1E" w:rsidRPr="00417A5F">
        <w:rPr>
          <w:sz w:val="24"/>
          <w:szCs w:val="24"/>
        </w:rPr>
        <w:t>лицам, замещающим муниципальные должности района, лиц, замещающих должности</w:t>
      </w:r>
      <w:r w:rsidR="006638CD" w:rsidRPr="00417A5F">
        <w:rPr>
          <w:sz w:val="24"/>
          <w:szCs w:val="24"/>
        </w:rPr>
        <w:t xml:space="preserve"> муниципальной службы района, работников, осуществляющих техническое обеспечение</w:t>
      </w:r>
      <w:r w:rsidR="008F2A55" w:rsidRPr="00417A5F">
        <w:rPr>
          <w:sz w:val="24"/>
          <w:szCs w:val="24"/>
        </w:rPr>
        <w:t xml:space="preserve"> и обслуживающих </w:t>
      </w:r>
      <w:r w:rsidR="006638CD" w:rsidRPr="00417A5F">
        <w:rPr>
          <w:sz w:val="24"/>
          <w:szCs w:val="24"/>
        </w:rPr>
        <w:t xml:space="preserve"> деятельност</w:t>
      </w:r>
      <w:r w:rsidR="008F2A55" w:rsidRPr="00417A5F">
        <w:rPr>
          <w:sz w:val="24"/>
          <w:szCs w:val="24"/>
        </w:rPr>
        <w:t>ь</w:t>
      </w:r>
      <w:r w:rsidR="006638CD" w:rsidRPr="00417A5F">
        <w:rPr>
          <w:sz w:val="24"/>
          <w:szCs w:val="24"/>
        </w:rPr>
        <w:t xml:space="preserve"> органов</w:t>
      </w:r>
      <w:r w:rsidR="00B06350" w:rsidRPr="00417A5F">
        <w:rPr>
          <w:sz w:val="24"/>
          <w:szCs w:val="24"/>
        </w:rPr>
        <w:t xml:space="preserve">  </w:t>
      </w:r>
      <w:r w:rsidR="006638CD" w:rsidRPr="00417A5F">
        <w:rPr>
          <w:sz w:val="24"/>
          <w:szCs w:val="24"/>
        </w:rPr>
        <w:t xml:space="preserve"> местного самоуправления</w:t>
      </w:r>
      <w:r w:rsidR="006F1E98" w:rsidRPr="00417A5F">
        <w:rPr>
          <w:sz w:val="24"/>
          <w:szCs w:val="24"/>
        </w:rPr>
        <w:t>. Ч</w:t>
      </w:r>
      <w:r w:rsidR="00A50A48" w:rsidRPr="00417A5F">
        <w:rPr>
          <w:sz w:val="24"/>
          <w:szCs w:val="24"/>
        </w:rPr>
        <w:t>то соответствует требованиям действующего бюджетног</w:t>
      </w:r>
      <w:r w:rsidR="006F1E98" w:rsidRPr="00417A5F">
        <w:rPr>
          <w:sz w:val="24"/>
          <w:szCs w:val="24"/>
        </w:rPr>
        <w:t>о</w:t>
      </w:r>
      <w:r w:rsidR="00A50A48" w:rsidRPr="00417A5F">
        <w:rPr>
          <w:sz w:val="24"/>
          <w:szCs w:val="24"/>
        </w:rPr>
        <w:t xml:space="preserve"> з</w:t>
      </w:r>
      <w:r w:rsidR="00076468" w:rsidRPr="00417A5F">
        <w:rPr>
          <w:sz w:val="24"/>
          <w:szCs w:val="24"/>
        </w:rPr>
        <w:t>а</w:t>
      </w:r>
      <w:r w:rsidR="00A50A48" w:rsidRPr="00417A5F">
        <w:rPr>
          <w:sz w:val="24"/>
          <w:szCs w:val="24"/>
        </w:rPr>
        <w:t>конодательства.</w:t>
      </w:r>
      <w:r w:rsidR="00B06350" w:rsidRPr="00417A5F">
        <w:rPr>
          <w:sz w:val="24"/>
          <w:szCs w:val="24"/>
        </w:rPr>
        <w:t xml:space="preserve"> </w:t>
      </w:r>
    </w:p>
    <w:p w:rsidR="00B803ED" w:rsidRPr="00417A5F" w:rsidRDefault="00B803ED" w:rsidP="003F142F">
      <w:pPr>
        <w:ind w:left="-366"/>
        <w:jc w:val="both"/>
        <w:rPr>
          <w:sz w:val="24"/>
          <w:szCs w:val="24"/>
        </w:rPr>
      </w:pPr>
      <w:r w:rsidRPr="00417A5F">
        <w:rPr>
          <w:sz w:val="24"/>
          <w:szCs w:val="24"/>
        </w:rPr>
        <w:t>На основании выше</w:t>
      </w:r>
      <w:r w:rsidR="00774C4D" w:rsidRPr="00417A5F">
        <w:rPr>
          <w:sz w:val="24"/>
          <w:szCs w:val="24"/>
        </w:rPr>
        <w:t xml:space="preserve"> </w:t>
      </w:r>
      <w:r w:rsidRPr="00417A5F">
        <w:rPr>
          <w:sz w:val="24"/>
          <w:szCs w:val="24"/>
        </w:rPr>
        <w:t>изложенного вн</w:t>
      </w:r>
      <w:r w:rsidR="00CF66E5" w:rsidRPr="00417A5F">
        <w:rPr>
          <w:sz w:val="24"/>
          <w:szCs w:val="24"/>
        </w:rPr>
        <w:t>осимые</w:t>
      </w:r>
      <w:r w:rsidRPr="00417A5F">
        <w:rPr>
          <w:sz w:val="24"/>
          <w:szCs w:val="24"/>
        </w:rPr>
        <w:t xml:space="preserve"> изменени</w:t>
      </w:r>
      <w:r w:rsidR="00CF66E5" w:rsidRPr="00417A5F">
        <w:rPr>
          <w:sz w:val="24"/>
          <w:szCs w:val="24"/>
        </w:rPr>
        <w:t>я</w:t>
      </w:r>
      <w:r w:rsidRPr="00417A5F">
        <w:rPr>
          <w:sz w:val="24"/>
          <w:szCs w:val="24"/>
        </w:rPr>
        <w:t xml:space="preserve"> в</w:t>
      </w:r>
      <w:r w:rsidR="00774C4D" w:rsidRPr="00417A5F">
        <w:rPr>
          <w:sz w:val="24"/>
          <w:szCs w:val="24"/>
        </w:rPr>
        <w:t xml:space="preserve"> решение о районном</w:t>
      </w:r>
      <w:r w:rsidRPr="00417A5F">
        <w:rPr>
          <w:sz w:val="24"/>
          <w:szCs w:val="24"/>
        </w:rPr>
        <w:t xml:space="preserve"> бюджет</w:t>
      </w:r>
      <w:r w:rsidR="00774C4D" w:rsidRPr="00417A5F">
        <w:rPr>
          <w:sz w:val="24"/>
          <w:szCs w:val="24"/>
        </w:rPr>
        <w:t>е</w:t>
      </w:r>
      <w:r w:rsidRPr="00417A5F">
        <w:rPr>
          <w:sz w:val="24"/>
          <w:szCs w:val="24"/>
        </w:rPr>
        <w:t xml:space="preserve">  на 20</w:t>
      </w:r>
      <w:r w:rsidR="00013852" w:rsidRPr="00417A5F">
        <w:rPr>
          <w:sz w:val="24"/>
          <w:szCs w:val="24"/>
        </w:rPr>
        <w:t>2</w:t>
      </w:r>
      <w:r w:rsidR="002367C4" w:rsidRPr="00417A5F">
        <w:rPr>
          <w:sz w:val="24"/>
          <w:szCs w:val="24"/>
        </w:rPr>
        <w:t>1</w:t>
      </w:r>
      <w:r w:rsidRPr="00417A5F">
        <w:rPr>
          <w:sz w:val="24"/>
          <w:szCs w:val="24"/>
        </w:rPr>
        <w:t xml:space="preserve"> год</w:t>
      </w:r>
      <w:r w:rsidR="00013852" w:rsidRPr="00417A5F">
        <w:rPr>
          <w:sz w:val="24"/>
          <w:szCs w:val="24"/>
        </w:rPr>
        <w:t xml:space="preserve"> и плановый период 202</w:t>
      </w:r>
      <w:r w:rsidR="002367C4" w:rsidRPr="00417A5F">
        <w:rPr>
          <w:sz w:val="24"/>
          <w:szCs w:val="24"/>
        </w:rPr>
        <w:t>2</w:t>
      </w:r>
      <w:r w:rsidR="00013852" w:rsidRPr="00417A5F">
        <w:rPr>
          <w:sz w:val="24"/>
          <w:szCs w:val="24"/>
        </w:rPr>
        <w:t xml:space="preserve"> и 202</w:t>
      </w:r>
      <w:r w:rsidR="002367C4" w:rsidRPr="00417A5F">
        <w:rPr>
          <w:sz w:val="24"/>
          <w:szCs w:val="24"/>
        </w:rPr>
        <w:t>3</w:t>
      </w:r>
      <w:r w:rsidR="00013852" w:rsidRPr="00417A5F">
        <w:rPr>
          <w:sz w:val="24"/>
          <w:szCs w:val="24"/>
        </w:rPr>
        <w:t xml:space="preserve"> годов </w:t>
      </w:r>
      <w:r w:rsidRPr="00417A5F">
        <w:rPr>
          <w:sz w:val="24"/>
          <w:szCs w:val="24"/>
        </w:rPr>
        <w:t xml:space="preserve"> явл</w:t>
      </w:r>
      <w:r w:rsidR="00CF0F05" w:rsidRPr="00417A5F">
        <w:rPr>
          <w:sz w:val="24"/>
          <w:szCs w:val="24"/>
        </w:rPr>
        <w:t>яю</w:t>
      </w:r>
      <w:r w:rsidRPr="00417A5F">
        <w:rPr>
          <w:sz w:val="24"/>
          <w:szCs w:val="24"/>
        </w:rPr>
        <w:t>тся обоснованным</w:t>
      </w:r>
      <w:r w:rsidR="00CF0F05" w:rsidRPr="00417A5F">
        <w:rPr>
          <w:sz w:val="24"/>
          <w:szCs w:val="24"/>
        </w:rPr>
        <w:t>и</w:t>
      </w:r>
      <w:r w:rsidR="009F150A" w:rsidRPr="00417A5F">
        <w:rPr>
          <w:sz w:val="24"/>
          <w:szCs w:val="24"/>
        </w:rPr>
        <w:t>,</w:t>
      </w:r>
      <w:r w:rsidRPr="00417A5F">
        <w:rPr>
          <w:sz w:val="24"/>
          <w:szCs w:val="24"/>
        </w:rPr>
        <w:t xml:space="preserve"> и соответствует нормам Положения о бюджетном процессе в Кирилловском</w:t>
      </w:r>
      <w:r w:rsidR="009F150A" w:rsidRPr="00417A5F">
        <w:rPr>
          <w:sz w:val="24"/>
          <w:szCs w:val="24"/>
        </w:rPr>
        <w:t xml:space="preserve"> муниципальном </w:t>
      </w:r>
      <w:r w:rsidRPr="00417A5F">
        <w:rPr>
          <w:sz w:val="24"/>
          <w:szCs w:val="24"/>
        </w:rPr>
        <w:t xml:space="preserve"> районе</w:t>
      </w:r>
      <w:r w:rsidR="00B734F0" w:rsidRPr="00417A5F">
        <w:rPr>
          <w:sz w:val="24"/>
          <w:szCs w:val="24"/>
        </w:rPr>
        <w:t xml:space="preserve"> и требованиям Бюджетного Кодекса Российской Федерации.</w:t>
      </w:r>
      <w:r w:rsidR="009F150A" w:rsidRPr="00417A5F">
        <w:rPr>
          <w:sz w:val="24"/>
          <w:szCs w:val="24"/>
        </w:rPr>
        <w:t xml:space="preserve"> </w:t>
      </w:r>
    </w:p>
    <w:p w:rsidR="00ED0D91" w:rsidRPr="00417A5F" w:rsidRDefault="004810DA" w:rsidP="00ED0D91">
      <w:pPr>
        <w:shd w:val="clear" w:color="auto" w:fill="FFFFFF"/>
        <w:jc w:val="both"/>
        <w:rPr>
          <w:b/>
          <w:bCs/>
          <w:i/>
          <w:sz w:val="24"/>
          <w:szCs w:val="24"/>
        </w:rPr>
      </w:pPr>
      <w:r w:rsidRPr="00417A5F">
        <w:rPr>
          <w:b/>
          <w:bCs/>
          <w:i/>
          <w:iCs/>
          <w:sz w:val="24"/>
          <w:szCs w:val="24"/>
        </w:rPr>
        <w:t xml:space="preserve">                              В результате экспертизы установлено</w:t>
      </w:r>
      <w:r w:rsidRPr="00417A5F">
        <w:rPr>
          <w:b/>
          <w:bCs/>
          <w:i/>
          <w:sz w:val="24"/>
          <w:szCs w:val="24"/>
        </w:rPr>
        <w:t>:</w:t>
      </w:r>
    </w:p>
    <w:p w:rsidR="00013852" w:rsidRPr="00417A5F" w:rsidRDefault="004810DA" w:rsidP="00ED0D91">
      <w:pPr>
        <w:shd w:val="clear" w:color="auto" w:fill="FFFFFF"/>
        <w:ind w:left="-284"/>
        <w:jc w:val="both"/>
        <w:rPr>
          <w:b/>
          <w:bCs/>
          <w:i/>
          <w:sz w:val="24"/>
          <w:szCs w:val="24"/>
        </w:rPr>
      </w:pPr>
      <w:r w:rsidRPr="00417A5F">
        <w:rPr>
          <w:sz w:val="24"/>
          <w:szCs w:val="24"/>
        </w:rPr>
        <w:t xml:space="preserve">        Проектом решения предлагается утвердить</w:t>
      </w:r>
      <w:r w:rsidR="00013852" w:rsidRPr="00417A5F">
        <w:rPr>
          <w:sz w:val="24"/>
          <w:szCs w:val="24"/>
        </w:rPr>
        <w:t xml:space="preserve"> основные характеристики районного бюджета </w:t>
      </w:r>
      <w:r w:rsidRPr="00417A5F">
        <w:rPr>
          <w:sz w:val="24"/>
          <w:szCs w:val="24"/>
        </w:rPr>
        <w:t>на  20</w:t>
      </w:r>
      <w:r w:rsidR="00013852" w:rsidRPr="00417A5F">
        <w:rPr>
          <w:sz w:val="24"/>
          <w:szCs w:val="24"/>
        </w:rPr>
        <w:t>2</w:t>
      </w:r>
      <w:r w:rsidR="002367C4" w:rsidRPr="00417A5F">
        <w:rPr>
          <w:sz w:val="24"/>
          <w:szCs w:val="24"/>
        </w:rPr>
        <w:t>1</w:t>
      </w:r>
      <w:r w:rsidRPr="00417A5F">
        <w:rPr>
          <w:sz w:val="24"/>
          <w:szCs w:val="24"/>
        </w:rPr>
        <w:t xml:space="preserve"> год</w:t>
      </w:r>
      <w:r w:rsidR="00013852" w:rsidRPr="00417A5F">
        <w:rPr>
          <w:sz w:val="24"/>
          <w:szCs w:val="24"/>
        </w:rPr>
        <w:t>:</w:t>
      </w:r>
    </w:p>
    <w:p w:rsidR="00013852" w:rsidRPr="00417A5F" w:rsidRDefault="00450B1D" w:rsidP="00ED0D91">
      <w:pPr>
        <w:shd w:val="clear" w:color="auto" w:fill="FFFFFF"/>
        <w:ind w:left="-284"/>
        <w:jc w:val="both"/>
        <w:rPr>
          <w:sz w:val="24"/>
          <w:szCs w:val="24"/>
        </w:rPr>
      </w:pPr>
      <w:r w:rsidRPr="00417A5F">
        <w:rPr>
          <w:sz w:val="24"/>
          <w:szCs w:val="24"/>
        </w:rPr>
        <w:t>-</w:t>
      </w:r>
      <w:r w:rsidR="004810DA" w:rsidRPr="00417A5F">
        <w:rPr>
          <w:sz w:val="24"/>
          <w:szCs w:val="24"/>
        </w:rPr>
        <w:t xml:space="preserve"> общий объем доходов в сумме </w:t>
      </w:r>
      <w:r w:rsidR="00821A29" w:rsidRPr="00417A5F">
        <w:rPr>
          <w:sz w:val="24"/>
          <w:szCs w:val="24"/>
        </w:rPr>
        <w:t>6</w:t>
      </w:r>
      <w:r w:rsidR="00FE3EA6" w:rsidRPr="00417A5F">
        <w:rPr>
          <w:sz w:val="24"/>
          <w:szCs w:val="24"/>
        </w:rPr>
        <w:t>90648,9</w:t>
      </w:r>
      <w:r w:rsidR="00821A29" w:rsidRPr="00417A5F">
        <w:rPr>
          <w:sz w:val="24"/>
          <w:szCs w:val="24"/>
        </w:rPr>
        <w:t xml:space="preserve"> </w:t>
      </w:r>
      <w:r w:rsidR="004810DA" w:rsidRPr="00417A5F">
        <w:rPr>
          <w:sz w:val="24"/>
          <w:szCs w:val="24"/>
        </w:rPr>
        <w:t>тыс. руб., что</w:t>
      </w:r>
      <w:r w:rsidR="00E36D2F" w:rsidRPr="00417A5F">
        <w:rPr>
          <w:sz w:val="24"/>
          <w:szCs w:val="24"/>
        </w:rPr>
        <w:t xml:space="preserve"> на 1</w:t>
      </w:r>
      <w:r w:rsidR="00FE3EA6" w:rsidRPr="00417A5F">
        <w:rPr>
          <w:sz w:val="24"/>
          <w:szCs w:val="24"/>
        </w:rPr>
        <w:t>1734,6</w:t>
      </w:r>
      <w:r w:rsidR="00E36D2F" w:rsidRPr="00417A5F">
        <w:rPr>
          <w:sz w:val="24"/>
          <w:szCs w:val="24"/>
        </w:rPr>
        <w:t xml:space="preserve"> тыс. руб.</w:t>
      </w:r>
      <w:r w:rsidR="004810DA" w:rsidRPr="00417A5F">
        <w:rPr>
          <w:sz w:val="24"/>
          <w:szCs w:val="24"/>
        </w:rPr>
        <w:t xml:space="preserve"> </w:t>
      </w:r>
      <w:r w:rsidR="00821A29" w:rsidRPr="00417A5F">
        <w:rPr>
          <w:sz w:val="24"/>
          <w:szCs w:val="24"/>
        </w:rPr>
        <w:t>больше</w:t>
      </w:r>
      <w:r w:rsidR="00B75335" w:rsidRPr="00417A5F">
        <w:rPr>
          <w:sz w:val="24"/>
          <w:szCs w:val="24"/>
        </w:rPr>
        <w:t xml:space="preserve">  ранее утвержденного бюджета</w:t>
      </w:r>
      <w:r w:rsidR="00013852" w:rsidRPr="00417A5F">
        <w:rPr>
          <w:sz w:val="24"/>
          <w:szCs w:val="24"/>
        </w:rPr>
        <w:t>;</w:t>
      </w:r>
    </w:p>
    <w:p w:rsidR="00013852" w:rsidRPr="00417A5F" w:rsidRDefault="00450B1D" w:rsidP="00ED0D91">
      <w:pPr>
        <w:shd w:val="clear" w:color="auto" w:fill="FFFFFF"/>
        <w:ind w:left="-284"/>
        <w:jc w:val="both"/>
        <w:rPr>
          <w:sz w:val="24"/>
          <w:szCs w:val="24"/>
        </w:rPr>
      </w:pPr>
      <w:r w:rsidRPr="00417A5F">
        <w:rPr>
          <w:sz w:val="24"/>
          <w:szCs w:val="24"/>
        </w:rPr>
        <w:lastRenderedPageBreak/>
        <w:t xml:space="preserve">- </w:t>
      </w:r>
      <w:r w:rsidR="00013852" w:rsidRPr="00417A5F">
        <w:rPr>
          <w:sz w:val="24"/>
          <w:szCs w:val="24"/>
        </w:rPr>
        <w:t xml:space="preserve"> общий объем расходов в сумме </w:t>
      </w:r>
      <w:r w:rsidR="00000019" w:rsidRPr="00417A5F">
        <w:rPr>
          <w:sz w:val="24"/>
          <w:szCs w:val="24"/>
        </w:rPr>
        <w:t>722233,1</w:t>
      </w:r>
      <w:r w:rsidR="00013852" w:rsidRPr="00417A5F">
        <w:rPr>
          <w:sz w:val="24"/>
          <w:szCs w:val="24"/>
        </w:rPr>
        <w:t xml:space="preserve"> тыс. руб., что </w:t>
      </w:r>
      <w:r w:rsidR="00E36D2F" w:rsidRPr="00417A5F">
        <w:rPr>
          <w:sz w:val="24"/>
          <w:szCs w:val="24"/>
        </w:rPr>
        <w:t>на 1</w:t>
      </w:r>
      <w:r w:rsidR="00FB49A1" w:rsidRPr="00417A5F">
        <w:rPr>
          <w:sz w:val="24"/>
          <w:szCs w:val="24"/>
        </w:rPr>
        <w:t>1</w:t>
      </w:r>
      <w:r w:rsidR="00000019" w:rsidRPr="00417A5F">
        <w:rPr>
          <w:sz w:val="24"/>
          <w:szCs w:val="24"/>
        </w:rPr>
        <w:t>734,6</w:t>
      </w:r>
      <w:r w:rsidR="00E36D2F" w:rsidRPr="00417A5F">
        <w:rPr>
          <w:sz w:val="24"/>
          <w:szCs w:val="24"/>
        </w:rPr>
        <w:t xml:space="preserve"> тыс. руб.</w:t>
      </w:r>
      <w:r w:rsidR="00013852" w:rsidRPr="00417A5F">
        <w:rPr>
          <w:sz w:val="24"/>
          <w:szCs w:val="24"/>
        </w:rPr>
        <w:t xml:space="preserve"> больше </w:t>
      </w:r>
      <w:r w:rsidR="006173F4" w:rsidRPr="00417A5F">
        <w:rPr>
          <w:sz w:val="24"/>
          <w:szCs w:val="24"/>
        </w:rPr>
        <w:t>ранее утвержденного бюджета</w:t>
      </w:r>
      <w:r w:rsidR="00013852" w:rsidRPr="00417A5F">
        <w:rPr>
          <w:sz w:val="24"/>
          <w:szCs w:val="24"/>
        </w:rPr>
        <w:t>;</w:t>
      </w:r>
    </w:p>
    <w:p w:rsidR="00013852" w:rsidRPr="00417A5F" w:rsidRDefault="00450B1D" w:rsidP="00ED0D91">
      <w:pPr>
        <w:shd w:val="clear" w:color="auto" w:fill="FFFFFF"/>
        <w:ind w:left="-284"/>
        <w:jc w:val="both"/>
        <w:rPr>
          <w:sz w:val="24"/>
          <w:szCs w:val="24"/>
        </w:rPr>
      </w:pPr>
      <w:r w:rsidRPr="00417A5F">
        <w:rPr>
          <w:sz w:val="24"/>
          <w:szCs w:val="24"/>
        </w:rPr>
        <w:t xml:space="preserve">-  </w:t>
      </w:r>
      <w:r w:rsidR="00013852" w:rsidRPr="00417A5F">
        <w:rPr>
          <w:sz w:val="24"/>
          <w:szCs w:val="24"/>
        </w:rPr>
        <w:t xml:space="preserve"> дефицит районного бюджета в сумме </w:t>
      </w:r>
      <w:r w:rsidR="006173F4" w:rsidRPr="00417A5F">
        <w:rPr>
          <w:sz w:val="24"/>
          <w:szCs w:val="24"/>
        </w:rPr>
        <w:t>31584,2</w:t>
      </w:r>
      <w:r w:rsidR="00013852" w:rsidRPr="00417A5F">
        <w:rPr>
          <w:sz w:val="24"/>
          <w:szCs w:val="24"/>
        </w:rPr>
        <w:t xml:space="preserve"> тыс. рублей</w:t>
      </w:r>
      <w:r w:rsidRPr="00417A5F">
        <w:rPr>
          <w:sz w:val="24"/>
          <w:szCs w:val="24"/>
        </w:rPr>
        <w:t>, или</w:t>
      </w:r>
      <w:r w:rsidR="00013852" w:rsidRPr="00417A5F">
        <w:rPr>
          <w:sz w:val="24"/>
          <w:szCs w:val="24"/>
        </w:rPr>
        <w:t xml:space="preserve"> </w:t>
      </w:r>
      <w:r w:rsidR="00DA0B81" w:rsidRPr="00417A5F">
        <w:rPr>
          <w:sz w:val="24"/>
          <w:szCs w:val="24"/>
        </w:rPr>
        <w:t>1</w:t>
      </w:r>
      <w:r w:rsidR="00432884" w:rsidRPr="00417A5F">
        <w:rPr>
          <w:sz w:val="24"/>
          <w:szCs w:val="24"/>
        </w:rPr>
        <w:t>4,</w:t>
      </w:r>
      <w:r w:rsidR="004F2633" w:rsidRPr="00417A5F">
        <w:rPr>
          <w:sz w:val="24"/>
          <w:szCs w:val="24"/>
        </w:rPr>
        <w:t>3</w:t>
      </w:r>
      <w:r w:rsidR="00013852" w:rsidRPr="00417A5F">
        <w:rPr>
          <w:sz w:val="24"/>
          <w:szCs w:val="24"/>
        </w:rPr>
        <w:t>%</w:t>
      </w:r>
      <w:r w:rsidRPr="00417A5F">
        <w:rPr>
          <w:sz w:val="24"/>
          <w:szCs w:val="24"/>
        </w:rPr>
        <w:t>.</w:t>
      </w:r>
    </w:p>
    <w:p w:rsidR="00687D53" w:rsidRPr="00417A5F" w:rsidRDefault="00687D53" w:rsidP="00450B1D">
      <w:pPr>
        <w:shd w:val="clear" w:color="auto" w:fill="FFFFFF"/>
        <w:jc w:val="both"/>
        <w:rPr>
          <w:sz w:val="24"/>
          <w:szCs w:val="24"/>
        </w:rPr>
      </w:pPr>
      <w:r w:rsidRPr="00417A5F">
        <w:rPr>
          <w:sz w:val="24"/>
          <w:szCs w:val="24"/>
        </w:rPr>
        <w:t>Параметры  бюджета планового периода</w:t>
      </w:r>
      <w:r w:rsidR="00731D29" w:rsidRPr="00417A5F">
        <w:rPr>
          <w:sz w:val="24"/>
          <w:szCs w:val="24"/>
        </w:rPr>
        <w:t xml:space="preserve"> 2022 года проектом предлагается </w:t>
      </w:r>
      <w:r w:rsidR="00C13BF0" w:rsidRPr="00417A5F">
        <w:rPr>
          <w:sz w:val="24"/>
          <w:szCs w:val="24"/>
        </w:rPr>
        <w:t xml:space="preserve">увеличить по сравнению с предыдущим вариантом  районного бюджета на </w:t>
      </w:r>
      <w:r w:rsidR="004F2633" w:rsidRPr="00417A5F">
        <w:rPr>
          <w:sz w:val="24"/>
          <w:szCs w:val="24"/>
        </w:rPr>
        <w:t>39406,5</w:t>
      </w:r>
      <w:r w:rsidR="00C13BF0" w:rsidRPr="00417A5F">
        <w:rPr>
          <w:sz w:val="24"/>
          <w:szCs w:val="24"/>
        </w:rPr>
        <w:t xml:space="preserve"> тыс.</w:t>
      </w:r>
      <w:r w:rsidR="009B5E17" w:rsidRPr="00417A5F">
        <w:rPr>
          <w:sz w:val="24"/>
          <w:szCs w:val="24"/>
        </w:rPr>
        <w:t xml:space="preserve"> </w:t>
      </w:r>
      <w:r w:rsidR="00C13BF0" w:rsidRPr="00417A5F">
        <w:rPr>
          <w:sz w:val="24"/>
          <w:szCs w:val="24"/>
        </w:rPr>
        <w:t>руб.</w:t>
      </w:r>
      <w:r w:rsidR="009B5E17" w:rsidRPr="00417A5F">
        <w:rPr>
          <w:sz w:val="24"/>
          <w:szCs w:val="24"/>
        </w:rPr>
        <w:t>, параметры на 2023 год</w:t>
      </w:r>
      <w:r w:rsidRPr="00417A5F">
        <w:rPr>
          <w:sz w:val="24"/>
          <w:szCs w:val="24"/>
        </w:rPr>
        <w:t xml:space="preserve"> не меняются.  </w:t>
      </w:r>
    </w:p>
    <w:p w:rsidR="009B5E17" w:rsidRPr="00417A5F" w:rsidRDefault="009B5E17" w:rsidP="009B5E17">
      <w:pPr>
        <w:shd w:val="clear" w:color="auto" w:fill="FFFFFF"/>
        <w:jc w:val="both"/>
        <w:rPr>
          <w:sz w:val="24"/>
          <w:szCs w:val="24"/>
        </w:rPr>
      </w:pPr>
      <w:r w:rsidRPr="00417A5F">
        <w:rPr>
          <w:sz w:val="24"/>
          <w:szCs w:val="24"/>
        </w:rPr>
        <w:t>Изменения в  доходную часть бюджета</w:t>
      </w:r>
      <w:r w:rsidR="00A20BF9" w:rsidRPr="00417A5F">
        <w:rPr>
          <w:sz w:val="24"/>
          <w:szCs w:val="24"/>
        </w:rPr>
        <w:t xml:space="preserve"> по безвозмездным поступлениям</w:t>
      </w:r>
      <w:r w:rsidRPr="00417A5F">
        <w:rPr>
          <w:sz w:val="24"/>
          <w:szCs w:val="24"/>
        </w:rPr>
        <w:t xml:space="preserve"> вносятся на основании и в соответствии с Законом Вологодской области «О внесении изменений в закон области «Об областном бюджете на 2021 год и плановый период 2022 и 2023 годов» и уведомлений Департамент</w:t>
      </w:r>
      <w:r w:rsidR="00A20BF9" w:rsidRPr="00417A5F">
        <w:rPr>
          <w:sz w:val="24"/>
          <w:szCs w:val="24"/>
        </w:rPr>
        <w:t>ов</w:t>
      </w:r>
      <w:r w:rsidRPr="00417A5F">
        <w:rPr>
          <w:sz w:val="24"/>
          <w:szCs w:val="24"/>
        </w:rPr>
        <w:t xml:space="preserve"> Вологодской области.</w:t>
      </w:r>
      <w:r w:rsidR="00A20BF9" w:rsidRPr="00417A5F">
        <w:rPr>
          <w:sz w:val="24"/>
          <w:szCs w:val="24"/>
        </w:rPr>
        <w:t xml:space="preserve"> </w:t>
      </w:r>
      <w:r w:rsidRPr="00417A5F">
        <w:rPr>
          <w:sz w:val="24"/>
          <w:szCs w:val="24"/>
        </w:rPr>
        <w:t xml:space="preserve">  </w:t>
      </w:r>
    </w:p>
    <w:p w:rsidR="00037F5A" w:rsidRPr="00417A5F" w:rsidRDefault="00037F5A" w:rsidP="009B5E17">
      <w:pPr>
        <w:shd w:val="clear" w:color="auto" w:fill="FFFFFF"/>
        <w:jc w:val="both"/>
        <w:rPr>
          <w:sz w:val="24"/>
          <w:szCs w:val="24"/>
        </w:rPr>
      </w:pPr>
      <w:r w:rsidRPr="00417A5F">
        <w:rPr>
          <w:sz w:val="24"/>
          <w:szCs w:val="24"/>
        </w:rPr>
        <w:t>Увеличение объем</w:t>
      </w:r>
      <w:r w:rsidR="00E72013" w:rsidRPr="00417A5F">
        <w:rPr>
          <w:sz w:val="24"/>
          <w:szCs w:val="24"/>
        </w:rPr>
        <w:t>а</w:t>
      </w:r>
      <w:r w:rsidRPr="00417A5F">
        <w:rPr>
          <w:sz w:val="24"/>
          <w:szCs w:val="24"/>
        </w:rPr>
        <w:t xml:space="preserve"> доходов по налоговым и неналоговым доходам</w:t>
      </w:r>
      <w:r w:rsidR="00E72013" w:rsidRPr="00417A5F">
        <w:rPr>
          <w:sz w:val="24"/>
          <w:szCs w:val="24"/>
        </w:rPr>
        <w:t xml:space="preserve"> </w:t>
      </w:r>
      <w:r w:rsidR="009D4FF7" w:rsidRPr="00417A5F">
        <w:rPr>
          <w:sz w:val="24"/>
          <w:szCs w:val="24"/>
        </w:rPr>
        <w:t>стало возможным исходя  из фактического исполнения плана по доходам по состоянию на 01.10.2021 года.</w:t>
      </w:r>
      <w:r w:rsidR="0008743E" w:rsidRPr="00417A5F">
        <w:rPr>
          <w:sz w:val="24"/>
          <w:szCs w:val="24"/>
        </w:rPr>
        <w:t xml:space="preserve"> Анализ исполнения выглядит следующим образом:</w:t>
      </w:r>
    </w:p>
    <w:tbl>
      <w:tblPr>
        <w:tblStyle w:val="ad"/>
        <w:tblW w:w="9924" w:type="dxa"/>
        <w:tblInd w:w="-318" w:type="dxa"/>
        <w:tblLayout w:type="fixed"/>
        <w:tblLook w:val="04A0"/>
      </w:tblPr>
      <w:tblGrid>
        <w:gridCol w:w="2836"/>
        <w:gridCol w:w="1276"/>
        <w:gridCol w:w="1276"/>
        <w:gridCol w:w="1275"/>
        <w:gridCol w:w="851"/>
        <w:gridCol w:w="1134"/>
        <w:gridCol w:w="1276"/>
      </w:tblGrid>
      <w:tr w:rsidR="00911466" w:rsidRPr="00417A5F" w:rsidTr="00946D7E">
        <w:tc>
          <w:tcPr>
            <w:tcW w:w="2836" w:type="dxa"/>
          </w:tcPr>
          <w:p w:rsidR="00911466" w:rsidRPr="00417A5F" w:rsidRDefault="00911466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</w:tcPr>
          <w:p w:rsidR="00911466" w:rsidRPr="00417A5F" w:rsidRDefault="00911466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Утверждено на 2021 г</w:t>
            </w:r>
          </w:p>
        </w:tc>
        <w:tc>
          <w:tcPr>
            <w:tcW w:w="1276" w:type="dxa"/>
          </w:tcPr>
          <w:p w:rsidR="00911466" w:rsidRPr="00417A5F" w:rsidRDefault="00911466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Исполнено на 01.10.21г</w:t>
            </w:r>
          </w:p>
        </w:tc>
        <w:tc>
          <w:tcPr>
            <w:tcW w:w="1275" w:type="dxa"/>
          </w:tcPr>
          <w:p w:rsidR="00911466" w:rsidRPr="00417A5F" w:rsidRDefault="00911466" w:rsidP="004340F0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 xml:space="preserve">     +/_</w:t>
            </w:r>
          </w:p>
          <w:p w:rsidR="00BE3CF3" w:rsidRPr="00417A5F" w:rsidRDefault="00BE3CF3" w:rsidP="004340F0">
            <w:pPr>
              <w:jc w:val="both"/>
              <w:rPr>
                <w:sz w:val="24"/>
                <w:szCs w:val="24"/>
              </w:rPr>
            </w:pPr>
          </w:p>
          <w:p w:rsidR="00BE3CF3" w:rsidRPr="00417A5F" w:rsidRDefault="00BE3CF3" w:rsidP="004340F0">
            <w:pPr>
              <w:jc w:val="both"/>
              <w:rPr>
                <w:sz w:val="24"/>
                <w:szCs w:val="24"/>
              </w:rPr>
            </w:pPr>
          </w:p>
          <w:p w:rsidR="00BE3CF3" w:rsidRPr="00417A5F" w:rsidRDefault="00BE3CF3" w:rsidP="004340F0">
            <w:pPr>
              <w:jc w:val="both"/>
              <w:rPr>
                <w:sz w:val="24"/>
                <w:szCs w:val="24"/>
              </w:rPr>
            </w:pPr>
          </w:p>
          <w:p w:rsidR="00BE3CF3" w:rsidRPr="00417A5F" w:rsidRDefault="00BE3CF3" w:rsidP="004340F0">
            <w:pPr>
              <w:jc w:val="both"/>
              <w:rPr>
                <w:sz w:val="24"/>
                <w:szCs w:val="24"/>
              </w:rPr>
            </w:pPr>
          </w:p>
          <w:p w:rsidR="00BE3CF3" w:rsidRPr="00417A5F" w:rsidRDefault="00BE3CF3" w:rsidP="00BE3CF3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(2-3)</w:t>
            </w:r>
          </w:p>
        </w:tc>
        <w:tc>
          <w:tcPr>
            <w:tcW w:w="851" w:type="dxa"/>
          </w:tcPr>
          <w:p w:rsidR="00911466" w:rsidRPr="00417A5F" w:rsidRDefault="00911466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% исполнения</w:t>
            </w:r>
          </w:p>
        </w:tc>
        <w:tc>
          <w:tcPr>
            <w:tcW w:w="1134" w:type="dxa"/>
          </w:tcPr>
          <w:p w:rsidR="00911466" w:rsidRPr="00417A5F" w:rsidRDefault="00911466" w:rsidP="003F6186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Предлагается утвердить проектом</w:t>
            </w:r>
          </w:p>
        </w:tc>
        <w:tc>
          <w:tcPr>
            <w:tcW w:w="1276" w:type="dxa"/>
          </w:tcPr>
          <w:p w:rsidR="00911466" w:rsidRPr="00417A5F" w:rsidRDefault="00BE3CF3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+/-</w:t>
            </w:r>
          </w:p>
          <w:p w:rsidR="00BE3CF3" w:rsidRPr="00417A5F" w:rsidRDefault="00BE3CF3" w:rsidP="009B5E17">
            <w:pPr>
              <w:jc w:val="both"/>
              <w:rPr>
                <w:sz w:val="24"/>
                <w:szCs w:val="24"/>
              </w:rPr>
            </w:pPr>
          </w:p>
          <w:p w:rsidR="00BE3CF3" w:rsidRPr="00417A5F" w:rsidRDefault="00BE3CF3" w:rsidP="009B5E17">
            <w:pPr>
              <w:jc w:val="both"/>
              <w:rPr>
                <w:sz w:val="24"/>
                <w:szCs w:val="24"/>
              </w:rPr>
            </w:pPr>
          </w:p>
          <w:p w:rsidR="00BE3CF3" w:rsidRPr="00417A5F" w:rsidRDefault="00BE3CF3" w:rsidP="009B5E17">
            <w:pPr>
              <w:jc w:val="both"/>
              <w:rPr>
                <w:sz w:val="24"/>
                <w:szCs w:val="24"/>
              </w:rPr>
            </w:pPr>
          </w:p>
          <w:p w:rsidR="00BE3CF3" w:rsidRPr="00417A5F" w:rsidRDefault="004C05B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(2-6)</w:t>
            </w:r>
          </w:p>
        </w:tc>
      </w:tr>
      <w:tr w:rsidR="00946D7E" w:rsidRPr="00417A5F" w:rsidTr="00946D7E">
        <w:tc>
          <w:tcPr>
            <w:tcW w:w="2836" w:type="dxa"/>
          </w:tcPr>
          <w:p w:rsidR="00946D7E" w:rsidRPr="00417A5F" w:rsidRDefault="00946D7E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6D7E" w:rsidRPr="00417A5F" w:rsidRDefault="00946D7E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46D7E" w:rsidRPr="00417A5F" w:rsidRDefault="00946D7E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46D7E" w:rsidRPr="00417A5F" w:rsidRDefault="00946D7E" w:rsidP="004340F0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46D7E" w:rsidRPr="00417A5F" w:rsidRDefault="00946D7E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46D7E" w:rsidRPr="00417A5F" w:rsidRDefault="00946D7E" w:rsidP="003F6186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46D7E" w:rsidRPr="00417A5F" w:rsidRDefault="00946D7E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7</w:t>
            </w:r>
          </w:p>
        </w:tc>
      </w:tr>
      <w:tr w:rsidR="00911466" w:rsidRPr="00417A5F" w:rsidTr="00946D7E">
        <w:tc>
          <w:tcPr>
            <w:tcW w:w="2836" w:type="dxa"/>
          </w:tcPr>
          <w:p w:rsidR="00911466" w:rsidRPr="00417A5F" w:rsidRDefault="00911466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НАЛОГОВЫЕ И  НЕНАЛОГОВЫЕ  ДОХОДЫ</w:t>
            </w:r>
          </w:p>
          <w:p w:rsidR="00911466" w:rsidRPr="00417A5F" w:rsidRDefault="00911466" w:rsidP="003F61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11466" w:rsidRPr="00417A5F" w:rsidRDefault="00911466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 xml:space="preserve">215 287,0  </w:t>
            </w:r>
          </w:p>
          <w:p w:rsidR="00911466" w:rsidRPr="00417A5F" w:rsidRDefault="00911466" w:rsidP="003F618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466" w:rsidRPr="00417A5F" w:rsidRDefault="00911466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176456,5</w:t>
            </w:r>
          </w:p>
        </w:tc>
        <w:tc>
          <w:tcPr>
            <w:tcW w:w="1275" w:type="dxa"/>
          </w:tcPr>
          <w:p w:rsidR="00911466" w:rsidRPr="00417A5F" w:rsidRDefault="00911466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- 38831,0</w:t>
            </w:r>
          </w:p>
        </w:tc>
        <w:tc>
          <w:tcPr>
            <w:tcW w:w="851" w:type="dxa"/>
          </w:tcPr>
          <w:p w:rsidR="00911466" w:rsidRPr="00417A5F" w:rsidRDefault="00911466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82,0</w:t>
            </w:r>
          </w:p>
        </w:tc>
        <w:tc>
          <w:tcPr>
            <w:tcW w:w="1134" w:type="dxa"/>
          </w:tcPr>
          <w:p w:rsidR="00911466" w:rsidRPr="00417A5F" w:rsidRDefault="00911466" w:rsidP="003F6186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220796,0</w:t>
            </w:r>
          </w:p>
        </w:tc>
        <w:tc>
          <w:tcPr>
            <w:tcW w:w="1276" w:type="dxa"/>
          </w:tcPr>
          <w:p w:rsidR="00911466" w:rsidRPr="00417A5F" w:rsidRDefault="004C05B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+5509,0</w:t>
            </w:r>
          </w:p>
        </w:tc>
      </w:tr>
      <w:tr w:rsidR="00907645" w:rsidRPr="00417A5F" w:rsidTr="00946D7E">
        <w:tc>
          <w:tcPr>
            <w:tcW w:w="2836" w:type="dxa"/>
          </w:tcPr>
          <w:p w:rsidR="00907645" w:rsidRPr="00417A5F" w:rsidRDefault="00907645" w:rsidP="00240D69">
            <w:pPr>
              <w:jc w:val="both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7645" w:rsidRPr="00417A5F" w:rsidRDefault="00907645" w:rsidP="00240D69">
            <w:pPr>
              <w:jc w:val="both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 xml:space="preserve">167 299,0  </w:t>
            </w:r>
          </w:p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7645" w:rsidRPr="00417A5F" w:rsidRDefault="0090764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113051,4</w:t>
            </w:r>
          </w:p>
        </w:tc>
        <w:tc>
          <w:tcPr>
            <w:tcW w:w="1275" w:type="dxa"/>
          </w:tcPr>
          <w:p w:rsidR="00907645" w:rsidRPr="00417A5F" w:rsidRDefault="0090764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- 54247,6</w:t>
            </w:r>
          </w:p>
        </w:tc>
        <w:tc>
          <w:tcPr>
            <w:tcW w:w="851" w:type="dxa"/>
          </w:tcPr>
          <w:p w:rsidR="00907645" w:rsidRPr="00417A5F" w:rsidRDefault="0090764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67,6</w:t>
            </w:r>
          </w:p>
        </w:tc>
        <w:tc>
          <w:tcPr>
            <w:tcW w:w="1134" w:type="dxa"/>
          </w:tcPr>
          <w:p w:rsidR="00907645" w:rsidRPr="00417A5F" w:rsidRDefault="008D3E7B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167299,0</w:t>
            </w:r>
          </w:p>
        </w:tc>
        <w:tc>
          <w:tcPr>
            <w:tcW w:w="1276" w:type="dxa"/>
          </w:tcPr>
          <w:p w:rsidR="00907645" w:rsidRPr="00417A5F" w:rsidRDefault="008D3E7B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0,0</w:t>
            </w:r>
          </w:p>
        </w:tc>
      </w:tr>
      <w:tr w:rsidR="00907645" w:rsidRPr="00417A5F" w:rsidTr="00946D7E">
        <w:tc>
          <w:tcPr>
            <w:tcW w:w="2836" w:type="dxa"/>
          </w:tcPr>
          <w:p w:rsidR="00907645" w:rsidRPr="00417A5F" w:rsidRDefault="00907645" w:rsidP="004D26CE">
            <w:pPr>
              <w:jc w:val="both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7645" w:rsidRPr="00417A5F" w:rsidRDefault="00907645" w:rsidP="003F618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20318,0</w:t>
            </w:r>
          </w:p>
        </w:tc>
        <w:tc>
          <w:tcPr>
            <w:tcW w:w="1276" w:type="dxa"/>
          </w:tcPr>
          <w:p w:rsidR="00907645" w:rsidRPr="00417A5F" w:rsidRDefault="0090764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16210,8</w:t>
            </w:r>
          </w:p>
        </w:tc>
        <w:tc>
          <w:tcPr>
            <w:tcW w:w="1275" w:type="dxa"/>
          </w:tcPr>
          <w:p w:rsidR="00907645" w:rsidRPr="00417A5F" w:rsidRDefault="0090764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- 4107,2</w:t>
            </w:r>
          </w:p>
        </w:tc>
        <w:tc>
          <w:tcPr>
            <w:tcW w:w="851" w:type="dxa"/>
          </w:tcPr>
          <w:p w:rsidR="00907645" w:rsidRPr="00417A5F" w:rsidRDefault="0090764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79,8</w:t>
            </w:r>
          </w:p>
        </w:tc>
        <w:tc>
          <w:tcPr>
            <w:tcW w:w="1134" w:type="dxa"/>
          </w:tcPr>
          <w:p w:rsidR="00907645" w:rsidRPr="00417A5F" w:rsidRDefault="008D3E7B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20318,0</w:t>
            </w:r>
          </w:p>
        </w:tc>
        <w:tc>
          <w:tcPr>
            <w:tcW w:w="1276" w:type="dxa"/>
          </w:tcPr>
          <w:p w:rsidR="00907645" w:rsidRPr="00417A5F" w:rsidRDefault="008D3E7B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0,0</w:t>
            </w:r>
          </w:p>
        </w:tc>
      </w:tr>
      <w:tr w:rsidR="00907645" w:rsidRPr="00417A5F" w:rsidTr="00946D7E">
        <w:tc>
          <w:tcPr>
            <w:tcW w:w="2836" w:type="dxa"/>
          </w:tcPr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НАЛОГИ НА СОВОКУПНЫЙ ДОХОД, в т.ч.</w:t>
            </w:r>
          </w:p>
        </w:tc>
        <w:tc>
          <w:tcPr>
            <w:tcW w:w="1276" w:type="dxa"/>
          </w:tcPr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17562,0</w:t>
            </w:r>
          </w:p>
        </w:tc>
        <w:tc>
          <w:tcPr>
            <w:tcW w:w="1276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20866,1</w:t>
            </w:r>
          </w:p>
        </w:tc>
        <w:tc>
          <w:tcPr>
            <w:tcW w:w="1275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+3304,1</w:t>
            </w:r>
          </w:p>
        </w:tc>
        <w:tc>
          <w:tcPr>
            <w:tcW w:w="851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118,8</w:t>
            </w:r>
          </w:p>
        </w:tc>
        <w:tc>
          <w:tcPr>
            <w:tcW w:w="1134" w:type="dxa"/>
          </w:tcPr>
          <w:p w:rsidR="00907645" w:rsidRPr="00417A5F" w:rsidRDefault="008D3E7B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20782,0</w:t>
            </w:r>
          </w:p>
        </w:tc>
        <w:tc>
          <w:tcPr>
            <w:tcW w:w="1276" w:type="dxa"/>
          </w:tcPr>
          <w:p w:rsidR="00907645" w:rsidRPr="00417A5F" w:rsidRDefault="004110B6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+3220,0</w:t>
            </w:r>
          </w:p>
        </w:tc>
      </w:tr>
      <w:tr w:rsidR="00907645" w:rsidRPr="00417A5F" w:rsidTr="00946D7E">
        <w:tc>
          <w:tcPr>
            <w:tcW w:w="2836" w:type="dxa"/>
          </w:tcPr>
          <w:p w:rsidR="00907645" w:rsidRPr="00417A5F" w:rsidRDefault="00907645" w:rsidP="000A7979">
            <w:pPr>
              <w:jc w:val="both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7645" w:rsidRPr="00417A5F" w:rsidRDefault="00907645" w:rsidP="003F618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14729,0</w:t>
            </w:r>
          </w:p>
        </w:tc>
        <w:tc>
          <w:tcPr>
            <w:tcW w:w="1276" w:type="dxa"/>
          </w:tcPr>
          <w:p w:rsidR="00907645" w:rsidRPr="00417A5F" w:rsidRDefault="0090764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17105,7</w:t>
            </w:r>
          </w:p>
        </w:tc>
        <w:tc>
          <w:tcPr>
            <w:tcW w:w="1275" w:type="dxa"/>
          </w:tcPr>
          <w:p w:rsidR="00907645" w:rsidRPr="00417A5F" w:rsidRDefault="0090764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+2376,7</w:t>
            </w:r>
          </w:p>
        </w:tc>
        <w:tc>
          <w:tcPr>
            <w:tcW w:w="851" w:type="dxa"/>
          </w:tcPr>
          <w:p w:rsidR="00907645" w:rsidRPr="00417A5F" w:rsidRDefault="0090764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116,1</w:t>
            </w:r>
          </w:p>
        </w:tc>
        <w:tc>
          <w:tcPr>
            <w:tcW w:w="1134" w:type="dxa"/>
          </w:tcPr>
          <w:p w:rsidR="00907645" w:rsidRPr="00417A5F" w:rsidRDefault="00F55FFD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17029,0</w:t>
            </w:r>
          </w:p>
        </w:tc>
        <w:tc>
          <w:tcPr>
            <w:tcW w:w="1276" w:type="dxa"/>
          </w:tcPr>
          <w:p w:rsidR="00907645" w:rsidRPr="00417A5F" w:rsidRDefault="00F55FFD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+2300,0</w:t>
            </w:r>
          </w:p>
        </w:tc>
      </w:tr>
      <w:tr w:rsidR="00907645" w:rsidRPr="00417A5F" w:rsidTr="00946D7E">
        <w:tc>
          <w:tcPr>
            <w:tcW w:w="2836" w:type="dxa"/>
          </w:tcPr>
          <w:p w:rsidR="00907645" w:rsidRPr="00417A5F" w:rsidRDefault="00907645" w:rsidP="003F618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</w:tcPr>
          <w:p w:rsidR="00907645" w:rsidRPr="00417A5F" w:rsidRDefault="00907645" w:rsidP="003F618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2680,0</w:t>
            </w:r>
          </w:p>
        </w:tc>
        <w:tc>
          <w:tcPr>
            <w:tcW w:w="1276" w:type="dxa"/>
          </w:tcPr>
          <w:p w:rsidR="00907645" w:rsidRPr="00417A5F" w:rsidRDefault="0090764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2999,8</w:t>
            </w:r>
          </w:p>
        </w:tc>
        <w:tc>
          <w:tcPr>
            <w:tcW w:w="1275" w:type="dxa"/>
          </w:tcPr>
          <w:p w:rsidR="00907645" w:rsidRPr="00417A5F" w:rsidRDefault="0090764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+319,8</w:t>
            </w:r>
          </w:p>
        </w:tc>
        <w:tc>
          <w:tcPr>
            <w:tcW w:w="851" w:type="dxa"/>
          </w:tcPr>
          <w:p w:rsidR="00907645" w:rsidRPr="00417A5F" w:rsidRDefault="0090764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111,9</w:t>
            </w:r>
          </w:p>
        </w:tc>
        <w:tc>
          <w:tcPr>
            <w:tcW w:w="1134" w:type="dxa"/>
          </w:tcPr>
          <w:p w:rsidR="00907645" w:rsidRPr="00417A5F" w:rsidRDefault="008E255C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</w:tcPr>
          <w:p w:rsidR="00907645" w:rsidRPr="00417A5F" w:rsidRDefault="008E255C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+320,0</w:t>
            </w:r>
          </w:p>
        </w:tc>
      </w:tr>
      <w:tr w:rsidR="00907645" w:rsidRPr="00417A5F" w:rsidTr="00946D7E">
        <w:tc>
          <w:tcPr>
            <w:tcW w:w="2836" w:type="dxa"/>
          </w:tcPr>
          <w:p w:rsidR="00907645" w:rsidRPr="00417A5F" w:rsidRDefault="00907645" w:rsidP="00F07C74">
            <w:pPr>
              <w:jc w:val="both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7645" w:rsidRPr="00417A5F" w:rsidRDefault="00907645" w:rsidP="003F618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907645" w:rsidRPr="00417A5F" w:rsidRDefault="0090764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3,7</w:t>
            </w:r>
          </w:p>
        </w:tc>
        <w:tc>
          <w:tcPr>
            <w:tcW w:w="1275" w:type="dxa"/>
          </w:tcPr>
          <w:p w:rsidR="00907645" w:rsidRPr="00417A5F" w:rsidRDefault="0090764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+2,7</w:t>
            </w:r>
          </w:p>
        </w:tc>
        <w:tc>
          <w:tcPr>
            <w:tcW w:w="851" w:type="dxa"/>
          </w:tcPr>
          <w:p w:rsidR="00907645" w:rsidRPr="00417A5F" w:rsidRDefault="0090764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</w:tcPr>
          <w:p w:rsidR="00907645" w:rsidRPr="00417A5F" w:rsidRDefault="008E255C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907645" w:rsidRPr="00417A5F" w:rsidRDefault="008E255C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0,0</w:t>
            </w:r>
          </w:p>
        </w:tc>
      </w:tr>
      <w:tr w:rsidR="00907645" w:rsidRPr="00417A5F" w:rsidTr="00946D7E">
        <w:tc>
          <w:tcPr>
            <w:tcW w:w="2836" w:type="dxa"/>
          </w:tcPr>
          <w:p w:rsidR="00907645" w:rsidRPr="00417A5F" w:rsidRDefault="00907645" w:rsidP="003F618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</w:t>
            </w:r>
            <w:r w:rsidRPr="00417A5F">
              <w:rPr>
                <w:bCs/>
                <w:color w:val="000000"/>
                <w:sz w:val="24"/>
                <w:szCs w:val="24"/>
              </w:rPr>
              <w:lastRenderedPageBreak/>
              <w:t>налогообложения</w:t>
            </w:r>
          </w:p>
        </w:tc>
        <w:tc>
          <w:tcPr>
            <w:tcW w:w="1276" w:type="dxa"/>
          </w:tcPr>
          <w:p w:rsidR="00907645" w:rsidRPr="00417A5F" w:rsidRDefault="00907645" w:rsidP="003F618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lastRenderedPageBreak/>
              <w:t>152,0</w:t>
            </w:r>
          </w:p>
        </w:tc>
        <w:tc>
          <w:tcPr>
            <w:tcW w:w="1276" w:type="dxa"/>
          </w:tcPr>
          <w:p w:rsidR="00907645" w:rsidRPr="00417A5F" w:rsidRDefault="0090764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756,9</w:t>
            </w:r>
          </w:p>
        </w:tc>
        <w:tc>
          <w:tcPr>
            <w:tcW w:w="1275" w:type="dxa"/>
          </w:tcPr>
          <w:p w:rsidR="00907645" w:rsidRPr="00417A5F" w:rsidRDefault="0090764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+604,9</w:t>
            </w:r>
          </w:p>
        </w:tc>
        <w:tc>
          <w:tcPr>
            <w:tcW w:w="851" w:type="dxa"/>
          </w:tcPr>
          <w:p w:rsidR="00907645" w:rsidRPr="00417A5F" w:rsidRDefault="0090764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498,0</w:t>
            </w:r>
          </w:p>
        </w:tc>
        <w:tc>
          <w:tcPr>
            <w:tcW w:w="1134" w:type="dxa"/>
          </w:tcPr>
          <w:p w:rsidR="00907645" w:rsidRPr="00417A5F" w:rsidRDefault="008E255C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752,0</w:t>
            </w:r>
          </w:p>
        </w:tc>
        <w:tc>
          <w:tcPr>
            <w:tcW w:w="1276" w:type="dxa"/>
          </w:tcPr>
          <w:p w:rsidR="00907645" w:rsidRPr="00417A5F" w:rsidRDefault="000F24F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+600,0</w:t>
            </w:r>
          </w:p>
        </w:tc>
      </w:tr>
      <w:tr w:rsidR="00907645" w:rsidRPr="00417A5F" w:rsidTr="00946D7E">
        <w:tc>
          <w:tcPr>
            <w:tcW w:w="2836" w:type="dxa"/>
          </w:tcPr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ПОШЛИНА</w:t>
            </w:r>
          </w:p>
        </w:tc>
        <w:tc>
          <w:tcPr>
            <w:tcW w:w="1276" w:type="dxa"/>
          </w:tcPr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276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961,1</w:t>
            </w:r>
          </w:p>
        </w:tc>
        <w:tc>
          <w:tcPr>
            <w:tcW w:w="1275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- 438,9</w:t>
            </w:r>
          </w:p>
        </w:tc>
        <w:tc>
          <w:tcPr>
            <w:tcW w:w="851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68,7</w:t>
            </w:r>
          </w:p>
        </w:tc>
        <w:tc>
          <w:tcPr>
            <w:tcW w:w="1134" w:type="dxa"/>
          </w:tcPr>
          <w:p w:rsidR="00907645" w:rsidRPr="00417A5F" w:rsidRDefault="000F24F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1400,0</w:t>
            </w:r>
          </w:p>
        </w:tc>
        <w:tc>
          <w:tcPr>
            <w:tcW w:w="1276" w:type="dxa"/>
          </w:tcPr>
          <w:p w:rsidR="00907645" w:rsidRPr="00417A5F" w:rsidRDefault="000F24F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0,0</w:t>
            </w:r>
          </w:p>
        </w:tc>
      </w:tr>
      <w:tr w:rsidR="00907645" w:rsidRPr="00417A5F" w:rsidTr="00946D7E">
        <w:tc>
          <w:tcPr>
            <w:tcW w:w="2836" w:type="dxa"/>
          </w:tcPr>
          <w:p w:rsidR="00907645" w:rsidRPr="00417A5F" w:rsidRDefault="00907645" w:rsidP="00E92C4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17A5F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6555,0</w:t>
            </w:r>
          </w:p>
        </w:tc>
        <w:tc>
          <w:tcPr>
            <w:tcW w:w="1276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9719,8</w:t>
            </w:r>
          </w:p>
        </w:tc>
        <w:tc>
          <w:tcPr>
            <w:tcW w:w="1275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+3164,8</w:t>
            </w:r>
          </w:p>
        </w:tc>
        <w:tc>
          <w:tcPr>
            <w:tcW w:w="851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148,3</w:t>
            </w:r>
          </w:p>
        </w:tc>
        <w:tc>
          <w:tcPr>
            <w:tcW w:w="1134" w:type="dxa"/>
          </w:tcPr>
          <w:p w:rsidR="00907645" w:rsidRPr="00417A5F" w:rsidRDefault="000F24F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8844,0</w:t>
            </w:r>
          </w:p>
        </w:tc>
        <w:tc>
          <w:tcPr>
            <w:tcW w:w="1276" w:type="dxa"/>
          </w:tcPr>
          <w:p w:rsidR="00907645" w:rsidRPr="00417A5F" w:rsidRDefault="00E240A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+2289,0</w:t>
            </w:r>
          </w:p>
        </w:tc>
      </w:tr>
      <w:tr w:rsidR="00907645" w:rsidRPr="00417A5F" w:rsidTr="00946D7E">
        <w:tc>
          <w:tcPr>
            <w:tcW w:w="2836" w:type="dxa"/>
          </w:tcPr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76" w:type="dxa"/>
          </w:tcPr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276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569,7</w:t>
            </w:r>
          </w:p>
        </w:tc>
        <w:tc>
          <w:tcPr>
            <w:tcW w:w="1275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+372,7</w:t>
            </w:r>
          </w:p>
        </w:tc>
        <w:tc>
          <w:tcPr>
            <w:tcW w:w="851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289,2</w:t>
            </w:r>
          </w:p>
        </w:tc>
        <w:tc>
          <w:tcPr>
            <w:tcW w:w="1134" w:type="dxa"/>
          </w:tcPr>
          <w:p w:rsidR="00907645" w:rsidRPr="00417A5F" w:rsidRDefault="00E240A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197,0</w:t>
            </w:r>
          </w:p>
        </w:tc>
        <w:tc>
          <w:tcPr>
            <w:tcW w:w="1276" w:type="dxa"/>
          </w:tcPr>
          <w:p w:rsidR="00907645" w:rsidRPr="00417A5F" w:rsidRDefault="00E240A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0,0</w:t>
            </w:r>
          </w:p>
        </w:tc>
      </w:tr>
      <w:tr w:rsidR="00907645" w:rsidRPr="00417A5F" w:rsidTr="00946D7E">
        <w:tc>
          <w:tcPr>
            <w:tcW w:w="2836" w:type="dxa"/>
          </w:tcPr>
          <w:p w:rsidR="00907645" w:rsidRPr="00417A5F" w:rsidRDefault="00907645" w:rsidP="00764E4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17A5F">
              <w:rPr>
                <w:b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1271,0</w:t>
            </w:r>
          </w:p>
        </w:tc>
        <w:tc>
          <w:tcPr>
            <w:tcW w:w="1276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11584,0</w:t>
            </w:r>
          </w:p>
        </w:tc>
        <w:tc>
          <w:tcPr>
            <w:tcW w:w="1275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+10313,0</w:t>
            </w:r>
          </w:p>
        </w:tc>
        <w:tc>
          <w:tcPr>
            <w:tcW w:w="851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911,4</w:t>
            </w:r>
          </w:p>
        </w:tc>
        <w:tc>
          <w:tcPr>
            <w:tcW w:w="1134" w:type="dxa"/>
          </w:tcPr>
          <w:p w:rsidR="00907645" w:rsidRPr="00417A5F" w:rsidRDefault="00E240A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1271,0</w:t>
            </w:r>
          </w:p>
        </w:tc>
        <w:tc>
          <w:tcPr>
            <w:tcW w:w="1276" w:type="dxa"/>
          </w:tcPr>
          <w:p w:rsidR="00907645" w:rsidRPr="00417A5F" w:rsidRDefault="00FD4DFC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0,0</w:t>
            </w:r>
          </w:p>
        </w:tc>
      </w:tr>
      <w:tr w:rsidR="00907645" w:rsidRPr="00417A5F" w:rsidTr="00946D7E">
        <w:tc>
          <w:tcPr>
            <w:tcW w:w="2836" w:type="dxa"/>
          </w:tcPr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</w:tcPr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685,0</w:t>
            </w:r>
          </w:p>
        </w:tc>
        <w:tc>
          <w:tcPr>
            <w:tcW w:w="1276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572,7</w:t>
            </w:r>
          </w:p>
        </w:tc>
        <w:tc>
          <w:tcPr>
            <w:tcW w:w="1275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-112,3</w:t>
            </w:r>
          </w:p>
        </w:tc>
        <w:tc>
          <w:tcPr>
            <w:tcW w:w="851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83,6</w:t>
            </w:r>
          </w:p>
        </w:tc>
        <w:tc>
          <w:tcPr>
            <w:tcW w:w="1134" w:type="dxa"/>
          </w:tcPr>
          <w:p w:rsidR="00907645" w:rsidRPr="00417A5F" w:rsidRDefault="00FD4DFC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685,0</w:t>
            </w:r>
          </w:p>
        </w:tc>
        <w:tc>
          <w:tcPr>
            <w:tcW w:w="1276" w:type="dxa"/>
          </w:tcPr>
          <w:p w:rsidR="00907645" w:rsidRPr="00417A5F" w:rsidRDefault="00FD4DFC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0,0</w:t>
            </w:r>
          </w:p>
        </w:tc>
      </w:tr>
      <w:tr w:rsidR="00907645" w:rsidRPr="00417A5F" w:rsidTr="00946D7E">
        <w:tc>
          <w:tcPr>
            <w:tcW w:w="2836" w:type="dxa"/>
          </w:tcPr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</w:tcPr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2905,9</w:t>
            </w:r>
          </w:p>
        </w:tc>
        <w:tc>
          <w:tcPr>
            <w:tcW w:w="1275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+2905,9</w:t>
            </w:r>
          </w:p>
        </w:tc>
        <w:tc>
          <w:tcPr>
            <w:tcW w:w="851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645" w:rsidRPr="00417A5F" w:rsidRDefault="00FD4DFC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07645" w:rsidRPr="00417A5F" w:rsidTr="00946D7E">
        <w:tc>
          <w:tcPr>
            <w:tcW w:w="2836" w:type="dxa"/>
          </w:tcPr>
          <w:p w:rsidR="00907645" w:rsidRPr="00417A5F" w:rsidRDefault="00907645" w:rsidP="00FD4DF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  <w:r w:rsidR="00FD4DFC" w:rsidRPr="00417A5F">
              <w:rPr>
                <w:b/>
                <w:bCs/>
                <w:color w:val="000000"/>
                <w:sz w:val="24"/>
                <w:szCs w:val="24"/>
              </w:rPr>
              <w:t xml:space="preserve"> (невыясненные доходы)</w:t>
            </w:r>
          </w:p>
        </w:tc>
        <w:tc>
          <w:tcPr>
            <w:tcW w:w="1276" w:type="dxa"/>
          </w:tcPr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+15,0</w:t>
            </w:r>
          </w:p>
        </w:tc>
        <w:tc>
          <w:tcPr>
            <w:tcW w:w="851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645" w:rsidRPr="00417A5F" w:rsidRDefault="00D15385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A135D" w:rsidRPr="00417A5F" w:rsidRDefault="0006364F" w:rsidP="009B5E17">
      <w:pPr>
        <w:shd w:val="clear" w:color="auto" w:fill="FFFFFF"/>
        <w:jc w:val="both"/>
        <w:rPr>
          <w:sz w:val="24"/>
          <w:szCs w:val="24"/>
        </w:rPr>
      </w:pPr>
      <w:r w:rsidRPr="00417A5F">
        <w:rPr>
          <w:sz w:val="24"/>
          <w:szCs w:val="24"/>
        </w:rPr>
        <w:t xml:space="preserve">В целом план по налоговым и неналоговым доходам по итогам 9 месяцев выполнен на 82%. </w:t>
      </w:r>
      <w:r w:rsidR="0041765F" w:rsidRPr="00417A5F">
        <w:rPr>
          <w:sz w:val="24"/>
          <w:szCs w:val="24"/>
        </w:rPr>
        <w:t xml:space="preserve">По </w:t>
      </w:r>
      <w:r w:rsidR="003D2B5C" w:rsidRPr="00417A5F">
        <w:rPr>
          <w:sz w:val="24"/>
          <w:szCs w:val="24"/>
        </w:rPr>
        <w:t xml:space="preserve">четырем основным </w:t>
      </w:r>
      <w:r w:rsidR="0041765F" w:rsidRPr="00417A5F">
        <w:rPr>
          <w:sz w:val="24"/>
          <w:szCs w:val="24"/>
        </w:rPr>
        <w:t>источник</w:t>
      </w:r>
      <w:r w:rsidR="003D2B5C" w:rsidRPr="00417A5F">
        <w:rPr>
          <w:sz w:val="24"/>
          <w:szCs w:val="24"/>
        </w:rPr>
        <w:t>а</w:t>
      </w:r>
      <w:r w:rsidR="00167253" w:rsidRPr="00417A5F">
        <w:rPr>
          <w:sz w:val="24"/>
          <w:szCs w:val="24"/>
        </w:rPr>
        <w:t>м</w:t>
      </w:r>
      <w:r w:rsidR="0041765F" w:rsidRPr="00417A5F">
        <w:rPr>
          <w:sz w:val="24"/>
          <w:szCs w:val="24"/>
        </w:rPr>
        <w:t xml:space="preserve"> плановые назначения  уже перевыполнены.</w:t>
      </w:r>
      <w:r w:rsidR="00167253" w:rsidRPr="00417A5F">
        <w:rPr>
          <w:sz w:val="24"/>
          <w:szCs w:val="24"/>
        </w:rPr>
        <w:t xml:space="preserve"> Всего</w:t>
      </w:r>
      <w:r w:rsidR="00B36324" w:rsidRPr="00417A5F">
        <w:rPr>
          <w:sz w:val="24"/>
          <w:szCs w:val="24"/>
        </w:rPr>
        <w:t xml:space="preserve"> перевыполнение по ним составило</w:t>
      </w:r>
      <w:r w:rsidR="00167253" w:rsidRPr="00417A5F">
        <w:rPr>
          <w:sz w:val="24"/>
          <w:szCs w:val="24"/>
        </w:rPr>
        <w:t xml:space="preserve"> 17154,6 тыс. руб. (без учета доходов от платных услуг).</w:t>
      </w:r>
      <w:r w:rsidR="00D40FF4" w:rsidRPr="00417A5F">
        <w:rPr>
          <w:sz w:val="24"/>
          <w:szCs w:val="24"/>
        </w:rPr>
        <w:t xml:space="preserve"> Проектом предлагается увеличить плановый объем по налоговым и неналоговым доход</w:t>
      </w:r>
      <w:r w:rsidR="0011188C" w:rsidRPr="00417A5F">
        <w:rPr>
          <w:sz w:val="24"/>
          <w:szCs w:val="24"/>
        </w:rPr>
        <w:t xml:space="preserve">ам по двум источникам. Это </w:t>
      </w:r>
      <w:r w:rsidR="003D2B5C" w:rsidRPr="00417A5F">
        <w:rPr>
          <w:sz w:val="24"/>
          <w:szCs w:val="24"/>
        </w:rPr>
        <w:t xml:space="preserve">по налогам на совокупный доход на </w:t>
      </w:r>
      <w:r w:rsidR="002C6F3D" w:rsidRPr="00417A5F">
        <w:rPr>
          <w:sz w:val="24"/>
          <w:szCs w:val="24"/>
        </w:rPr>
        <w:t>3220,0 тыс. руб. и по доходам от использования имущества находящегося в муниципальной собственности</w:t>
      </w:r>
      <w:r w:rsidR="00843E2A" w:rsidRPr="00417A5F">
        <w:rPr>
          <w:sz w:val="24"/>
          <w:szCs w:val="24"/>
        </w:rPr>
        <w:t xml:space="preserve"> на 2289,0 тыс. руб. Всего на </w:t>
      </w:r>
      <w:r w:rsidR="00662C59" w:rsidRPr="00417A5F">
        <w:rPr>
          <w:sz w:val="24"/>
          <w:szCs w:val="24"/>
        </w:rPr>
        <w:t>5509,0 тыс. руб.</w:t>
      </w:r>
      <w:r w:rsidR="002C6F3D" w:rsidRPr="00417A5F">
        <w:rPr>
          <w:sz w:val="24"/>
          <w:szCs w:val="24"/>
        </w:rPr>
        <w:t xml:space="preserve"> </w:t>
      </w:r>
    </w:p>
    <w:p w:rsidR="004810DA" w:rsidRPr="00417A5F" w:rsidRDefault="00CD7ABD" w:rsidP="004810DA">
      <w:pPr>
        <w:ind w:firstLine="709"/>
        <w:jc w:val="both"/>
        <w:rPr>
          <w:b/>
          <w:sz w:val="24"/>
          <w:szCs w:val="24"/>
        </w:rPr>
      </w:pPr>
      <w:r w:rsidRPr="00417A5F">
        <w:rPr>
          <w:b/>
          <w:sz w:val="24"/>
          <w:szCs w:val="24"/>
        </w:rPr>
        <w:t xml:space="preserve">        </w:t>
      </w:r>
      <w:r w:rsidR="004810DA" w:rsidRPr="00417A5F">
        <w:rPr>
          <w:b/>
          <w:sz w:val="24"/>
          <w:szCs w:val="24"/>
        </w:rPr>
        <w:t>Изменение общего объема и отдельных статей расходов.</w:t>
      </w:r>
    </w:p>
    <w:p w:rsidR="004810DA" w:rsidRPr="00417A5F" w:rsidRDefault="004810DA" w:rsidP="004810DA">
      <w:pPr>
        <w:jc w:val="both"/>
        <w:rPr>
          <w:sz w:val="24"/>
          <w:szCs w:val="24"/>
        </w:rPr>
      </w:pPr>
      <w:r w:rsidRPr="00417A5F">
        <w:rPr>
          <w:sz w:val="24"/>
          <w:szCs w:val="24"/>
        </w:rPr>
        <w:t>Проектом решения о внесении изменений</w:t>
      </w:r>
      <w:r w:rsidR="00232F7F" w:rsidRPr="00417A5F">
        <w:rPr>
          <w:sz w:val="24"/>
          <w:szCs w:val="24"/>
        </w:rPr>
        <w:t xml:space="preserve"> в решение о</w:t>
      </w:r>
      <w:r w:rsidR="009B5E17" w:rsidRPr="00417A5F">
        <w:rPr>
          <w:sz w:val="24"/>
          <w:szCs w:val="24"/>
        </w:rPr>
        <w:t xml:space="preserve"> районном</w:t>
      </w:r>
      <w:r w:rsidR="00232F7F" w:rsidRPr="00417A5F">
        <w:rPr>
          <w:sz w:val="24"/>
          <w:szCs w:val="24"/>
        </w:rPr>
        <w:t xml:space="preserve"> бюджете на </w:t>
      </w:r>
      <w:r w:rsidR="00F72715" w:rsidRPr="00417A5F">
        <w:rPr>
          <w:sz w:val="24"/>
          <w:szCs w:val="24"/>
        </w:rPr>
        <w:t>202</w:t>
      </w:r>
      <w:r w:rsidR="006D76B0" w:rsidRPr="00417A5F">
        <w:rPr>
          <w:sz w:val="24"/>
          <w:szCs w:val="24"/>
        </w:rPr>
        <w:t>1</w:t>
      </w:r>
      <w:r w:rsidR="00F72715" w:rsidRPr="00417A5F">
        <w:rPr>
          <w:sz w:val="24"/>
          <w:szCs w:val="24"/>
        </w:rPr>
        <w:t>год</w:t>
      </w:r>
      <w:r w:rsidRPr="00417A5F">
        <w:rPr>
          <w:sz w:val="24"/>
          <w:szCs w:val="24"/>
        </w:rPr>
        <w:t xml:space="preserve"> предлагается </w:t>
      </w:r>
      <w:r w:rsidR="00CD7ABD" w:rsidRPr="00417A5F">
        <w:rPr>
          <w:sz w:val="24"/>
          <w:szCs w:val="24"/>
        </w:rPr>
        <w:t xml:space="preserve"> </w:t>
      </w:r>
      <w:r w:rsidRPr="00417A5F">
        <w:rPr>
          <w:sz w:val="24"/>
          <w:szCs w:val="24"/>
        </w:rPr>
        <w:t>у</w:t>
      </w:r>
      <w:r w:rsidR="00CD7ABD" w:rsidRPr="00417A5F">
        <w:rPr>
          <w:sz w:val="24"/>
          <w:szCs w:val="24"/>
        </w:rPr>
        <w:t>величить</w:t>
      </w:r>
      <w:r w:rsidR="00F72715" w:rsidRPr="00417A5F">
        <w:rPr>
          <w:sz w:val="24"/>
          <w:szCs w:val="24"/>
        </w:rPr>
        <w:t xml:space="preserve"> общий объем расходов </w:t>
      </w:r>
      <w:r w:rsidRPr="00417A5F">
        <w:rPr>
          <w:sz w:val="24"/>
          <w:szCs w:val="24"/>
        </w:rPr>
        <w:t xml:space="preserve"> на </w:t>
      </w:r>
      <w:r w:rsidR="000D58F5" w:rsidRPr="00417A5F">
        <w:rPr>
          <w:sz w:val="24"/>
          <w:szCs w:val="24"/>
        </w:rPr>
        <w:t>11</w:t>
      </w:r>
      <w:r w:rsidR="009B3979" w:rsidRPr="00417A5F">
        <w:rPr>
          <w:sz w:val="24"/>
          <w:szCs w:val="24"/>
        </w:rPr>
        <w:t>734,6</w:t>
      </w:r>
      <w:r w:rsidR="00CD7ABD" w:rsidRPr="00417A5F">
        <w:rPr>
          <w:sz w:val="24"/>
          <w:szCs w:val="24"/>
        </w:rPr>
        <w:t xml:space="preserve"> тыс. руб.  и утвердить его </w:t>
      </w:r>
      <w:r w:rsidRPr="00417A5F">
        <w:rPr>
          <w:sz w:val="24"/>
          <w:szCs w:val="24"/>
        </w:rPr>
        <w:t xml:space="preserve"> в сумме </w:t>
      </w:r>
      <w:r w:rsidR="009B3979" w:rsidRPr="00417A5F">
        <w:rPr>
          <w:sz w:val="24"/>
          <w:szCs w:val="24"/>
        </w:rPr>
        <w:t>722233,1</w:t>
      </w:r>
      <w:r w:rsidR="000D58F5" w:rsidRPr="00417A5F">
        <w:rPr>
          <w:sz w:val="24"/>
          <w:szCs w:val="24"/>
        </w:rPr>
        <w:t xml:space="preserve"> </w:t>
      </w:r>
      <w:r w:rsidRPr="00417A5F">
        <w:rPr>
          <w:sz w:val="24"/>
          <w:szCs w:val="24"/>
        </w:rPr>
        <w:t xml:space="preserve">тыс. руб.,  </w:t>
      </w:r>
      <w:r w:rsidR="00F72715" w:rsidRPr="00417A5F">
        <w:rPr>
          <w:sz w:val="24"/>
          <w:szCs w:val="24"/>
        </w:rPr>
        <w:t>дефицит</w:t>
      </w:r>
      <w:r w:rsidR="00CD7ABD" w:rsidRPr="00417A5F">
        <w:rPr>
          <w:sz w:val="24"/>
          <w:szCs w:val="24"/>
        </w:rPr>
        <w:t xml:space="preserve"> бюджета  утвердить сумме </w:t>
      </w:r>
      <w:r w:rsidR="000D58F5" w:rsidRPr="00417A5F">
        <w:rPr>
          <w:sz w:val="24"/>
          <w:szCs w:val="24"/>
        </w:rPr>
        <w:t>31584,2</w:t>
      </w:r>
      <w:r w:rsidRPr="00417A5F">
        <w:rPr>
          <w:sz w:val="24"/>
          <w:szCs w:val="24"/>
        </w:rPr>
        <w:t xml:space="preserve"> тыс. руб.</w:t>
      </w:r>
      <w:r w:rsidR="00F72715" w:rsidRPr="00417A5F">
        <w:rPr>
          <w:sz w:val="24"/>
          <w:szCs w:val="24"/>
        </w:rPr>
        <w:t xml:space="preserve"> </w:t>
      </w:r>
    </w:p>
    <w:p w:rsidR="004810DA" w:rsidRPr="00417A5F" w:rsidRDefault="00886D34" w:rsidP="004810DA">
      <w:pPr>
        <w:ind w:firstLine="709"/>
        <w:jc w:val="both"/>
        <w:rPr>
          <w:sz w:val="24"/>
          <w:szCs w:val="24"/>
        </w:rPr>
      </w:pPr>
      <w:r w:rsidRPr="00417A5F">
        <w:rPr>
          <w:sz w:val="24"/>
          <w:szCs w:val="24"/>
        </w:rPr>
        <w:t>Предлагаемые  изменения</w:t>
      </w:r>
      <w:r w:rsidR="004810DA" w:rsidRPr="00417A5F">
        <w:rPr>
          <w:sz w:val="24"/>
          <w:szCs w:val="24"/>
        </w:rPr>
        <w:t xml:space="preserve"> по разделам   функциональной классификации расходов на 20</w:t>
      </w:r>
      <w:r w:rsidRPr="00417A5F">
        <w:rPr>
          <w:sz w:val="24"/>
          <w:szCs w:val="24"/>
        </w:rPr>
        <w:t>2</w:t>
      </w:r>
      <w:r w:rsidR="000D58F5" w:rsidRPr="00417A5F">
        <w:rPr>
          <w:sz w:val="24"/>
          <w:szCs w:val="24"/>
        </w:rPr>
        <w:t xml:space="preserve">1 </w:t>
      </w:r>
      <w:r w:rsidR="004810DA" w:rsidRPr="00417A5F">
        <w:rPr>
          <w:sz w:val="24"/>
          <w:szCs w:val="24"/>
        </w:rPr>
        <w:t>год</w:t>
      </w:r>
      <w:r w:rsidR="00CD7ABD" w:rsidRPr="00417A5F">
        <w:rPr>
          <w:sz w:val="24"/>
          <w:szCs w:val="24"/>
        </w:rPr>
        <w:t xml:space="preserve"> </w:t>
      </w:r>
      <w:r w:rsidR="004810DA" w:rsidRPr="00417A5F">
        <w:rPr>
          <w:sz w:val="24"/>
          <w:szCs w:val="24"/>
        </w:rPr>
        <w:t>представлены в нижеследующей таблице:</w:t>
      </w:r>
    </w:p>
    <w:p w:rsidR="00B52CDE" w:rsidRPr="00417A5F" w:rsidRDefault="00B52CDE" w:rsidP="004810DA">
      <w:pPr>
        <w:ind w:firstLine="709"/>
        <w:jc w:val="both"/>
        <w:rPr>
          <w:sz w:val="24"/>
          <w:szCs w:val="24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46"/>
        <w:gridCol w:w="567"/>
        <w:gridCol w:w="709"/>
        <w:gridCol w:w="1134"/>
        <w:gridCol w:w="1134"/>
        <w:gridCol w:w="1275"/>
      </w:tblGrid>
      <w:tr w:rsidR="00886D34" w:rsidRPr="00417A5F" w:rsidTr="007F13FE">
        <w:trPr>
          <w:trHeight w:val="305"/>
        </w:trPr>
        <w:tc>
          <w:tcPr>
            <w:tcW w:w="5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886D34" w:rsidP="003F6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417A5F" w:rsidRDefault="00886D34" w:rsidP="003F6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Раз-</w:t>
            </w:r>
          </w:p>
          <w:p w:rsidR="00886D34" w:rsidRPr="00417A5F" w:rsidRDefault="00886D34" w:rsidP="003F6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417A5F" w:rsidRDefault="00886D34" w:rsidP="003F6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Под-</w:t>
            </w:r>
          </w:p>
          <w:p w:rsidR="00886D34" w:rsidRPr="00417A5F" w:rsidRDefault="00886D34" w:rsidP="003F6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раз-</w:t>
            </w:r>
          </w:p>
          <w:p w:rsidR="00886D34" w:rsidRPr="00417A5F" w:rsidRDefault="00886D34" w:rsidP="003F6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886D34" w:rsidP="003F6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886D34" w:rsidRPr="00417A5F" w:rsidTr="007F13FE">
        <w:trPr>
          <w:trHeight w:val="187"/>
        </w:trPr>
        <w:tc>
          <w:tcPr>
            <w:tcW w:w="5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886D34" w:rsidP="003F6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417A5F" w:rsidRDefault="00886D34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417A5F" w:rsidRDefault="00886D34" w:rsidP="003F6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514EB8" w:rsidP="00514E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отклонение</w:t>
            </w:r>
          </w:p>
        </w:tc>
      </w:tr>
      <w:tr w:rsidR="000D3006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 xml:space="preserve">ОБЩЕГОСУДАРСТВЕННЫЕ ВОПРОСЫ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3E11CF" w:rsidP="003E11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89639,4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3E11CF" w:rsidP="00AB28C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96521,4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B04055" w:rsidP="000D300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+6882,0</w:t>
            </w:r>
          </w:p>
        </w:tc>
      </w:tr>
      <w:tr w:rsidR="00576982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6982" w:rsidRPr="00417A5F" w:rsidRDefault="00576982" w:rsidP="00576982">
            <w:pPr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 xml:space="preserve">Функционирование высшего должностного лица </w:t>
            </w:r>
            <w:r w:rsidRPr="00417A5F">
              <w:rPr>
                <w:sz w:val="24"/>
                <w:szCs w:val="24"/>
              </w:rPr>
              <w:lastRenderedPageBreak/>
              <w:t>субъекта Российской Федерации и муниципального образования</w:t>
            </w:r>
          </w:p>
          <w:p w:rsidR="00576982" w:rsidRPr="00417A5F" w:rsidRDefault="00576982" w:rsidP="003F61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6982" w:rsidRPr="00417A5F" w:rsidRDefault="009E7BCD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6982" w:rsidRPr="00417A5F" w:rsidRDefault="009E7BCD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6982" w:rsidRPr="00417A5F" w:rsidRDefault="009E7BCD" w:rsidP="003E11C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1843,9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6982" w:rsidRPr="00417A5F" w:rsidRDefault="009E7BCD" w:rsidP="00AB28C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1963,7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6982" w:rsidRPr="00417A5F" w:rsidRDefault="009E7BCD" w:rsidP="000D300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+119,8</w:t>
            </w:r>
          </w:p>
        </w:tc>
      </w:tr>
      <w:tr w:rsidR="00576982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CE5" w:rsidRPr="00417A5F" w:rsidRDefault="00256CE5" w:rsidP="00256CE5">
            <w:pPr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 власти и представительных органов муниципальных образований</w:t>
            </w:r>
          </w:p>
          <w:p w:rsidR="00576982" w:rsidRPr="00417A5F" w:rsidRDefault="00576982" w:rsidP="003F61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6982" w:rsidRPr="00417A5F" w:rsidRDefault="00256CE5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6982" w:rsidRPr="00417A5F" w:rsidRDefault="00256CE5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6982" w:rsidRPr="00417A5F" w:rsidRDefault="00256CE5" w:rsidP="003E11C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2988,0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6982" w:rsidRPr="00417A5F" w:rsidRDefault="00F1749E" w:rsidP="00AB28C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3300,7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6982" w:rsidRPr="00417A5F" w:rsidRDefault="00F1749E" w:rsidP="000D300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+312,7</w:t>
            </w:r>
          </w:p>
        </w:tc>
      </w:tr>
      <w:tr w:rsidR="00256CE5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CE5" w:rsidRPr="00417A5F" w:rsidRDefault="009C7DB9" w:rsidP="003F61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CE5" w:rsidRPr="00417A5F" w:rsidRDefault="009C7DB9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CE5" w:rsidRPr="00417A5F" w:rsidRDefault="009C7DB9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CE5" w:rsidRPr="00417A5F" w:rsidRDefault="009C7DB9" w:rsidP="003E11C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31303,8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CE5" w:rsidRPr="00417A5F" w:rsidRDefault="009C7DB9" w:rsidP="00AB28C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33623,4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CE5" w:rsidRPr="00417A5F" w:rsidRDefault="009C7DB9" w:rsidP="000D300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+2319,6</w:t>
            </w:r>
          </w:p>
        </w:tc>
      </w:tr>
      <w:tr w:rsidR="00E60267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0267" w:rsidRPr="00417A5F" w:rsidRDefault="00E60267" w:rsidP="003F61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0267" w:rsidRPr="00417A5F" w:rsidRDefault="00E60267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0267" w:rsidRPr="00417A5F" w:rsidRDefault="00E60267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0267" w:rsidRPr="00417A5F" w:rsidRDefault="00E60267" w:rsidP="003E11C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0267" w:rsidRPr="00417A5F" w:rsidRDefault="00E60267" w:rsidP="00AB28C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0267" w:rsidRPr="00417A5F" w:rsidRDefault="00E60267" w:rsidP="000D300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71FDC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FDC" w:rsidRPr="00417A5F" w:rsidRDefault="00471FDC" w:rsidP="003F61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FDC" w:rsidRPr="00417A5F" w:rsidRDefault="002E7CB1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FDC" w:rsidRPr="00417A5F" w:rsidRDefault="002E7CB1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FDC" w:rsidRPr="00417A5F" w:rsidRDefault="002E7CB1" w:rsidP="003E11C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8578,7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FDC" w:rsidRPr="00417A5F" w:rsidRDefault="002E7CB1" w:rsidP="00AB28C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8758,6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FDC" w:rsidRPr="00417A5F" w:rsidRDefault="002E7CB1" w:rsidP="000D300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+179,9</w:t>
            </w:r>
          </w:p>
        </w:tc>
      </w:tr>
      <w:tr w:rsidR="00471FDC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FDC" w:rsidRPr="00417A5F" w:rsidRDefault="00E60267" w:rsidP="00E60267">
            <w:pPr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FDC" w:rsidRPr="00417A5F" w:rsidRDefault="00CA34D8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FDC" w:rsidRPr="00417A5F" w:rsidRDefault="00CA34D8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FDC" w:rsidRPr="00417A5F" w:rsidRDefault="00CA34D8" w:rsidP="003E11C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290,8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FDC" w:rsidRPr="00417A5F" w:rsidRDefault="00CA34D8" w:rsidP="00AB28C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288,5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FDC" w:rsidRPr="00417A5F" w:rsidRDefault="00CA34D8" w:rsidP="000D300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-2,3</w:t>
            </w:r>
          </w:p>
        </w:tc>
      </w:tr>
      <w:tr w:rsidR="00E60267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0267" w:rsidRPr="00417A5F" w:rsidRDefault="00CA34D8" w:rsidP="00144CC8">
            <w:pPr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0267" w:rsidRPr="00417A5F" w:rsidRDefault="00144CC8" w:rsidP="00144CC8">
            <w:pPr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0267" w:rsidRPr="00417A5F" w:rsidRDefault="00144CC8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0267" w:rsidRPr="00417A5F" w:rsidRDefault="00144CC8" w:rsidP="003E11C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44628,4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0267" w:rsidRPr="00417A5F" w:rsidRDefault="00144CC8" w:rsidP="00AB28C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48</w:t>
            </w:r>
            <w:r w:rsidR="00AA4AE5" w:rsidRPr="00417A5F">
              <w:rPr>
                <w:bCs/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0267" w:rsidRPr="00417A5F" w:rsidRDefault="00AA4AE5" w:rsidP="000D300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+3952,3</w:t>
            </w:r>
          </w:p>
        </w:tc>
      </w:tr>
      <w:tr w:rsidR="000D3006" w:rsidRPr="00417A5F" w:rsidTr="007F13FE">
        <w:trPr>
          <w:trHeight w:val="45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B04055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1676,1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B04055" w:rsidP="00AA22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1718,2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B16784" w:rsidP="00382A0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+42,1</w:t>
            </w:r>
          </w:p>
        </w:tc>
      </w:tr>
      <w:tr w:rsidR="009F194E" w:rsidRPr="00417A5F" w:rsidTr="007F13FE">
        <w:trPr>
          <w:trHeight w:val="45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194E" w:rsidRPr="00417A5F" w:rsidRDefault="009F194E" w:rsidP="003F61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  <w:proofErr w:type="gramStart"/>
            <w:r w:rsidRPr="00417A5F">
              <w:rPr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17A5F">
              <w:rPr>
                <w:bCs/>
                <w:color w:val="000000"/>
                <w:sz w:val="24"/>
                <w:szCs w:val="24"/>
              </w:rPr>
              <w:t xml:space="preserve">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194E" w:rsidRPr="00417A5F" w:rsidRDefault="009F194E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194E" w:rsidRPr="00417A5F" w:rsidRDefault="009F194E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194E" w:rsidRPr="00417A5F" w:rsidRDefault="009F194E" w:rsidP="003F61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1561,7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194E" w:rsidRPr="00417A5F" w:rsidRDefault="009F194E" w:rsidP="00AA228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1603,8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194E" w:rsidRPr="00417A5F" w:rsidRDefault="009F194E" w:rsidP="00382A0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+42,1</w:t>
            </w:r>
          </w:p>
        </w:tc>
      </w:tr>
      <w:tr w:rsidR="000D3006" w:rsidRPr="00417A5F" w:rsidTr="007F13FE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B16784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94801,3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952E75" w:rsidP="00AA228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97529,2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952E75" w:rsidP="008D4B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 xml:space="preserve">+2727,9  </w:t>
            </w:r>
          </w:p>
        </w:tc>
      </w:tr>
      <w:tr w:rsidR="00300486" w:rsidRPr="00417A5F" w:rsidTr="007F13FE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486" w:rsidRPr="00417A5F" w:rsidRDefault="00300486">
            <w:pPr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486" w:rsidRPr="00417A5F" w:rsidRDefault="00C67B07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486" w:rsidRPr="00417A5F" w:rsidRDefault="00C67B07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486" w:rsidRPr="00417A5F" w:rsidRDefault="00C67B07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164,4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486" w:rsidRPr="00417A5F" w:rsidRDefault="00C67B07" w:rsidP="00AA228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164,4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486" w:rsidRPr="00417A5F" w:rsidRDefault="00C67B07" w:rsidP="008D4B8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00486" w:rsidRPr="00417A5F" w:rsidTr="007F13FE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486" w:rsidRPr="00417A5F" w:rsidRDefault="00300486">
            <w:pPr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486" w:rsidRPr="00417A5F" w:rsidRDefault="00C67B07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486" w:rsidRPr="00417A5F" w:rsidRDefault="00C67B07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486" w:rsidRPr="00417A5F" w:rsidRDefault="00C67B07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350,9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486" w:rsidRPr="00417A5F" w:rsidRDefault="00C67B07" w:rsidP="00AA228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350,9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486" w:rsidRPr="00417A5F" w:rsidRDefault="00C67B07" w:rsidP="008D4B8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00486" w:rsidRPr="00417A5F" w:rsidTr="007F13FE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486" w:rsidRPr="00417A5F" w:rsidRDefault="00300486">
            <w:pPr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486" w:rsidRPr="00417A5F" w:rsidRDefault="00C67B07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486" w:rsidRPr="00417A5F" w:rsidRDefault="00C67B07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486" w:rsidRPr="00417A5F" w:rsidRDefault="00C67B07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2747,0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486" w:rsidRPr="00417A5F" w:rsidRDefault="007C1937" w:rsidP="007C193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2</w:t>
            </w:r>
            <w:r w:rsidR="00C67B07" w:rsidRPr="00417A5F">
              <w:rPr>
                <w:bCs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486" w:rsidRPr="00417A5F" w:rsidRDefault="007C1937" w:rsidP="008D4B8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E03CF" w:rsidRPr="00417A5F" w:rsidTr="007F13FE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3CF" w:rsidRPr="00417A5F" w:rsidRDefault="001E03CF" w:rsidP="001E03CF">
            <w:pPr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Дорожное хозяйство (дорожные фонды)</w:t>
            </w:r>
          </w:p>
          <w:p w:rsidR="001E03CF" w:rsidRPr="00417A5F" w:rsidRDefault="001E03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3CF" w:rsidRPr="00417A5F" w:rsidRDefault="007C1937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3CF" w:rsidRPr="00417A5F" w:rsidRDefault="007C1937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3CF" w:rsidRPr="00417A5F" w:rsidRDefault="007C1937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89527,9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3CF" w:rsidRPr="00417A5F" w:rsidRDefault="007C1937" w:rsidP="00AA228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91466,9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3CF" w:rsidRPr="00417A5F" w:rsidRDefault="007C1937" w:rsidP="008D4B8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+1939,0</w:t>
            </w:r>
          </w:p>
        </w:tc>
      </w:tr>
      <w:tr w:rsidR="001E03CF" w:rsidRPr="00417A5F" w:rsidTr="007F13FE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3CF" w:rsidRPr="00417A5F" w:rsidRDefault="001E03CF" w:rsidP="001E03CF">
            <w:pPr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  <w:p w:rsidR="001E03CF" w:rsidRPr="00417A5F" w:rsidRDefault="001E03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3CF" w:rsidRPr="00417A5F" w:rsidRDefault="007C1937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3CF" w:rsidRPr="00417A5F" w:rsidRDefault="007C1937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3CF" w:rsidRPr="00417A5F" w:rsidRDefault="007C1937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2011,1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3CF" w:rsidRPr="00417A5F" w:rsidRDefault="007C1937" w:rsidP="00AA228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3CF" w:rsidRPr="00417A5F" w:rsidRDefault="007C1937" w:rsidP="008D4B8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+788,9</w:t>
            </w:r>
          </w:p>
        </w:tc>
      </w:tr>
      <w:tr w:rsidR="000D3006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952E75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12884,8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A473AC" w:rsidP="00521E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12089,6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A473AC" w:rsidP="00A473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- 795,2</w:t>
            </w:r>
          </w:p>
        </w:tc>
      </w:tr>
      <w:tr w:rsidR="0099147D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99147D">
            <w:pPr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99147D" w:rsidP="00724D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99147D" w:rsidP="00724D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99147D" w:rsidP="00724D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99147D" w:rsidP="00521E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99147D" w:rsidP="00A473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9147D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99147D">
            <w:pPr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99147D" w:rsidP="00724D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99147D" w:rsidP="00724D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99147D" w:rsidP="00724D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10592,3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99147D" w:rsidP="00521E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9797,1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99147D" w:rsidP="00A473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-795,2</w:t>
            </w:r>
          </w:p>
        </w:tc>
      </w:tr>
      <w:tr w:rsidR="0099147D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99147D">
            <w:pPr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AD174E" w:rsidP="00724D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AD174E" w:rsidP="00724D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AD174E" w:rsidP="00724D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1764,5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AD174E" w:rsidP="00521E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1764,5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AD174E" w:rsidP="00A473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9147D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99147D">
            <w:pPr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AD174E" w:rsidP="00724D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AD174E" w:rsidP="00724D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AD174E" w:rsidP="00724D7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AD174E" w:rsidP="00521E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47D" w:rsidRPr="00417A5F" w:rsidRDefault="00AD174E" w:rsidP="00A473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D3006" w:rsidRPr="00417A5F" w:rsidTr="007F13FE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A473AC" w:rsidP="00A473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1696,6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A473AC" w:rsidP="00521E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1851,4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A473AC" w:rsidP="00962F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+154,8</w:t>
            </w:r>
          </w:p>
        </w:tc>
      </w:tr>
      <w:tr w:rsidR="000D3006" w:rsidRPr="00417A5F" w:rsidTr="007F13FE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 xml:space="preserve">ОБРАЗОВАНИЕ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604BFD" w:rsidP="003F61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361592,6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604BFD" w:rsidP="00886D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359836,5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604BFD" w:rsidP="005A5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206D82" w:rsidRPr="00417A5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A5F">
              <w:rPr>
                <w:b/>
                <w:bCs/>
                <w:color w:val="000000"/>
                <w:sz w:val="24"/>
                <w:szCs w:val="24"/>
              </w:rPr>
              <w:t>1756,1</w:t>
            </w:r>
          </w:p>
        </w:tc>
      </w:tr>
      <w:tr w:rsidR="000D3006" w:rsidRPr="00417A5F" w:rsidTr="007F13FE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206D82" w:rsidP="00206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73157,7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206D82" w:rsidP="00CF37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74651,7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3E2D02" w:rsidP="00CF37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 xml:space="preserve">+1494,0 </w:t>
            </w:r>
          </w:p>
        </w:tc>
      </w:tr>
      <w:tr w:rsidR="000D3006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3E2D02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235414,6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E4054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230659,0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E4054" w:rsidP="005A5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- 4755,6</w:t>
            </w:r>
          </w:p>
        </w:tc>
      </w:tr>
      <w:tr w:rsidR="000D3006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7A6D11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27723,4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7A6D11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28751,6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7A6D11" w:rsidP="001314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+1028,2</w:t>
            </w:r>
          </w:p>
        </w:tc>
      </w:tr>
      <w:tr w:rsidR="000D3006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2321AD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6247,6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2321AD" w:rsidP="00A81D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6314,4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2321AD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+66,8</w:t>
            </w:r>
          </w:p>
        </w:tc>
      </w:tr>
      <w:tr w:rsidR="000D3006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2321AD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19049,3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2321AD" w:rsidP="00A81D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19459,8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3504FD" w:rsidP="003504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+410,5</w:t>
            </w:r>
          </w:p>
        </w:tc>
      </w:tr>
      <w:tr w:rsidR="000D3006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504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3504FD" w:rsidRPr="00417A5F">
              <w:rPr>
                <w:b/>
                <w:bCs/>
                <w:color w:val="000000"/>
                <w:sz w:val="24"/>
                <w:szCs w:val="24"/>
              </w:rPr>
              <w:t>5019,0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286EA6" w:rsidP="003504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45</w:t>
            </w:r>
            <w:r w:rsidR="003504FD" w:rsidRPr="00417A5F">
              <w:rPr>
                <w:b/>
                <w:bCs/>
                <w:color w:val="000000"/>
                <w:sz w:val="24"/>
                <w:szCs w:val="24"/>
              </w:rPr>
              <w:t>790,3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504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+</w:t>
            </w:r>
            <w:r w:rsidR="003504FD" w:rsidRPr="00417A5F">
              <w:rPr>
                <w:b/>
                <w:bCs/>
                <w:color w:val="000000"/>
                <w:sz w:val="24"/>
                <w:szCs w:val="24"/>
              </w:rPr>
              <w:t>771,3</w:t>
            </w:r>
          </w:p>
        </w:tc>
      </w:tr>
      <w:tr w:rsidR="000D3006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D50D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4</w:t>
            </w:r>
            <w:r w:rsidR="00D50D8C" w:rsidRPr="00417A5F">
              <w:rPr>
                <w:color w:val="000000"/>
                <w:sz w:val="24"/>
                <w:szCs w:val="24"/>
              </w:rPr>
              <w:t>4569,0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D50D8C" w:rsidP="00D50D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45340,3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D50D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+</w:t>
            </w:r>
            <w:r w:rsidR="00D50D8C" w:rsidRPr="00417A5F">
              <w:rPr>
                <w:color w:val="000000"/>
                <w:sz w:val="24"/>
                <w:szCs w:val="24"/>
              </w:rPr>
              <w:t>771,3</w:t>
            </w:r>
          </w:p>
        </w:tc>
      </w:tr>
      <w:tr w:rsidR="000D3006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 xml:space="preserve">Другие вопросы в области культуры и кинематографии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D50D8C" w:rsidP="00D50D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4</w:t>
            </w:r>
            <w:r w:rsidR="000D3006" w:rsidRPr="00417A5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580AE1" w:rsidP="003B22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D50D8C" w:rsidP="00D50D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3006" w:rsidRPr="00417A5F" w:rsidTr="007F13FE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76AA2">
            <w:pPr>
              <w:autoSpaceDE w:val="0"/>
              <w:autoSpaceDN w:val="0"/>
              <w:adjustRightInd w:val="0"/>
              <w:ind w:left="-313" w:firstLine="313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 xml:space="preserve">ЗДРАВООХРАНЕНИЕ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873,7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580AE1" w:rsidP="00E14E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E14EC3" w:rsidRPr="00417A5F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417A5F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E14EC3" w:rsidRPr="00417A5F">
              <w:rPr>
                <w:b/>
                <w:bCs/>
                <w:color w:val="000000"/>
                <w:sz w:val="24"/>
                <w:szCs w:val="24"/>
              </w:rPr>
              <w:t>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E14EC3" w:rsidP="00E14E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-60,4</w:t>
            </w:r>
          </w:p>
        </w:tc>
      </w:tr>
      <w:tr w:rsidR="00580AE1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417A5F" w:rsidRDefault="00580AE1" w:rsidP="003F618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lastRenderedPageBreak/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417A5F" w:rsidRDefault="00580AE1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417A5F" w:rsidRDefault="00580AE1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417A5F" w:rsidRDefault="00580AE1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417A5F" w:rsidRDefault="00580AE1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417A5F" w:rsidRDefault="00580AE1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80AE1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417A5F" w:rsidRDefault="00580AE1" w:rsidP="003F618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417A5F" w:rsidRDefault="00580AE1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417A5F" w:rsidRDefault="00580AE1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417A5F" w:rsidRDefault="00580AE1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417A5F" w:rsidRDefault="00E14EC3" w:rsidP="00E14E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559,6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417A5F" w:rsidRDefault="00E14EC3" w:rsidP="00E14E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-60,4</w:t>
            </w:r>
          </w:p>
        </w:tc>
      </w:tr>
      <w:tr w:rsidR="000D3006" w:rsidRPr="00417A5F" w:rsidTr="007F13FE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7F76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7F76A6" w:rsidRPr="00417A5F">
              <w:rPr>
                <w:b/>
                <w:bCs/>
                <w:color w:val="000000"/>
                <w:sz w:val="24"/>
                <w:szCs w:val="24"/>
              </w:rPr>
              <w:t>9160,5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7F76A6" w:rsidP="007F76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20154,9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D64ADB" w:rsidP="007F76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+</w:t>
            </w:r>
            <w:r w:rsidR="007F76A6" w:rsidRPr="00417A5F">
              <w:rPr>
                <w:b/>
                <w:bCs/>
                <w:color w:val="000000"/>
                <w:sz w:val="24"/>
                <w:szCs w:val="24"/>
              </w:rPr>
              <w:t>994,4</w:t>
            </w:r>
          </w:p>
        </w:tc>
      </w:tr>
      <w:tr w:rsidR="000D3006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F313F3" w:rsidP="00F313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24895,7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D64ADB" w:rsidP="00F313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="00F313F3" w:rsidRPr="00417A5F">
              <w:rPr>
                <w:b/>
                <w:bCs/>
                <w:color w:val="000000"/>
                <w:sz w:val="24"/>
                <w:szCs w:val="24"/>
              </w:rPr>
              <w:t>570,9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B91A1D" w:rsidP="00B91A1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- 324,8</w:t>
            </w:r>
          </w:p>
        </w:tc>
      </w:tr>
      <w:tr w:rsidR="000D3006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 xml:space="preserve">Физическая культура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747E0B" w:rsidP="00747E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21055,6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D64ADB" w:rsidP="00747E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21</w:t>
            </w:r>
            <w:r w:rsidR="00747E0B" w:rsidRPr="00417A5F">
              <w:rPr>
                <w:color w:val="000000"/>
                <w:sz w:val="24"/>
                <w:szCs w:val="24"/>
              </w:rPr>
              <w:t>271,6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747E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+</w:t>
            </w:r>
            <w:r w:rsidR="00747E0B" w:rsidRPr="00417A5F">
              <w:rPr>
                <w:color w:val="000000"/>
                <w:sz w:val="24"/>
                <w:szCs w:val="24"/>
              </w:rPr>
              <w:t>216,0</w:t>
            </w:r>
          </w:p>
        </w:tc>
      </w:tr>
      <w:tr w:rsidR="000D3006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822A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3</w:t>
            </w:r>
            <w:r w:rsidR="00822A71" w:rsidRPr="00417A5F">
              <w:rPr>
                <w:color w:val="000000"/>
                <w:sz w:val="24"/>
                <w:szCs w:val="24"/>
              </w:rPr>
              <w:t>840,1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822A71" w:rsidP="00822A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3299,3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822A71" w:rsidP="00822A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- 540,8</w:t>
            </w:r>
          </w:p>
        </w:tc>
      </w:tr>
      <w:tr w:rsidR="000D3006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FD4FB3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640,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417A5F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6D34" w:rsidRPr="00417A5F" w:rsidTr="007F13FE">
        <w:trPr>
          <w:trHeight w:val="80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886D34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ФЕДЕРАЦИИ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886D34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886D34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3F60CC" w:rsidP="003F60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57618,8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3F60CC" w:rsidP="003F60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60717,4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677447" w:rsidP="003F60C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+</w:t>
            </w:r>
            <w:r w:rsidR="007F13FE" w:rsidRPr="00417A5F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3F60CC" w:rsidRPr="00417A5F">
              <w:rPr>
                <w:b/>
                <w:bCs/>
                <w:color w:val="000000"/>
                <w:sz w:val="24"/>
                <w:szCs w:val="24"/>
              </w:rPr>
              <w:t>098,6</w:t>
            </w:r>
          </w:p>
        </w:tc>
      </w:tr>
      <w:tr w:rsidR="00886D34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886D34" w:rsidP="003F618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886D34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886D34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FB1671" w:rsidP="00FB167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710498,5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FB1671" w:rsidP="0057698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722233,1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514EB8" w:rsidP="0057698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+</w:t>
            </w:r>
            <w:r w:rsidR="00FA5326" w:rsidRPr="00417A5F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76982" w:rsidRPr="00417A5F">
              <w:rPr>
                <w:b/>
                <w:bCs/>
                <w:color w:val="000000"/>
                <w:sz w:val="24"/>
                <w:szCs w:val="24"/>
              </w:rPr>
              <w:t>734,6</w:t>
            </w:r>
          </w:p>
        </w:tc>
      </w:tr>
    </w:tbl>
    <w:p w:rsidR="00886D34" w:rsidRPr="00417A5F" w:rsidRDefault="00886D34" w:rsidP="00886D34">
      <w:pPr>
        <w:rPr>
          <w:sz w:val="24"/>
          <w:szCs w:val="24"/>
        </w:rPr>
      </w:pPr>
    </w:p>
    <w:p w:rsidR="00314FFB" w:rsidRPr="00417A5F" w:rsidRDefault="000F378E" w:rsidP="00376AA2">
      <w:pPr>
        <w:ind w:left="-284"/>
        <w:rPr>
          <w:sz w:val="24"/>
          <w:szCs w:val="24"/>
        </w:rPr>
      </w:pPr>
      <w:r w:rsidRPr="00417A5F">
        <w:rPr>
          <w:sz w:val="24"/>
          <w:szCs w:val="24"/>
        </w:rPr>
        <w:t>Увеличение расходной части  районного бюджета на 202</w:t>
      </w:r>
      <w:r w:rsidR="00AF2069" w:rsidRPr="00417A5F">
        <w:rPr>
          <w:sz w:val="24"/>
          <w:szCs w:val="24"/>
        </w:rPr>
        <w:t>1</w:t>
      </w:r>
      <w:r w:rsidRPr="00417A5F">
        <w:rPr>
          <w:sz w:val="24"/>
          <w:szCs w:val="24"/>
        </w:rPr>
        <w:t xml:space="preserve"> год проектом </w:t>
      </w:r>
      <w:r w:rsidR="00B52CDE" w:rsidRPr="00417A5F">
        <w:rPr>
          <w:sz w:val="24"/>
          <w:szCs w:val="24"/>
        </w:rPr>
        <w:t xml:space="preserve"> решения </w:t>
      </w:r>
      <w:r w:rsidRPr="00417A5F">
        <w:rPr>
          <w:sz w:val="24"/>
          <w:szCs w:val="24"/>
        </w:rPr>
        <w:t xml:space="preserve">предлагается осуществить за счет увеличения </w:t>
      </w:r>
      <w:r w:rsidR="0099556E" w:rsidRPr="00417A5F">
        <w:rPr>
          <w:sz w:val="24"/>
          <w:szCs w:val="24"/>
        </w:rPr>
        <w:t>объем</w:t>
      </w:r>
      <w:r w:rsidR="00D6021E" w:rsidRPr="00417A5F">
        <w:rPr>
          <w:sz w:val="24"/>
          <w:szCs w:val="24"/>
        </w:rPr>
        <w:t>ов</w:t>
      </w:r>
      <w:r w:rsidR="00BD1378" w:rsidRPr="00417A5F">
        <w:rPr>
          <w:sz w:val="24"/>
          <w:szCs w:val="24"/>
        </w:rPr>
        <w:t xml:space="preserve"> безвозмездных поступлений и </w:t>
      </w:r>
      <w:r w:rsidR="00D6021E" w:rsidRPr="00417A5F">
        <w:rPr>
          <w:sz w:val="24"/>
          <w:szCs w:val="24"/>
        </w:rPr>
        <w:t>налоговых и неналоговых доходов</w:t>
      </w:r>
      <w:r w:rsidR="003056E5" w:rsidRPr="00417A5F">
        <w:rPr>
          <w:sz w:val="24"/>
          <w:szCs w:val="24"/>
        </w:rPr>
        <w:t>.</w:t>
      </w:r>
      <w:r w:rsidR="00510659" w:rsidRPr="00417A5F">
        <w:rPr>
          <w:sz w:val="24"/>
          <w:szCs w:val="24"/>
        </w:rPr>
        <w:t xml:space="preserve"> </w:t>
      </w:r>
      <w:r w:rsidR="00D74883" w:rsidRPr="00417A5F">
        <w:rPr>
          <w:sz w:val="24"/>
          <w:szCs w:val="24"/>
        </w:rPr>
        <w:t>Дефицит бюджета не меняется.</w:t>
      </w:r>
    </w:p>
    <w:p w:rsidR="000A3D8D" w:rsidRPr="00417A5F" w:rsidRDefault="000A3D8D" w:rsidP="00376AA2">
      <w:pPr>
        <w:ind w:left="-284"/>
        <w:rPr>
          <w:sz w:val="24"/>
          <w:szCs w:val="24"/>
        </w:rPr>
      </w:pPr>
      <w:r w:rsidRPr="00417A5F">
        <w:rPr>
          <w:sz w:val="24"/>
          <w:szCs w:val="24"/>
        </w:rPr>
        <w:t xml:space="preserve">Кроме того проектом </w:t>
      </w:r>
      <w:r w:rsidR="00426C6D" w:rsidRPr="00417A5F">
        <w:rPr>
          <w:sz w:val="24"/>
          <w:szCs w:val="24"/>
        </w:rPr>
        <w:t xml:space="preserve">решения </w:t>
      </w:r>
      <w:r w:rsidRPr="00417A5F">
        <w:rPr>
          <w:sz w:val="24"/>
          <w:szCs w:val="24"/>
        </w:rPr>
        <w:t xml:space="preserve">вносятся изменения </w:t>
      </w:r>
      <w:r w:rsidR="00426C6D" w:rsidRPr="00417A5F">
        <w:rPr>
          <w:sz w:val="24"/>
          <w:szCs w:val="24"/>
        </w:rPr>
        <w:t xml:space="preserve">в параметры планового периода 2022 года. </w:t>
      </w:r>
      <w:proofErr w:type="gramStart"/>
      <w:r w:rsidR="00163FAA" w:rsidRPr="00417A5F">
        <w:rPr>
          <w:sz w:val="24"/>
          <w:szCs w:val="24"/>
        </w:rPr>
        <w:t>Предлагается утвердить основные характеристики</w:t>
      </w:r>
      <w:r w:rsidR="00641CF7" w:rsidRPr="00417A5F">
        <w:rPr>
          <w:sz w:val="24"/>
          <w:szCs w:val="24"/>
        </w:rPr>
        <w:t xml:space="preserve"> районного</w:t>
      </w:r>
      <w:r w:rsidR="00163FAA" w:rsidRPr="00417A5F">
        <w:rPr>
          <w:sz w:val="24"/>
          <w:szCs w:val="24"/>
        </w:rPr>
        <w:t xml:space="preserve"> бюджета на 2022 год</w:t>
      </w:r>
      <w:r w:rsidR="00641CF7" w:rsidRPr="00417A5F">
        <w:rPr>
          <w:sz w:val="24"/>
          <w:szCs w:val="24"/>
        </w:rPr>
        <w:t xml:space="preserve"> по доходам и по расходам в сумме 573562,6 тыс. руб.</w:t>
      </w:r>
      <w:r w:rsidR="00F2017D" w:rsidRPr="00417A5F">
        <w:rPr>
          <w:sz w:val="24"/>
          <w:szCs w:val="24"/>
        </w:rPr>
        <w:t xml:space="preserve"> </w:t>
      </w:r>
      <w:r w:rsidR="00360113" w:rsidRPr="00417A5F">
        <w:rPr>
          <w:sz w:val="24"/>
          <w:szCs w:val="24"/>
        </w:rPr>
        <w:t>Увеличение объемов бюджета на 2022 год</w:t>
      </w:r>
      <w:r w:rsidR="00F2017D" w:rsidRPr="00417A5F">
        <w:rPr>
          <w:sz w:val="24"/>
          <w:szCs w:val="24"/>
        </w:rPr>
        <w:t xml:space="preserve"> на 39406,5 тыс. руб.</w:t>
      </w:r>
      <w:r w:rsidR="00360113" w:rsidRPr="00417A5F">
        <w:rPr>
          <w:sz w:val="24"/>
          <w:szCs w:val="24"/>
        </w:rPr>
        <w:t xml:space="preserve"> стало возможным за счет</w:t>
      </w:r>
      <w:r w:rsidR="00F2017D" w:rsidRPr="00417A5F">
        <w:rPr>
          <w:sz w:val="24"/>
          <w:szCs w:val="24"/>
        </w:rPr>
        <w:t xml:space="preserve"> безвозмездных поступлений</w:t>
      </w:r>
      <w:r w:rsidR="008E0A34" w:rsidRPr="00417A5F">
        <w:rPr>
          <w:sz w:val="24"/>
          <w:szCs w:val="24"/>
        </w:rPr>
        <w:t xml:space="preserve"> району, утвержденных Законом Вологодской области «Об областном бюджете</w:t>
      </w:r>
      <w:r w:rsidR="001E4A1D" w:rsidRPr="00417A5F">
        <w:rPr>
          <w:sz w:val="24"/>
          <w:szCs w:val="24"/>
        </w:rPr>
        <w:t xml:space="preserve"> на 2021 год и плановый период 2022 и 2023 годов».</w:t>
      </w:r>
      <w:proofErr w:type="gramEnd"/>
    </w:p>
    <w:p w:rsidR="00314FFB" w:rsidRPr="00417A5F" w:rsidRDefault="00314FFB" w:rsidP="00376AA2">
      <w:pPr>
        <w:ind w:left="-284"/>
        <w:rPr>
          <w:sz w:val="24"/>
          <w:szCs w:val="24"/>
        </w:rPr>
      </w:pPr>
    </w:p>
    <w:p w:rsidR="00376AA2" w:rsidRPr="00417A5F" w:rsidRDefault="00314FFB" w:rsidP="00376AA2">
      <w:pPr>
        <w:ind w:left="-284"/>
        <w:rPr>
          <w:sz w:val="24"/>
          <w:szCs w:val="24"/>
        </w:rPr>
      </w:pPr>
      <w:r w:rsidRPr="00417A5F">
        <w:rPr>
          <w:sz w:val="24"/>
          <w:szCs w:val="24"/>
        </w:rPr>
        <w:t xml:space="preserve"> </w:t>
      </w:r>
      <w:r w:rsidR="00D74883" w:rsidRPr="00417A5F">
        <w:rPr>
          <w:sz w:val="24"/>
          <w:szCs w:val="24"/>
        </w:rPr>
        <w:t xml:space="preserve"> </w:t>
      </w:r>
      <w:r w:rsidR="00101A14" w:rsidRPr="00417A5F">
        <w:rPr>
          <w:sz w:val="24"/>
          <w:szCs w:val="24"/>
        </w:rPr>
        <w:t xml:space="preserve"> Обоснование вносимых изменений</w:t>
      </w:r>
      <w:r w:rsidR="00F67523" w:rsidRPr="00417A5F">
        <w:rPr>
          <w:sz w:val="24"/>
          <w:szCs w:val="24"/>
        </w:rPr>
        <w:t xml:space="preserve"> в расходную часть бюджета на 2021 год</w:t>
      </w:r>
      <w:r w:rsidR="001E4A1D" w:rsidRPr="00417A5F">
        <w:rPr>
          <w:sz w:val="24"/>
          <w:szCs w:val="24"/>
        </w:rPr>
        <w:t xml:space="preserve"> и плановый период 2022 года </w:t>
      </w:r>
      <w:r w:rsidR="00FE16C7" w:rsidRPr="00417A5F">
        <w:rPr>
          <w:sz w:val="24"/>
          <w:szCs w:val="24"/>
        </w:rPr>
        <w:t xml:space="preserve"> по разделам и подразделам бюджетной классификации, причины и цели</w:t>
      </w:r>
      <w:r w:rsidR="009B110E" w:rsidRPr="00417A5F">
        <w:rPr>
          <w:sz w:val="24"/>
          <w:szCs w:val="24"/>
        </w:rPr>
        <w:t xml:space="preserve"> </w:t>
      </w:r>
      <w:r w:rsidR="00376AA2" w:rsidRPr="00417A5F">
        <w:rPr>
          <w:sz w:val="24"/>
          <w:szCs w:val="24"/>
        </w:rPr>
        <w:t xml:space="preserve">  представлено в пояснительной записке</w:t>
      </w:r>
      <w:r w:rsidR="00FE16C7" w:rsidRPr="00417A5F">
        <w:rPr>
          <w:sz w:val="24"/>
          <w:szCs w:val="24"/>
        </w:rPr>
        <w:t xml:space="preserve"> (таблице)</w:t>
      </w:r>
      <w:r w:rsidR="00376AA2" w:rsidRPr="00417A5F">
        <w:rPr>
          <w:sz w:val="24"/>
          <w:szCs w:val="24"/>
        </w:rPr>
        <w:t xml:space="preserve"> управления финансов района к проекту решения.</w:t>
      </w:r>
      <w:r w:rsidR="001E4A1D" w:rsidRPr="00417A5F">
        <w:rPr>
          <w:sz w:val="24"/>
          <w:szCs w:val="24"/>
        </w:rPr>
        <w:t xml:space="preserve"> Параметры планового периода 2023 года не меняются.</w:t>
      </w:r>
    </w:p>
    <w:p w:rsidR="0047437D" w:rsidRPr="00417A5F" w:rsidRDefault="009B110E" w:rsidP="00934045">
      <w:pPr>
        <w:ind w:left="-284" w:firstLine="284"/>
        <w:jc w:val="both"/>
        <w:rPr>
          <w:sz w:val="24"/>
          <w:szCs w:val="24"/>
        </w:rPr>
      </w:pPr>
      <w:r w:rsidRPr="00417A5F">
        <w:rPr>
          <w:sz w:val="24"/>
          <w:szCs w:val="24"/>
        </w:rPr>
        <w:t>Все п</w:t>
      </w:r>
      <w:r w:rsidR="004810DA" w:rsidRPr="00417A5F">
        <w:rPr>
          <w:sz w:val="24"/>
          <w:szCs w:val="24"/>
        </w:rPr>
        <w:t>редлагаемые изменения нашли отражение в приложениях к проекту, которые предлагается утвердить в новой редакции.</w:t>
      </w:r>
      <w:r w:rsidR="008346A2" w:rsidRPr="00417A5F">
        <w:rPr>
          <w:sz w:val="24"/>
          <w:szCs w:val="24"/>
        </w:rPr>
        <w:t xml:space="preserve"> </w:t>
      </w:r>
    </w:p>
    <w:p w:rsidR="004810DA" w:rsidRPr="00417A5F" w:rsidRDefault="008346A2" w:rsidP="00934045">
      <w:pPr>
        <w:ind w:left="-284" w:firstLine="284"/>
        <w:jc w:val="both"/>
        <w:rPr>
          <w:sz w:val="24"/>
          <w:szCs w:val="24"/>
        </w:rPr>
      </w:pPr>
      <w:r w:rsidRPr="00417A5F">
        <w:rPr>
          <w:sz w:val="24"/>
          <w:szCs w:val="24"/>
        </w:rPr>
        <w:t>В ходе экспертизы установлен</w:t>
      </w:r>
      <w:r w:rsidR="009B110E" w:rsidRPr="00417A5F">
        <w:rPr>
          <w:sz w:val="24"/>
          <w:szCs w:val="24"/>
        </w:rPr>
        <w:t xml:space="preserve">ы следующие   </w:t>
      </w:r>
      <w:r w:rsidR="009B110E" w:rsidRPr="00417A5F">
        <w:rPr>
          <w:b/>
          <w:sz w:val="24"/>
          <w:szCs w:val="24"/>
        </w:rPr>
        <w:t>замечания</w:t>
      </w:r>
      <w:r w:rsidRPr="00417A5F">
        <w:rPr>
          <w:b/>
          <w:sz w:val="24"/>
          <w:szCs w:val="24"/>
        </w:rPr>
        <w:t>:</w:t>
      </w:r>
    </w:p>
    <w:p w:rsidR="00AC68C2" w:rsidRPr="00417A5F" w:rsidRDefault="008868E0" w:rsidP="00ED0D91">
      <w:pPr>
        <w:pStyle w:val="ConsPlusNormal"/>
        <w:widowControl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A5F">
        <w:rPr>
          <w:rFonts w:ascii="Times New Roman" w:hAnsi="Times New Roman" w:cs="Times New Roman"/>
          <w:sz w:val="24"/>
          <w:szCs w:val="24"/>
        </w:rPr>
        <w:t>1. В</w:t>
      </w:r>
      <w:r w:rsidR="00724AD9" w:rsidRPr="00417A5F">
        <w:rPr>
          <w:rFonts w:ascii="Times New Roman" w:hAnsi="Times New Roman" w:cs="Times New Roman"/>
          <w:sz w:val="24"/>
          <w:szCs w:val="24"/>
        </w:rPr>
        <w:t xml:space="preserve"> </w:t>
      </w:r>
      <w:r w:rsidRPr="00417A5F">
        <w:rPr>
          <w:rFonts w:ascii="Times New Roman" w:hAnsi="Times New Roman" w:cs="Times New Roman"/>
          <w:sz w:val="24"/>
          <w:szCs w:val="24"/>
        </w:rPr>
        <w:t>П</w:t>
      </w:r>
      <w:r w:rsidR="00724AD9" w:rsidRPr="00417A5F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E141CA" w:rsidRPr="00417A5F">
        <w:rPr>
          <w:rFonts w:ascii="Times New Roman" w:hAnsi="Times New Roman" w:cs="Times New Roman"/>
          <w:sz w:val="24"/>
          <w:szCs w:val="24"/>
        </w:rPr>
        <w:t>№7</w:t>
      </w:r>
      <w:r w:rsidR="007E1056" w:rsidRPr="00417A5F">
        <w:rPr>
          <w:rFonts w:ascii="Times New Roman" w:hAnsi="Times New Roman" w:cs="Times New Roman"/>
          <w:sz w:val="24"/>
          <w:szCs w:val="24"/>
        </w:rPr>
        <w:t xml:space="preserve">«Объем доходов и распределение бюджетных ассигнований Дорожного фонда Кирилловского муниципального района на 2021 год и плановый период 2022 и 2023 годов» </w:t>
      </w:r>
      <w:r w:rsidR="00F37944" w:rsidRPr="00417A5F">
        <w:rPr>
          <w:rFonts w:ascii="Times New Roman" w:hAnsi="Times New Roman" w:cs="Times New Roman"/>
          <w:sz w:val="24"/>
          <w:szCs w:val="24"/>
        </w:rPr>
        <w:t>не указан</w:t>
      </w:r>
      <w:r w:rsidR="003739E5" w:rsidRPr="00417A5F">
        <w:rPr>
          <w:rFonts w:ascii="Times New Roman" w:hAnsi="Times New Roman" w:cs="Times New Roman"/>
          <w:sz w:val="24"/>
          <w:szCs w:val="24"/>
        </w:rPr>
        <w:t xml:space="preserve"> код бюджетной классификации</w:t>
      </w:r>
      <w:r w:rsidR="00AC68C2" w:rsidRPr="00417A5F">
        <w:rPr>
          <w:rFonts w:ascii="Times New Roman" w:hAnsi="Times New Roman" w:cs="Times New Roman"/>
          <w:sz w:val="24"/>
          <w:szCs w:val="24"/>
        </w:rPr>
        <w:t xml:space="preserve"> напротив суммы 415,0 тыс. руб.</w:t>
      </w:r>
    </w:p>
    <w:p w:rsidR="00724AD9" w:rsidRPr="00417A5F" w:rsidRDefault="00AC68C2" w:rsidP="00ED0D91">
      <w:pPr>
        <w:pStyle w:val="ConsPlusNormal"/>
        <w:widowControl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A5F">
        <w:rPr>
          <w:rFonts w:ascii="Times New Roman" w:hAnsi="Times New Roman" w:cs="Times New Roman"/>
          <w:sz w:val="24"/>
          <w:szCs w:val="24"/>
        </w:rPr>
        <w:t>Необходимо</w:t>
      </w:r>
      <w:r w:rsidR="00EC2033" w:rsidRPr="00417A5F">
        <w:rPr>
          <w:rFonts w:ascii="Times New Roman" w:hAnsi="Times New Roman" w:cs="Times New Roman"/>
          <w:sz w:val="24"/>
          <w:szCs w:val="24"/>
        </w:rPr>
        <w:t xml:space="preserve"> прописать КБК </w:t>
      </w:r>
      <w:r w:rsidR="003739E5" w:rsidRPr="00417A5F">
        <w:rPr>
          <w:rFonts w:ascii="Times New Roman" w:hAnsi="Times New Roman" w:cs="Times New Roman"/>
          <w:b/>
          <w:sz w:val="24"/>
          <w:szCs w:val="24"/>
        </w:rPr>
        <w:t>85611105</w:t>
      </w:r>
      <w:r w:rsidR="00587762">
        <w:rPr>
          <w:rFonts w:ascii="Times New Roman" w:hAnsi="Times New Roman" w:cs="Times New Roman"/>
          <w:b/>
          <w:sz w:val="24"/>
          <w:szCs w:val="24"/>
        </w:rPr>
        <w:t>0</w:t>
      </w:r>
      <w:r w:rsidR="003739E5" w:rsidRPr="00417A5F">
        <w:rPr>
          <w:rFonts w:ascii="Times New Roman" w:hAnsi="Times New Roman" w:cs="Times New Roman"/>
          <w:b/>
          <w:sz w:val="24"/>
          <w:szCs w:val="24"/>
        </w:rPr>
        <w:t>3</w:t>
      </w:r>
      <w:r w:rsidR="00587762">
        <w:rPr>
          <w:rFonts w:ascii="Times New Roman" w:hAnsi="Times New Roman" w:cs="Times New Roman"/>
          <w:b/>
          <w:sz w:val="24"/>
          <w:szCs w:val="24"/>
        </w:rPr>
        <w:t>5</w:t>
      </w:r>
      <w:r w:rsidR="003739E5" w:rsidRPr="00417A5F">
        <w:rPr>
          <w:rFonts w:ascii="Times New Roman" w:hAnsi="Times New Roman" w:cs="Times New Roman"/>
          <w:b/>
          <w:sz w:val="24"/>
          <w:szCs w:val="24"/>
        </w:rPr>
        <w:t>050000120</w:t>
      </w:r>
      <w:r w:rsidR="008868E0" w:rsidRPr="00417A5F">
        <w:rPr>
          <w:rFonts w:ascii="Times New Roman" w:hAnsi="Times New Roman" w:cs="Times New Roman"/>
          <w:sz w:val="24"/>
          <w:szCs w:val="24"/>
        </w:rPr>
        <w:t xml:space="preserve"> «</w:t>
      </w:r>
      <w:r w:rsidR="00523D1F" w:rsidRPr="00417A5F">
        <w:rPr>
          <w:rFonts w:ascii="Times New Roman" w:hAnsi="Times New Roman" w:cs="Times New Roman"/>
          <w:sz w:val="24"/>
          <w:szCs w:val="24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</w:t>
      </w:r>
      <w:r w:rsidR="00327D41" w:rsidRPr="00417A5F">
        <w:rPr>
          <w:rFonts w:ascii="Times New Roman" w:hAnsi="Times New Roman" w:cs="Times New Roman"/>
          <w:sz w:val="24"/>
          <w:szCs w:val="24"/>
        </w:rPr>
        <w:t>униципальных бюджетных и автономных учреждений)»</w:t>
      </w:r>
      <w:r w:rsidR="00402996" w:rsidRPr="00417A5F">
        <w:rPr>
          <w:rFonts w:ascii="Times New Roman" w:hAnsi="Times New Roman" w:cs="Times New Roman"/>
          <w:sz w:val="24"/>
          <w:szCs w:val="24"/>
        </w:rPr>
        <w:t>.</w:t>
      </w:r>
    </w:p>
    <w:p w:rsidR="007B2472" w:rsidRPr="00417A5F" w:rsidRDefault="00CD4264" w:rsidP="00684AF2">
      <w:pPr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 w:rsidRPr="00417A5F">
        <w:rPr>
          <w:sz w:val="24"/>
          <w:szCs w:val="24"/>
        </w:rPr>
        <w:t xml:space="preserve">2. </w:t>
      </w:r>
      <w:proofErr w:type="gramStart"/>
      <w:r w:rsidR="00CC301E" w:rsidRPr="00417A5F">
        <w:rPr>
          <w:sz w:val="24"/>
          <w:szCs w:val="24"/>
        </w:rPr>
        <w:t xml:space="preserve">В </w:t>
      </w:r>
      <w:r w:rsidRPr="00417A5F">
        <w:rPr>
          <w:sz w:val="24"/>
          <w:szCs w:val="24"/>
        </w:rPr>
        <w:t xml:space="preserve"> Приложени</w:t>
      </w:r>
      <w:r w:rsidR="00CC301E" w:rsidRPr="00417A5F">
        <w:rPr>
          <w:sz w:val="24"/>
          <w:szCs w:val="24"/>
        </w:rPr>
        <w:t>и №4</w:t>
      </w:r>
      <w:r w:rsidRPr="00417A5F">
        <w:rPr>
          <w:sz w:val="24"/>
          <w:szCs w:val="24"/>
        </w:rPr>
        <w:t xml:space="preserve"> «</w:t>
      </w:r>
      <w:r w:rsidR="00BE76A9" w:rsidRPr="00417A5F">
        <w:rPr>
          <w:sz w:val="24"/>
          <w:szCs w:val="24"/>
        </w:rPr>
        <w:t>Р</w:t>
      </w:r>
      <w:r w:rsidR="00795456" w:rsidRPr="00417A5F">
        <w:rPr>
          <w:sz w:val="24"/>
          <w:szCs w:val="24"/>
        </w:rPr>
        <w:t xml:space="preserve">аспределение бюджетных ассигнований по разделам, подразделам классификации расходов на </w:t>
      </w:r>
      <w:r w:rsidR="00E835FC" w:rsidRPr="00417A5F">
        <w:rPr>
          <w:sz w:val="24"/>
          <w:szCs w:val="24"/>
        </w:rPr>
        <w:t>2021 год и плановый период  2022  и 2023 годов</w:t>
      </w:r>
      <w:r w:rsidR="00BE76A9" w:rsidRPr="00417A5F">
        <w:rPr>
          <w:sz w:val="24"/>
          <w:szCs w:val="24"/>
        </w:rPr>
        <w:t xml:space="preserve">» </w:t>
      </w:r>
      <w:r w:rsidR="009E3C4B" w:rsidRPr="00417A5F">
        <w:rPr>
          <w:sz w:val="24"/>
          <w:szCs w:val="24"/>
        </w:rPr>
        <w:t>в разделе</w:t>
      </w:r>
      <w:r w:rsidR="00472EEF" w:rsidRPr="00417A5F">
        <w:rPr>
          <w:sz w:val="24"/>
          <w:szCs w:val="24"/>
        </w:rPr>
        <w:t xml:space="preserve">/подразделе </w:t>
      </w:r>
      <w:r w:rsidR="009E3C4B" w:rsidRPr="00417A5F">
        <w:rPr>
          <w:sz w:val="24"/>
          <w:szCs w:val="24"/>
        </w:rPr>
        <w:t xml:space="preserve"> 03 14 «Другие вопросы национальной безопасности и правоохранительной деятельности»</w:t>
      </w:r>
      <w:r w:rsidR="00472EEF" w:rsidRPr="00417A5F">
        <w:rPr>
          <w:sz w:val="24"/>
          <w:szCs w:val="24"/>
        </w:rPr>
        <w:t xml:space="preserve"> </w:t>
      </w:r>
      <w:r w:rsidR="00D00867" w:rsidRPr="00417A5F">
        <w:rPr>
          <w:sz w:val="24"/>
          <w:szCs w:val="24"/>
        </w:rPr>
        <w:t xml:space="preserve"> у плановых расходов в сумме 54,4 тыс. руб. по целевой статье 06</w:t>
      </w:r>
      <w:r w:rsidR="00E80186" w:rsidRPr="00417A5F">
        <w:rPr>
          <w:sz w:val="24"/>
          <w:szCs w:val="24"/>
        </w:rPr>
        <w:t xml:space="preserve"> </w:t>
      </w:r>
      <w:r w:rsidR="00D00867" w:rsidRPr="00417A5F">
        <w:rPr>
          <w:sz w:val="24"/>
          <w:szCs w:val="24"/>
        </w:rPr>
        <w:t>2</w:t>
      </w:r>
      <w:r w:rsidR="00E80186" w:rsidRPr="00417A5F">
        <w:rPr>
          <w:sz w:val="24"/>
          <w:szCs w:val="24"/>
        </w:rPr>
        <w:t xml:space="preserve"> </w:t>
      </w:r>
      <w:r w:rsidR="00D00867" w:rsidRPr="00417A5F">
        <w:rPr>
          <w:sz w:val="24"/>
          <w:szCs w:val="24"/>
        </w:rPr>
        <w:t>01</w:t>
      </w:r>
      <w:r w:rsidR="00E80186" w:rsidRPr="00417A5F">
        <w:rPr>
          <w:sz w:val="24"/>
          <w:szCs w:val="24"/>
          <w:lang w:val="en-US"/>
        </w:rPr>
        <w:t>S</w:t>
      </w:r>
      <w:r w:rsidR="00A55F3D" w:rsidRPr="00417A5F">
        <w:rPr>
          <w:sz w:val="24"/>
          <w:szCs w:val="24"/>
        </w:rPr>
        <w:t xml:space="preserve">1450 «Субсидии на реализацию мероприятий по предупреждению детского </w:t>
      </w:r>
      <w:proofErr w:type="spellStart"/>
      <w:r w:rsidR="00A55F3D" w:rsidRPr="00417A5F">
        <w:rPr>
          <w:sz w:val="24"/>
          <w:szCs w:val="24"/>
        </w:rPr>
        <w:t>дорожно</w:t>
      </w:r>
      <w:proofErr w:type="spellEnd"/>
      <w:r w:rsidR="00191222" w:rsidRPr="00417A5F">
        <w:rPr>
          <w:sz w:val="24"/>
          <w:szCs w:val="24"/>
        </w:rPr>
        <w:t xml:space="preserve"> </w:t>
      </w:r>
      <w:r w:rsidR="00A55F3D" w:rsidRPr="00417A5F">
        <w:rPr>
          <w:sz w:val="24"/>
          <w:szCs w:val="24"/>
        </w:rPr>
        <w:t xml:space="preserve">- транспортного травматизма» </w:t>
      </w:r>
      <w:r w:rsidR="00724D7F" w:rsidRPr="00417A5F">
        <w:rPr>
          <w:sz w:val="24"/>
          <w:szCs w:val="24"/>
        </w:rPr>
        <w:t>не указан</w:t>
      </w:r>
      <w:r w:rsidR="00191222" w:rsidRPr="00417A5F">
        <w:rPr>
          <w:sz w:val="24"/>
          <w:szCs w:val="24"/>
        </w:rPr>
        <w:t xml:space="preserve"> вид</w:t>
      </w:r>
      <w:proofErr w:type="gramEnd"/>
      <w:r w:rsidR="00191222" w:rsidRPr="00417A5F">
        <w:rPr>
          <w:sz w:val="24"/>
          <w:szCs w:val="24"/>
        </w:rPr>
        <w:t xml:space="preserve"> расходов.</w:t>
      </w:r>
      <w:r w:rsidR="009E3C4B" w:rsidRPr="00417A5F">
        <w:rPr>
          <w:sz w:val="24"/>
          <w:szCs w:val="24"/>
        </w:rPr>
        <w:t xml:space="preserve"> </w:t>
      </w:r>
    </w:p>
    <w:p w:rsidR="00724D7F" w:rsidRPr="00417A5F" w:rsidRDefault="00724D7F" w:rsidP="00684AF2">
      <w:pPr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 w:rsidRPr="00417A5F">
        <w:rPr>
          <w:sz w:val="24"/>
          <w:szCs w:val="24"/>
        </w:rPr>
        <w:t>Предлагаем прописать -</w:t>
      </w:r>
      <w:r w:rsidRPr="00417A5F">
        <w:rPr>
          <w:b/>
          <w:sz w:val="24"/>
          <w:szCs w:val="24"/>
        </w:rPr>
        <w:t>240</w:t>
      </w:r>
      <w:r w:rsidR="00C7511D" w:rsidRPr="00417A5F">
        <w:rPr>
          <w:b/>
          <w:sz w:val="24"/>
          <w:szCs w:val="24"/>
        </w:rPr>
        <w:t>.</w:t>
      </w:r>
      <w:r w:rsidRPr="00417A5F">
        <w:rPr>
          <w:b/>
          <w:sz w:val="24"/>
          <w:szCs w:val="24"/>
        </w:rPr>
        <w:t xml:space="preserve"> </w:t>
      </w:r>
    </w:p>
    <w:p w:rsidR="00E24074" w:rsidRPr="00417A5F" w:rsidRDefault="00522689" w:rsidP="00E24074">
      <w:pPr>
        <w:autoSpaceDE w:val="0"/>
        <w:autoSpaceDN w:val="0"/>
        <w:adjustRightInd w:val="0"/>
        <w:ind w:left="-142"/>
        <w:jc w:val="both"/>
        <w:rPr>
          <w:b/>
          <w:sz w:val="24"/>
          <w:szCs w:val="24"/>
        </w:rPr>
      </w:pPr>
      <w:proofErr w:type="gramStart"/>
      <w:r w:rsidRPr="00417A5F">
        <w:rPr>
          <w:sz w:val="24"/>
          <w:szCs w:val="24"/>
        </w:rPr>
        <w:t>3.</w:t>
      </w:r>
      <w:r w:rsidR="00653577" w:rsidRPr="00417A5F">
        <w:rPr>
          <w:sz w:val="24"/>
          <w:szCs w:val="24"/>
        </w:rPr>
        <w:t>В</w:t>
      </w:r>
      <w:r w:rsidR="00E24074" w:rsidRPr="00417A5F">
        <w:rPr>
          <w:sz w:val="24"/>
          <w:szCs w:val="24"/>
        </w:rPr>
        <w:t xml:space="preserve"> Приложени</w:t>
      </w:r>
      <w:r w:rsidR="00653577" w:rsidRPr="00417A5F">
        <w:rPr>
          <w:sz w:val="24"/>
          <w:szCs w:val="24"/>
        </w:rPr>
        <w:t>и</w:t>
      </w:r>
      <w:r w:rsidR="00E24074" w:rsidRPr="00417A5F">
        <w:rPr>
          <w:sz w:val="24"/>
          <w:szCs w:val="24"/>
        </w:rPr>
        <w:t xml:space="preserve"> №</w:t>
      </w:r>
      <w:r w:rsidR="00B50F81" w:rsidRPr="00417A5F">
        <w:rPr>
          <w:sz w:val="24"/>
          <w:szCs w:val="24"/>
        </w:rPr>
        <w:t>1</w:t>
      </w:r>
      <w:r w:rsidR="00E24074" w:rsidRPr="00417A5F">
        <w:rPr>
          <w:sz w:val="24"/>
          <w:szCs w:val="24"/>
        </w:rPr>
        <w:t xml:space="preserve"> </w:t>
      </w:r>
      <w:r w:rsidR="008B0353" w:rsidRPr="00417A5F">
        <w:rPr>
          <w:sz w:val="24"/>
          <w:szCs w:val="24"/>
        </w:rPr>
        <w:t>«Перечень главных администраторов доходов районного бюджета и закрепляемые за ними виды (подвиды) доходов на 2021 год и плановый период 2022 и 2023 годов»</w:t>
      </w:r>
      <w:r w:rsidR="00E24074" w:rsidRPr="00417A5F">
        <w:rPr>
          <w:sz w:val="24"/>
          <w:szCs w:val="24"/>
        </w:rPr>
        <w:t xml:space="preserve">» к проекту решения </w:t>
      </w:r>
      <w:r w:rsidR="00195969" w:rsidRPr="00417A5F">
        <w:rPr>
          <w:sz w:val="24"/>
          <w:szCs w:val="24"/>
        </w:rPr>
        <w:t>Субсидии бюджетам муниципальных районов на софинансирование капитальных вложений в объекты муниципальной собственности присвоен</w:t>
      </w:r>
      <w:r w:rsidR="005858A3" w:rsidRPr="00417A5F">
        <w:rPr>
          <w:sz w:val="24"/>
          <w:szCs w:val="24"/>
        </w:rPr>
        <w:t xml:space="preserve"> не существующий</w:t>
      </w:r>
      <w:r w:rsidR="00AE2985" w:rsidRPr="00417A5F">
        <w:rPr>
          <w:sz w:val="24"/>
          <w:szCs w:val="24"/>
        </w:rPr>
        <w:t xml:space="preserve"> (неверный)</w:t>
      </w:r>
      <w:r w:rsidR="005858A3" w:rsidRPr="00417A5F">
        <w:rPr>
          <w:sz w:val="24"/>
          <w:szCs w:val="24"/>
        </w:rPr>
        <w:t xml:space="preserve"> КБК 205 20077 05 0000 150</w:t>
      </w:r>
      <w:r w:rsidR="00AE2985" w:rsidRPr="00417A5F">
        <w:rPr>
          <w:sz w:val="24"/>
          <w:szCs w:val="24"/>
        </w:rPr>
        <w:t>.</w:t>
      </w:r>
      <w:proofErr w:type="gramEnd"/>
      <w:r w:rsidR="00AE2985" w:rsidRPr="00417A5F">
        <w:rPr>
          <w:sz w:val="24"/>
          <w:szCs w:val="24"/>
        </w:rPr>
        <w:t xml:space="preserve">  Следует </w:t>
      </w:r>
      <w:r w:rsidR="00C7511D" w:rsidRPr="00417A5F">
        <w:rPr>
          <w:sz w:val="24"/>
          <w:szCs w:val="24"/>
        </w:rPr>
        <w:t xml:space="preserve">- </w:t>
      </w:r>
      <w:r w:rsidR="00E24074" w:rsidRPr="00417A5F">
        <w:rPr>
          <w:sz w:val="24"/>
          <w:szCs w:val="24"/>
        </w:rPr>
        <w:t xml:space="preserve"> </w:t>
      </w:r>
      <w:r w:rsidR="00E24074" w:rsidRPr="00417A5F">
        <w:rPr>
          <w:b/>
          <w:sz w:val="24"/>
          <w:szCs w:val="24"/>
        </w:rPr>
        <w:t>202 20077 05 0000 150.</w:t>
      </w:r>
    </w:p>
    <w:p w:rsidR="0047437D" w:rsidRPr="00417A5F" w:rsidRDefault="0047437D" w:rsidP="00E24074">
      <w:pPr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 w:rsidRPr="00417A5F">
        <w:rPr>
          <w:sz w:val="24"/>
          <w:szCs w:val="24"/>
        </w:rPr>
        <w:lastRenderedPageBreak/>
        <w:t>4.</w:t>
      </w:r>
      <w:r w:rsidR="00EA27BA" w:rsidRPr="00417A5F">
        <w:rPr>
          <w:sz w:val="24"/>
          <w:szCs w:val="24"/>
        </w:rPr>
        <w:t xml:space="preserve"> В текстовой части решения, в подпунктах 3.5.</w:t>
      </w:r>
      <w:r w:rsidR="00A1198C" w:rsidRPr="00417A5F">
        <w:rPr>
          <w:sz w:val="24"/>
          <w:szCs w:val="24"/>
        </w:rPr>
        <w:t>1.</w:t>
      </w:r>
      <w:r w:rsidR="00EA27BA" w:rsidRPr="00417A5F">
        <w:rPr>
          <w:sz w:val="24"/>
          <w:szCs w:val="24"/>
        </w:rPr>
        <w:t>,</w:t>
      </w:r>
      <w:r w:rsidR="00A1198C" w:rsidRPr="00417A5F">
        <w:rPr>
          <w:sz w:val="24"/>
          <w:szCs w:val="24"/>
        </w:rPr>
        <w:t xml:space="preserve"> </w:t>
      </w:r>
      <w:r w:rsidR="00EA27BA" w:rsidRPr="00417A5F">
        <w:rPr>
          <w:sz w:val="24"/>
          <w:szCs w:val="24"/>
        </w:rPr>
        <w:t>3.5.2</w:t>
      </w:r>
      <w:r w:rsidR="00A1198C" w:rsidRPr="00417A5F">
        <w:rPr>
          <w:sz w:val="24"/>
          <w:szCs w:val="24"/>
        </w:rPr>
        <w:t>.</w:t>
      </w:r>
      <w:r w:rsidR="00EA27BA" w:rsidRPr="00417A5F">
        <w:rPr>
          <w:sz w:val="24"/>
          <w:szCs w:val="24"/>
        </w:rPr>
        <w:t>,</w:t>
      </w:r>
      <w:r w:rsidR="00A1198C" w:rsidRPr="00417A5F">
        <w:rPr>
          <w:sz w:val="24"/>
          <w:szCs w:val="24"/>
        </w:rPr>
        <w:t xml:space="preserve"> 3.5.3. </w:t>
      </w:r>
      <w:proofErr w:type="gramStart"/>
      <w:r w:rsidR="00A1198C" w:rsidRPr="00417A5F">
        <w:rPr>
          <w:sz w:val="24"/>
          <w:szCs w:val="24"/>
        </w:rPr>
        <w:t>не верно</w:t>
      </w:r>
      <w:proofErr w:type="gramEnd"/>
      <w:r w:rsidR="00A1198C" w:rsidRPr="00417A5F">
        <w:rPr>
          <w:sz w:val="24"/>
          <w:szCs w:val="24"/>
        </w:rPr>
        <w:t xml:space="preserve"> указаны годы 2020,2021,2022</w:t>
      </w:r>
      <w:r w:rsidR="00C32101" w:rsidRPr="00417A5F">
        <w:rPr>
          <w:sz w:val="24"/>
          <w:szCs w:val="24"/>
        </w:rPr>
        <w:t>.  Следует 2021,2022,2023.</w:t>
      </w:r>
    </w:p>
    <w:p w:rsidR="006F4B40" w:rsidRPr="00417A5F" w:rsidRDefault="00522689" w:rsidP="00E24074">
      <w:pPr>
        <w:ind w:left="-142"/>
        <w:jc w:val="both"/>
        <w:rPr>
          <w:sz w:val="24"/>
          <w:szCs w:val="24"/>
        </w:rPr>
      </w:pPr>
      <w:r w:rsidRPr="00417A5F">
        <w:rPr>
          <w:b/>
          <w:bCs/>
          <w:sz w:val="24"/>
          <w:szCs w:val="24"/>
        </w:rPr>
        <w:t>Выводы:</w:t>
      </w:r>
    </w:p>
    <w:p w:rsidR="006F4B40" w:rsidRPr="00417A5F" w:rsidRDefault="006F4B40" w:rsidP="00E24074">
      <w:pPr>
        <w:ind w:left="-142"/>
        <w:jc w:val="both"/>
        <w:rPr>
          <w:sz w:val="24"/>
          <w:szCs w:val="24"/>
        </w:rPr>
      </w:pPr>
    </w:p>
    <w:p w:rsidR="00A86975" w:rsidRPr="00417A5F" w:rsidRDefault="006F4B40" w:rsidP="00ED0D91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284" w:firstLine="0"/>
        <w:jc w:val="both"/>
        <w:rPr>
          <w:bCs/>
          <w:snapToGrid/>
          <w:sz w:val="24"/>
          <w:szCs w:val="24"/>
        </w:rPr>
      </w:pPr>
      <w:r w:rsidRPr="00417A5F">
        <w:rPr>
          <w:sz w:val="24"/>
          <w:szCs w:val="24"/>
        </w:rPr>
        <w:t>Пред</w:t>
      </w:r>
      <w:r w:rsidR="004810DA" w:rsidRPr="00417A5F">
        <w:rPr>
          <w:sz w:val="24"/>
          <w:szCs w:val="24"/>
        </w:rPr>
        <w:t xml:space="preserve">ставленный проект </w:t>
      </w:r>
      <w:r w:rsidR="00A86975" w:rsidRPr="00417A5F">
        <w:rPr>
          <w:sz w:val="24"/>
          <w:szCs w:val="24"/>
        </w:rPr>
        <w:t>Решения Представительного Собрания Кирилловского муниципального района «О внесении изменений в Решение Представительного Собрания от 1</w:t>
      </w:r>
      <w:r w:rsidR="00934045" w:rsidRPr="00417A5F">
        <w:rPr>
          <w:sz w:val="24"/>
          <w:szCs w:val="24"/>
        </w:rPr>
        <w:t>0</w:t>
      </w:r>
      <w:r w:rsidR="00A86975" w:rsidRPr="00417A5F">
        <w:rPr>
          <w:sz w:val="24"/>
          <w:szCs w:val="24"/>
        </w:rPr>
        <w:t>.12.20</w:t>
      </w:r>
      <w:r w:rsidR="00934045" w:rsidRPr="00417A5F">
        <w:rPr>
          <w:sz w:val="24"/>
          <w:szCs w:val="24"/>
        </w:rPr>
        <w:t>20</w:t>
      </w:r>
      <w:r w:rsidR="00A86975" w:rsidRPr="00417A5F">
        <w:rPr>
          <w:sz w:val="24"/>
          <w:szCs w:val="24"/>
        </w:rPr>
        <w:t xml:space="preserve"> № </w:t>
      </w:r>
      <w:r w:rsidR="00376AA2" w:rsidRPr="00417A5F">
        <w:rPr>
          <w:sz w:val="24"/>
          <w:szCs w:val="24"/>
        </w:rPr>
        <w:t>9</w:t>
      </w:r>
      <w:r w:rsidR="00934045" w:rsidRPr="00417A5F">
        <w:rPr>
          <w:sz w:val="24"/>
          <w:szCs w:val="24"/>
        </w:rPr>
        <w:t>5</w:t>
      </w:r>
      <w:r w:rsidR="00A86975" w:rsidRPr="00417A5F">
        <w:rPr>
          <w:sz w:val="24"/>
          <w:szCs w:val="24"/>
        </w:rPr>
        <w:t xml:space="preserve"> «О районном бюджете на 20</w:t>
      </w:r>
      <w:r w:rsidR="00376AA2" w:rsidRPr="00417A5F">
        <w:rPr>
          <w:sz w:val="24"/>
          <w:szCs w:val="24"/>
        </w:rPr>
        <w:t>2</w:t>
      </w:r>
      <w:r w:rsidR="00934045" w:rsidRPr="00417A5F">
        <w:rPr>
          <w:sz w:val="24"/>
          <w:szCs w:val="24"/>
        </w:rPr>
        <w:t>1</w:t>
      </w:r>
      <w:r w:rsidR="00A86975" w:rsidRPr="00417A5F">
        <w:rPr>
          <w:sz w:val="24"/>
          <w:szCs w:val="24"/>
        </w:rPr>
        <w:t xml:space="preserve"> год и плановый период 202</w:t>
      </w:r>
      <w:r w:rsidR="00934045" w:rsidRPr="00417A5F">
        <w:rPr>
          <w:sz w:val="24"/>
          <w:szCs w:val="24"/>
        </w:rPr>
        <w:t>2</w:t>
      </w:r>
      <w:r w:rsidR="00A86975" w:rsidRPr="00417A5F">
        <w:rPr>
          <w:sz w:val="24"/>
          <w:szCs w:val="24"/>
        </w:rPr>
        <w:t>-202</w:t>
      </w:r>
      <w:r w:rsidR="00934045" w:rsidRPr="00417A5F">
        <w:rPr>
          <w:sz w:val="24"/>
          <w:szCs w:val="24"/>
        </w:rPr>
        <w:t>3</w:t>
      </w:r>
      <w:r w:rsidR="00A86975" w:rsidRPr="00417A5F">
        <w:rPr>
          <w:sz w:val="24"/>
          <w:szCs w:val="24"/>
        </w:rPr>
        <w:t xml:space="preserve"> годов» </w:t>
      </w:r>
      <w:r w:rsidR="004810DA" w:rsidRPr="00417A5F">
        <w:rPr>
          <w:sz w:val="24"/>
          <w:szCs w:val="24"/>
        </w:rPr>
        <w:t xml:space="preserve"> </w:t>
      </w:r>
      <w:r w:rsidR="004810DA" w:rsidRPr="00417A5F">
        <w:rPr>
          <w:color w:val="000000"/>
          <w:spacing w:val="1"/>
          <w:sz w:val="24"/>
          <w:szCs w:val="24"/>
        </w:rPr>
        <w:t xml:space="preserve">разработан в соответствии  Положением о бюджетном процессе в </w:t>
      </w:r>
      <w:r w:rsidR="00A86975" w:rsidRPr="00417A5F">
        <w:rPr>
          <w:color w:val="000000"/>
          <w:spacing w:val="1"/>
          <w:sz w:val="24"/>
          <w:szCs w:val="24"/>
        </w:rPr>
        <w:t>Кирилловском муниципальном районе</w:t>
      </w:r>
      <w:r w:rsidR="004810DA" w:rsidRPr="00417A5F">
        <w:rPr>
          <w:color w:val="000000"/>
          <w:spacing w:val="1"/>
          <w:sz w:val="24"/>
          <w:szCs w:val="24"/>
        </w:rPr>
        <w:t>. Вносимые</w:t>
      </w:r>
      <w:r w:rsidR="004810DA" w:rsidRPr="00417A5F">
        <w:rPr>
          <w:bCs/>
          <w:snapToGrid/>
          <w:sz w:val="24"/>
          <w:szCs w:val="24"/>
        </w:rPr>
        <w:t xml:space="preserve"> изменения целесообразны и не противоречат требованиям бюджетного законодательства. </w:t>
      </w:r>
    </w:p>
    <w:p w:rsidR="003377DF" w:rsidRPr="00417A5F" w:rsidRDefault="004810DA" w:rsidP="00ED0D91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366" w:firstLine="0"/>
        <w:jc w:val="both"/>
        <w:rPr>
          <w:sz w:val="24"/>
          <w:szCs w:val="24"/>
        </w:rPr>
      </w:pPr>
      <w:r w:rsidRPr="00417A5F">
        <w:rPr>
          <w:bCs/>
          <w:snapToGrid/>
          <w:sz w:val="24"/>
          <w:szCs w:val="24"/>
        </w:rPr>
        <w:t xml:space="preserve">На основании </w:t>
      </w:r>
      <w:r w:rsidR="00A86975" w:rsidRPr="00417A5F">
        <w:rPr>
          <w:bCs/>
          <w:snapToGrid/>
          <w:sz w:val="24"/>
          <w:szCs w:val="24"/>
        </w:rPr>
        <w:t xml:space="preserve">выше </w:t>
      </w:r>
      <w:r w:rsidRPr="00417A5F">
        <w:rPr>
          <w:bCs/>
          <w:snapToGrid/>
          <w:sz w:val="24"/>
          <w:szCs w:val="24"/>
        </w:rPr>
        <w:t xml:space="preserve">изложенного контрольно-счетный комитет рекомендует </w:t>
      </w:r>
      <w:r w:rsidR="00A86975" w:rsidRPr="00417A5F">
        <w:rPr>
          <w:bCs/>
          <w:snapToGrid/>
          <w:sz w:val="24"/>
          <w:szCs w:val="24"/>
        </w:rPr>
        <w:t>Представительному Собранию</w:t>
      </w:r>
      <w:r w:rsidRPr="00417A5F">
        <w:rPr>
          <w:bCs/>
          <w:snapToGrid/>
          <w:sz w:val="24"/>
          <w:szCs w:val="24"/>
        </w:rPr>
        <w:t xml:space="preserve">  рассмотреть для утверждения проект </w:t>
      </w:r>
      <w:r w:rsidR="00A86975" w:rsidRPr="00417A5F">
        <w:rPr>
          <w:bCs/>
          <w:snapToGrid/>
          <w:sz w:val="24"/>
          <w:szCs w:val="24"/>
        </w:rPr>
        <w:t>Р</w:t>
      </w:r>
      <w:r w:rsidRPr="00417A5F">
        <w:rPr>
          <w:bCs/>
          <w:snapToGrid/>
          <w:sz w:val="24"/>
          <w:szCs w:val="24"/>
        </w:rPr>
        <w:t>ешения  в представленной редакции</w:t>
      </w:r>
      <w:r w:rsidR="00B27484" w:rsidRPr="00417A5F">
        <w:rPr>
          <w:bCs/>
          <w:snapToGrid/>
          <w:sz w:val="24"/>
          <w:szCs w:val="24"/>
        </w:rPr>
        <w:t xml:space="preserve"> с учетом </w:t>
      </w:r>
      <w:r w:rsidR="00C8220A" w:rsidRPr="00417A5F">
        <w:rPr>
          <w:bCs/>
          <w:snapToGrid/>
          <w:sz w:val="24"/>
          <w:szCs w:val="24"/>
        </w:rPr>
        <w:t>выше указанных замечаний и предложений.</w:t>
      </w:r>
    </w:p>
    <w:p w:rsidR="00304BF9" w:rsidRPr="00417A5F" w:rsidRDefault="00304BF9" w:rsidP="00ED0D9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8F563D" w:rsidRPr="00417A5F" w:rsidRDefault="008F563D" w:rsidP="00ED0D91">
      <w:pPr>
        <w:ind w:left="-366"/>
        <w:rPr>
          <w:sz w:val="24"/>
          <w:szCs w:val="24"/>
        </w:rPr>
      </w:pPr>
      <w:r w:rsidRPr="00417A5F">
        <w:rPr>
          <w:sz w:val="24"/>
          <w:szCs w:val="24"/>
        </w:rPr>
        <w:t>Председатель КСК ПС КМР                                            Н.А.Новожилова</w:t>
      </w:r>
    </w:p>
    <w:sectPr w:rsidR="008F563D" w:rsidRPr="00417A5F" w:rsidSect="00F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4B8" w:rsidRDefault="00E664B8" w:rsidP="00980EAA">
      <w:r>
        <w:separator/>
      </w:r>
    </w:p>
  </w:endnote>
  <w:endnote w:type="continuationSeparator" w:id="0">
    <w:p w:rsidR="00E664B8" w:rsidRDefault="00E664B8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4B8" w:rsidRDefault="00E664B8" w:rsidP="00980EAA">
      <w:r>
        <w:separator/>
      </w:r>
    </w:p>
  </w:footnote>
  <w:footnote w:type="continuationSeparator" w:id="0">
    <w:p w:rsidR="00E664B8" w:rsidRDefault="00E664B8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019"/>
    <w:rsid w:val="000002A8"/>
    <w:rsid w:val="0000070C"/>
    <w:rsid w:val="00001278"/>
    <w:rsid w:val="00001514"/>
    <w:rsid w:val="00001687"/>
    <w:rsid w:val="0000178F"/>
    <w:rsid w:val="0000195E"/>
    <w:rsid w:val="00001AE6"/>
    <w:rsid w:val="00001B65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3B0"/>
    <w:rsid w:val="0000762E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203"/>
    <w:rsid w:val="0001276C"/>
    <w:rsid w:val="00012976"/>
    <w:rsid w:val="00012ECE"/>
    <w:rsid w:val="00012F70"/>
    <w:rsid w:val="0001312D"/>
    <w:rsid w:val="00013852"/>
    <w:rsid w:val="000138F6"/>
    <w:rsid w:val="00013A8D"/>
    <w:rsid w:val="00013D3A"/>
    <w:rsid w:val="000140BA"/>
    <w:rsid w:val="000148F0"/>
    <w:rsid w:val="00015641"/>
    <w:rsid w:val="00015790"/>
    <w:rsid w:val="00015A85"/>
    <w:rsid w:val="000160B6"/>
    <w:rsid w:val="000161D8"/>
    <w:rsid w:val="000164BA"/>
    <w:rsid w:val="000165C5"/>
    <w:rsid w:val="000167F5"/>
    <w:rsid w:val="000168A3"/>
    <w:rsid w:val="000170AB"/>
    <w:rsid w:val="0001722C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B0"/>
    <w:rsid w:val="00022FDD"/>
    <w:rsid w:val="00023163"/>
    <w:rsid w:val="000239F1"/>
    <w:rsid w:val="00023A10"/>
    <w:rsid w:val="00023B3B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37F5A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CB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372"/>
    <w:rsid w:val="000537EA"/>
    <w:rsid w:val="000538AD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364F"/>
    <w:rsid w:val="0006533E"/>
    <w:rsid w:val="000654E5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68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23A9"/>
    <w:rsid w:val="00082962"/>
    <w:rsid w:val="00082A4C"/>
    <w:rsid w:val="00083298"/>
    <w:rsid w:val="00083356"/>
    <w:rsid w:val="00084050"/>
    <w:rsid w:val="000848A6"/>
    <w:rsid w:val="00084F9A"/>
    <w:rsid w:val="00085095"/>
    <w:rsid w:val="00085437"/>
    <w:rsid w:val="000856F1"/>
    <w:rsid w:val="00086008"/>
    <w:rsid w:val="000870F2"/>
    <w:rsid w:val="0008743E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994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B7"/>
    <w:rsid w:val="000A0C63"/>
    <w:rsid w:val="000A0D2C"/>
    <w:rsid w:val="000A0D4D"/>
    <w:rsid w:val="000A1F03"/>
    <w:rsid w:val="000A2014"/>
    <w:rsid w:val="000A2058"/>
    <w:rsid w:val="000A2275"/>
    <w:rsid w:val="000A2FC2"/>
    <w:rsid w:val="000A3672"/>
    <w:rsid w:val="000A3790"/>
    <w:rsid w:val="000A396B"/>
    <w:rsid w:val="000A397B"/>
    <w:rsid w:val="000A3D8D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79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96F"/>
    <w:rsid w:val="000B3DD6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DBA"/>
    <w:rsid w:val="000B72B2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F25"/>
    <w:rsid w:val="000C4B4C"/>
    <w:rsid w:val="000C4B67"/>
    <w:rsid w:val="000C4BE2"/>
    <w:rsid w:val="000C5110"/>
    <w:rsid w:val="000C577B"/>
    <w:rsid w:val="000C5823"/>
    <w:rsid w:val="000C592E"/>
    <w:rsid w:val="000C5B1B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1AB3"/>
    <w:rsid w:val="000D22B0"/>
    <w:rsid w:val="000D23D2"/>
    <w:rsid w:val="000D3006"/>
    <w:rsid w:val="000D3014"/>
    <w:rsid w:val="000D4119"/>
    <w:rsid w:val="000D4764"/>
    <w:rsid w:val="000D5601"/>
    <w:rsid w:val="000D5631"/>
    <w:rsid w:val="000D58F5"/>
    <w:rsid w:val="000D597D"/>
    <w:rsid w:val="000D59C2"/>
    <w:rsid w:val="000D5A77"/>
    <w:rsid w:val="000D5D0F"/>
    <w:rsid w:val="000D682A"/>
    <w:rsid w:val="000D6891"/>
    <w:rsid w:val="000D68C6"/>
    <w:rsid w:val="000D6CF9"/>
    <w:rsid w:val="000D7F5C"/>
    <w:rsid w:val="000E04E0"/>
    <w:rsid w:val="000E0A17"/>
    <w:rsid w:val="000E0BBF"/>
    <w:rsid w:val="000E0FA3"/>
    <w:rsid w:val="000E1108"/>
    <w:rsid w:val="000E1278"/>
    <w:rsid w:val="000E137A"/>
    <w:rsid w:val="000E13D3"/>
    <w:rsid w:val="000E187E"/>
    <w:rsid w:val="000E1CB6"/>
    <w:rsid w:val="000E1D18"/>
    <w:rsid w:val="000E226C"/>
    <w:rsid w:val="000E248A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054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4F5"/>
    <w:rsid w:val="000F2CFB"/>
    <w:rsid w:val="000F3432"/>
    <w:rsid w:val="000F34B4"/>
    <w:rsid w:val="000F378E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AE9"/>
    <w:rsid w:val="000F7379"/>
    <w:rsid w:val="000F74F1"/>
    <w:rsid w:val="000F79FD"/>
    <w:rsid w:val="000F7BC1"/>
    <w:rsid w:val="00100324"/>
    <w:rsid w:val="00100E63"/>
    <w:rsid w:val="00101348"/>
    <w:rsid w:val="00101A14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1C"/>
    <w:rsid w:val="00103FF5"/>
    <w:rsid w:val="0010413C"/>
    <w:rsid w:val="0010465F"/>
    <w:rsid w:val="00104716"/>
    <w:rsid w:val="00104745"/>
    <w:rsid w:val="0010496D"/>
    <w:rsid w:val="001049CA"/>
    <w:rsid w:val="00105120"/>
    <w:rsid w:val="00105270"/>
    <w:rsid w:val="00105B31"/>
    <w:rsid w:val="00105C11"/>
    <w:rsid w:val="00106004"/>
    <w:rsid w:val="001073C5"/>
    <w:rsid w:val="00107AE2"/>
    <w:rsid w:val="00107DDA"/>
    <w:rsid w:val="00110A97"/>
    <w:rsid w:val="00110B66"/>
    <w:rsid w:val="00110B71"/>
    <w:rsid w:val="00110BCF"/>
    <w:rsid w:val="00110E1C"/>
    <w:rsid w:val="00111453"/>
    <w:rsid w:val="001114FC"/>
    <w:rsid w:val="0011188C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DD7"/>
    <w:rsid w:val="001202FE"/>
    <w:rsid w:val="0012068E"/>
    <w:rsid w:val="001209C5"/>
    <w:rsid w:val="00120B7A"/>
    <w:rsid w:val="00120C3F"/>
    <w:rsid w:val="00120F0E"/>
    <w:rsid w:val="0012125A"/>
    <w:rsid w:val="001212D8"/>
    <w:rsid w:val="00122642"/>
    <w:rsid w:val="00122D82"/>
    <w:rsid w:val="00122FBF"/>
    <w:rsid w:val="001233DA"/>
    <w:rsid w:val="001235CE"/>
    <w:rsid w:val="00123972"/>
    <w:rsid w:val="001242C1"/>
    <w:rsid w:val="00124396"/>
    <w:rsid w:val="001243E3"/>
    <w:rsid w:val="00124A00"/>
    <w:rsid w:val="00124B66"/>
    <w:rsid w:val="00124C3F"/>
    <w:rsid w:val="001250F5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29F"/>
    <w:rsid w:val="00127486"/>
    <w:rsid w:val="0012769F"/>
    <w:rsid w:val="00130271"/>
    <w:rsid w:val="00130283"/>
    <w:rsid w:val="00130E7A"/>
    <w:rsid w:val="0013125A"/>
    <w:rsid w:val="00131408"/>
    <w:rsid w:val="0013167A"/>
    <w:rsid w:val="001325E2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4CC8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1EB2"/>
    <w:rsid w:val="001623F7"/>
    <w:rsid w:val="00163C83"/>
    <w:rsid w:val="00163FAA"/>
    <w:rsid w:val="00164492"/>
    <w:rsid w:val="0016481A"/>
    <w:rsid w:val="001648C5"/>
    <w:rsid w:val="001648E5"/>
    <w:rsid w:val="001648F0"/>
    <w:rsid w:val="00164BE1"/>
    <w:rsid w:val="001651B3"/>
    <w:rsid w:val="001652D3"/>
    <w:rsid w:val="001653E7"/>
    <w:rsid w:val="00165A84"/>
    <w:rsid w:val="00165B0B"/>
    <w:rsid w:val="00165D8B"/>
    <w:rsid w:val="00165E5B"/>
    <w:rsid w:val="001660E5"/>
    <w:rsid w:val="00166308"/>
    <w:rsid w:val="00166395"/>
    <w:rsid w:val="00166AFB"/>
    <w:rsid w:val="00166E6A"/>
    <w:rsid w:val="00167253"/>
    <w:rsid w:val="0016755A"/>
    <w:rsid w:val="001679A9"/>
    <w:rsid w:val="00167AC1"/>
    <w:rsid w:val="00167CD6"/>
    <w:rsid w:val="0017091B"/>
    <w:rsid w:val="00170AA5"/>
    <w:rsid w:val="001713BB"/>
    <w:rsid w:val="0017245B"/>
    <w:rsid w:val="00172A87"/>
    <w:rsid w:val="00172C54"/>
    <w:rsid w:val="00173469"/>
    <w:rsid w:val="00173670"/>
    <w:rsid w:val="00174006"/>
    <w:rsid w:val="00174042"/>
    <w:rsid w:val="001742B7"/>
    <w:rsid w:val="00174303"/>
    <w:rsid w:val="00174D5B"/>
    <w:rsid w:val="00174E6D"/>
    <w:rsid w:val="00175EA8"/>
    <w:rsid w:val="00176248"/>
    <w:rsid w:val="0017778C"/>
    <w:rsid w:val="001805C0"/>
    <w:rsid w:val="001805CA"/>
    <w:rsid w:val="00180AD8"/>
    <w:rsid w:val="00180FC9"/>
    <w:rsid w:val="00181226"/>
    <w:rsid w:val="0018178F"/>
    <w:rsid w:val="00181C02"/>
    <w:rsid w:val="00181E6E"/>
    <w:rsid w:val="00182029"/>
    <w:rsid w:val="00182645"/>
    <w:rsid w:val="0018266A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88C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22"/>
    <w:rsid w:val="001912B6"/>
    <w:rsid w:val="00191AD9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969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59B2"/>
    <w:rsid w:val="001B6862"/>
    <w:rsid w:val="001B6B3E"/>
    <w:rsid w:val="001B6E83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85F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C75C1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3CF"/>
    <w:rsid w:val="001E06E1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A1D"/>
    <w:rsid w:val="001E4C06"/>
    <w:rsid w:val="001E57B2"/>
    <w:rsid w:val="001E58BB"/>
    <w:rsid w:val="001E66C5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4DB"/>
    <w:rsid w:val="001F2669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5D89"/>
    <w:rsid w:val="001F71F2"/>
    <w:rsid w:val="001F757A"/>
    <w:rsid w:val="001F75F2"/>
    <w:rsid w:val="001F7A7C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2"/>
    <w:rsid w:val="00206D89"/>
    <w:rsid w:val="00207557"/>
    <w:rsid w:val="00207605"/>
    <w:rsid w:val="00207753"/>
    <w:rsid w:val="00207F83"/>
    <w:rsid w:val="002100EB"/>
    <w:rsid w:val="00210362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210C6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AE7"/>
    <w:rsid w:val="00224B08"/>
    <w:rsid w:val="0022590B"/>
    <w:rsid w:val="002263F6"/>
    <w:rsid w:val="00226811"/>
    <w:rsid w:val="00226BA2"/>
    <w:rsid w:val="00227235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1B6B"/>
    <w:rsid w:val="002321AD"/>
    <w:rsid w:val="00232E61"/>
    <w:rsid w:val="00232F7F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7C4"/>
    <w:rsid w:val="002368E1"/>
    <w:rsid w:val="00236DA6"/>
    <w:rsid w:val="00237AA9"/>
    <w:rsid w:val="002402C7"/>
    <w:rsid w:val="00240990"/>
    <w:rsid w:val="00240D69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759C"/>
    <w:rsid w:val="00247C9C"/>
    <w:rsid w:val="00247D1F"/>
    <w:rsid w:val="002502D9"/>
    <w:rsid w:val="0025091B"/>
    <w:rsid w:val="00250E4C"/>
    <w:rsid w:val="002512D3"/>
    <w:rsid w:val="00251949"/>
    <w:rsid w:val="00251C84"/>
    <w:rsid w:val="00251FD8"/>
    <w:rsid w:val="00252071"/>
    <w:rsid w:val="00252349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CE5"/>
    <w:rsid w:val="00256D90"/>
    <w:rsid w:val="002576BC"/>
    <w:rsid w:val="00257730"/>
    <w:rsid w:val="00257FCE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707"/>
    <w:rsid w:val="002638BC"/>
    <w:rsid w:val="00263ACC"/>
    <w:rsid w:val="00263C73"/>
    <w:rsid w:val="0026469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493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D54"/>
    <w:rsid w:val="00285EC2"/>
    <w:rsid w:val="0028603E"/>
    <w:rsid w:val="002862CD"/>
    <w:rsid w:val="00286471"/>
    <w:rsid w:val="00286EA6"/>
    <w:rsid w:val="00287013"/>
    <w:rsid w:val="002875AD"/>
    <w:rsid w:val="0028773C"/>
    <w:rsid w:val="00287826"/>
    <w:rsid w:val="00287FC6"/>
    <w:rsid w:val="00290658"/>
    <w:rsid w:val="002906DA"/>
    <w:rsid w:val="00290C4A"/>
    <w:rsid w:val="00290CAA"/>
    <w:rsid w:val="002918B4"/>
    <w:rsid w:val="00291927"/>
    <w:rsid w:val="00291DB0"/>
    <w:rsid w:val="00292E0E"/>
    <w:rsid w:val="00293123"/>
    <w:rsid w:val="00293A98"/>
    <w:rsid w:val="0029405E"/>
    <w:rsid w:val="0029485C"/>
    <w:rsid w:val="00294B7B"/>
    <w:rsid w:val="00294C9C"/>
    <w:rsid w:val="00294DC8"/>
    <w:rsid w:val="00294E67"/>
    <w:rsid w:val="0029556A"/>
    <w:rsid w:val="0029570F"/>
    <w:rsid w:val="00295A88"/>
    <w:rsid w:val="00295C41"/>
    <w:rsid w:val="0029626B"/>
    <w:rsid w:val="00296602"/>
    <w:rsid w:val="002968AA"/>
    <w:rsid w:val="002970D1"/>
    <w:rsid w:val="00297807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230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C9E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6F3D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6AF"/>
    <w:rsid w:val="002D46E3"/>
    <w:rsid w:val="002D4917"/>
    <w:rsid w:val="002D4A0B"/>
    <w:rsid w:val="002D4BC1"/>
    <w:rsid w:val="002D4EDF"/>
    <w:rsid w:val="002D5244"/>
    <w:rsid w:val="002D5252"/>
    <w:rsid w:val="002D5605"/>
    <w:rsid w:val="002D5C3B"/>
    <w:rsid w:val="002D5D78"/>
    <w:rsid w:val="002D5DE1"/>
    <w:rsid w:val="002D6076"/>
    <w:rsid w:val="002D671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2024"/>
    <w:rsid w:val="002E278E"/>
    <w:rsid w:val="002E287C"/>
    <w:rsid w:val="002E2A7D"/>
    <w:rsid w:val="002E3A82"/>
    <w:rsid w:val="002E3E6E"/>
    <w:rsid w:val="002E434C"/>
    <w:rsid w:val="002E468C"/>
    <w:rsid w:val="002E4B9C"/>
    <w:rsid w:val="002E5FD9"/>
    <w:rsid w:val="002E6054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E7CB1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868"/>
    <w:rsid w:val="002F49E4"/>
    <w:rsid w:val="002F4EE6"/>
    <w:rsid w:val="002F56F5"/>
    <w:rsid w:val="002F58C8"/>
    <w:rsid w:val="002F64B1"/>
    <w:rsid w:val="002F6C70"/>
    <w:rsid w:val="002F6FF7"/>
    <w:rsid w:val="002F719F"/>
    <w:rsid w:val="002F7483"/>
    <w:rsid w:val="002F7A14"/>
    <w:rsid w:val="00300420"/>
    <w:rsid w:val="00300486"/>
    <w:rsid w:val="003010E9"/>
    <w:rsid w:val="0030163C"/>
    <w:rsid w:val="00301770"/>
    <w:rsid w:val="00301CF4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BF9"/>
    <w:rsid w:val="00304D59"/>
    <w:rsid w:val="00304E69"/>
    <w:rsid w:val="00304F5D"/>
    <w:rsid w:val="003052EC"/>
    <w:rsid w:val="0030549F"/>
    <w:rsid w:val="00305523"/>
    <w:rsid w:val="003056E5"/>
    <w:rsid w:val="00305C2D"/>
    <w:rsid w:val="00305CEF"/>
    <w:rsid w:val="00305DFB"/>
    <w:rsid w:val="00305FA1"/>
    <w:rsid w:val="00306136"/>
    <w:rsid w:val="00306368"/>
    <w:rsid w:val="00306432"/>
    <w:rsid w:val="00306538"/>
    <w:rsid w:val="00306859"/>
    <w:rsid w:val="00306AFC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4FFB"/>
    <w:rsid w:val="003153BB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D41"/>
    <w:rsid w:val="003302C3"/>
    <w:rsid w:val="00330C95"/>
    <w:rsid w:val="00330E8F"/>
    <w:rsid w:val="00330FA0"/>
    <w:rsid w:val="003311C7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DF"/>
    <w:rsid w:val="003377EF"/>
    <w:rsid w:val="00337E61"/>
    <w:rsid w:val="0034002B"/>
    <w:rsid w:val="003402B8"/>
    <w:rsid w:val="00340DCD"/>
    <w:rsid w:val="003416A8"/>
    <w:rsid w:val="00341B55"/>
    <w:rsid w:val="00342228"/>
    <w:rsid w:val="003425A1"/>
    <w:rsid w:val="003426F0"/>
    <w:rsid w:val="00342968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DD5"/>
    <w:rsid w:val="00346E27"/>
    <w:rsid w:val="00347182"/>
    <w:rsid w:val="003472EB"/>
    <w:rsid w:val="00347703"/>
    <w:rsid w:val="00347C04"/>
    <w:rsid w:val="00347EF1"/>
    <w:rsid w:val="003504FD"/>
    <w:rsid w:val="003507CB"/>
    <w:rsid w:val="0035084E"/>
    <w:rsid w:val="00350CAD"/>
    <w:rsid w:val="00350D77"/>
    <w:rsid w:val="00350F25"/>
    <w:rsid w:val="003511E4"/>
    <w:rsid w:val="00351272"/>
    <w:rsid w:val="00352896"/>
    <w:rsid w:val="00352908"/>
    <w:rsid w:val="0035334D"/>
    <w:rsid w:val="003537D2"/>
    <w:rsid w:val="00353FAA"/>
    <w:rsid w:val="00354B2A"/>
    <w:rsid w:val="00354ED2"/>
    <w:rsid w:val="003555C4"/>
    <w:rsid w:val="0035565D"/>
    <w:rsid w:val="003556E5"/>
    <w:rsid w:val="00356126"/>
    <w:rsid w:val="00356756"/>
    <w:rsid w:val="00357156"/>
    <w:rsid w:val="0035731D"/>
    <w:rsid w:val="0035736E"/>
    <w:rsid w:val="003579D4"/>
    <w:rsid w:val="00360113"/>
    <w:rsid w:val="0036053B"/>
    <w:rsid w:val="00360FD4"/>
    <w:rsid w:val="00361453"/>
    <w:rsid w:val="0036210A"/>
    <w:rsid w:val="0036247B"/>
    <w:rsid w:val="00362656"/>
    <w:rsid w:val="00363464"/>
    <w:rsid w:val="00363615"/>
    <w:rsid w:val="0036371A"/>
    <w:rsid w:val="003638AA"/>
    <w:rsid w:val="0036394D"/>
    <w:rsid w:val="00363A39"/>
    <w:rsid w:val="00363CD1"/>
    <w:rsid w:val="00363D88"/>
    <w:rsid w:val="00363D96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6D6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6C1"/>
    <w:rsid w:val="0037386E"/>
    <w:rsid w:val="003739E5"/>
    <w:rsid w:val="00373B95"/>
    <w:rsid w:val="00374E1E"/>
    <w:rsid w:val="00374EA4"/>
    <w:rsid w:val="003750C0"/>
    <w:rsid w:val="003753AC"/>
    <w:rsid w:val="00375B2F"/>
    <w:rsid w:val="003767CD"/>
    <w:rsid w:val="003767F8"/>
    <w:rsid w:val="00376AA2"/>
    <w:rsid w:val="003773FB"/>
    <w:rsid w:val="00380131"/>
    <w:rsid w:val="0038034A"/>
    <w:rsid w:val="003807FA"/>
    <w:rsid w:val="00380E70"/>
    <w:rsid w:val="003810A2"/>
    <w:rsid w:val="00381430"/>
    <w:rsid w:val="00381471"/>
    <w:rsid w:val="00381771"/>
    <w:rsid w:val="00381ADE"/>
    <w:rsid w:val="00381E8E"/>
    <w:rsid w:val="003822BD"/>
    <w:rsid w:val="00382377"/>
    <w:rsid w:val="00382A0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281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BA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6D9"/>
    <w:rsid w:val="003A7A9A"/>
    <w:rsid w:val="003A7B97"/>
    <w:rsid w:val="003A7C6A"/>
    <w:rsid w:val="003A7EB1"/>
    <w:rsid w:val="003B02FD"/>
    <w:rsid w:val="003B0789"/>
    <w:rsid w:val="003B094F"/>
    <w:rsid w:val="003B13CE"/>
    <w:rsid w:val="003B14F4"/>
    <w:rsid w:val="003B2036"/>
    <w:rsid w:val="003B222B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754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8D6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2E8C"/>
    <w:rsid w:val="003C3AE0"/>
    <w:rsid w:val="003C3E58"/>
    <w:rsid w:val="003C3E85"/>
    <w:rsid w:val="003C3FAE"/>
    <w:rsid w:val="003C41F7"/>
    <w:rsid w:val="003C43F4"/>
    <w:rsid w:val="003C4B02"/>
    <w:rsid w:val="003C4D15"/>
    <w:rsid w:val="003C50CA"/>
    <w:rsid w:val="003C5607"/>
    <w:rsid w:val="003C646E"/>
    <w:rsid w:val="003C655F"/>
    <w:rsid w:val="003C6833"/>
    <w:rsid w:val="003C6B6E"/>
    <w:rsid w:val="003C6BAA"/>
    <w:rsid w:val="003C6DA0"/>
    <w:rsid w:val="003C6E22"/>
    <w:rsid w:val="003C7111"/>
    <w:rsid w:val="003C73F9"/>
    <w:rsid w:val="003C7936"/>
    <w:rsid w:val="003C7AEA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3B4"/>
    <w:rsid w:val="003D26C0"/>
    <w:rsid w:val="003D26D9"/>
    <w:rsid w:val="003D278F"/>
    <w:rsid w:val="003D2A8E"/>
    <w:rsid w:val="003D2B5C"/>
    <w:rsid w:val="003D2F66"/>
    <w:rsid w:val="003D3080"/>
    <w:rsid w:val="003D3C75"/>
    <w:rsid w:val="003D3D61"/>
    <w:rsid w:val="003D3ECC"/>
    <w:rsid w:val="003D403D"/>
    <w:rsid w:val="003D4BC2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1CF"/>
    <w:rsid w:val="003E190A"/>
    <w:rsid w:val="003E1E41"/>
    <w:rsid w:val="003E21B4"/>
    <w:rsid w:val="003E2449"/>
    <w:rsid w:val="003E24C7"/>
    <w:rsid w:val="003E29B7"/>
    <w:rsid w:val="003E2D02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828"/>
    <w:rsid w:val="003E6BB8"/>
    <w:rsid w:val="003E6CB9"/>
    <w:rsid w:val="003E706C"/>
    <w:rsid w:val="003E725E"/>
    <w:rsid w:val="003E7574"/>
    <w:rsid w:val="003E7B96"/>
    <w:rsid w:val="003F0448"/>
    <w:rsid w:val="003F060E"/>
    <w:rsid w:val="003F0876"/>
    <w:rsid w:val="003F08C4"/>
    <w:rsid w:val="003F0A65"/>
    <w:rsid w:val="003F11E6"/>
    <w:rsid w:val="003F142F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0CC"/>
    <w:rsid w:val="003F6186"/>
    <w:rsid w:val="003F65A6"/>
    <w:rsid w:val="003F68D4"/>
    <w:rsid w:val="003F68FF"/>
    <w:rsid w:val="003F6AC7"/>
    <w:rsid w:val="003F6BEE"/>
    <w:rsid w:val="003F71E6"/>
    <w:rsid w:val="003F726E"/>
    <w:rsid w:val="003F769C"/>
    <w:rsid w:val="003F7749"/>
    <w:rsid w:val="00400122"/>
    <w:rsid w:val="00400227"/>
    <w:rsid w:val="0040049F"/>
    <w:rsid w:val="00400602"/>
    <w:rsid w:val="00400AB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996"/>
    <w:rsid w:val="00402B67"/>
    <w:rsid w:val="004031EB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D8"/>
    <w:rsid w:val="00407DF0"/>
    <w:rsid w:val="00407E9C"/>
    <w:rsid w:val="0041063A"/>
    <w:rsid w:val="00410765"/>
    <w:rsid w:val="00410797"/>
    <w:rsid w:val="00410D25"/>
    <w:rsid w:val="00410E8E"/>
    <w:rsid w:val="00410FDE"/>
    <w:rsid w:val="004110B6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42E"/>
    <w:rsid w:val="0041765F"/>
    <w:rsid w:val="00417A5F"/>
    <w:rsid w:val="00417D91"/>
    <w:rsid w:val="0042026F"/>
    <w:rsid w:val="00420781"/>
    <w:rsid w:val="0042117E"/>
    <w:rsid w:val="004211D8"/>
    <w:rsid w:val="00421F70"/>
    <w:rsid w:val="00421FE6"/>
    <w:rsid w:val="00422325"/>
    <w:rsid w:val="00422815"/>
    <w:rsid w:val="004233EF"/>
    <w:rsid w:val="0042354A"/>
    <w:rsid w:val="004236CF"/>
    <w:rsid w:val="004236FA"/>
    <w:rsid w:val="0042395D"/>
    <w:rsid w:val="00424086"/>
    <w:rsid w:val="00424DFD"/>
    <w:rsid w:val="00424E9D"/>
    <w:rsid w:val="0042569F"/>
    <w:rsid w:val="004257D3"/>
    <w:rsid w:val="00425B61"/>
    <w:rsid w:val="0042654F"/>
    <w:rsid w:val="00426C6D"/>
    <w:rsid w:val="004276E1"/>
    <w:rsid w:val="0042771E"/>
    <w:rsid w:val="00430C30"/>
    <w:rsid w:val="0043108E"/>
    <w:rsid w:val="00432884"/>
    <w:rsid w:val="00432F0C"/>
    <w:rsid w:val="00432F13"/>
    <w:rsid w:val="004331A1"/>
    <w:rsid w:val="00433A27"/>
    <w:rsid w:val="00433C30"/>
    <w:rsid w:val="00433F1D"/>
    <w:rsid w:val="00433FA3"/>
    <w:rsid w:val="004340F0"/>
    <w:rsid w:val="00434135"/>
    <w:rsid w:val="00434352"/>
    <w:rsid w:val="004343B7"/>
    <w:rsid w:val="00434492"/>
    <w:rsid w:val="004344FA"/>
    <w:rsid w:val="004347C1"/>
    <w:rsid w:val="00434BFA"/>
    <w:rsid w:val="0043521D"/>
    <w:rsid w:val="0043570F"/>
    <w:rsid w:val="004359CC"/>
    <w:rsid w:val="00435BE0"/>
    <w:rsid w:val="00436264"/>
    <w:rsid w:val="00436671"/>
    <w:rsid w:val="004368CE"/>
    <w:rsid w:val="00436B81"/>
    <w:rsid w:val="00436FBA"/>
    <w:rsid w:val="00437190"/>
    <w:rsid w:val="00437375"/>
    <w:rsid w:val="004402C3"/>
    <w:rsid w:val="00440403"/>
    <w:rsid w:val="004409A0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8BF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67A"/>
    <w:rsid w:val="0044777D"/>
    <w:rsid w:val="0045039B"/>
    <w:rsid w:val="0045042C"/>
    <w:rsid w:val="00450441"/>
    <w:rsid w:val="00450A2A"/>
    <w:rsid w:val="00450B1D"/>
    <w:rsid w:val="00451289"/>
    <w:rsid w:val="004513CD"/>
    <w:rsid w:val="0045171C"/>
    <w:rsid w:val="00451855"/>
    <w:rsid w:val="00452040"/>
    <w:rsid w:val="00452896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5498"/>
    <w:rsid w:val="00456406"/>
    <w:rsid w:val="00456640"/>
    <w:rsid w:val="0045714B"/>
    <w:rsid w:val="0045790A"/>
    <w:rsid w:val="00457A67"/>
    <w:rsid w:val="00457A6D"/>
    <w:rsid w:val="00457B7C"/>
    <w:rsid w:val="00457D13"/>
    <w:rsid w:val="00460430"/>
    <w:rsid w:val="0046046B"/>
    <w:rsid w:val="004604C1"/>
    <w:rsid w:val="00460EF0"/>
    <w:rsid w:val="00460F8D"/>
    <w:rsid w:val="00461795"/>
    <w:rsid w:val="00461865"/>
    <w:rsid w:val="00461923"/>
    <w:rsid w:val="00461AC7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96E"/>
    <w:rsid w:val="00465921"/>
    <w:rsid w:val="00465F5C"/>
    <w:rsid w:val="00466075"/>
    <w:rsid w:val="004661C0"/>
    <w:rsid w:val="0046781B"/>
    <w:rsid w:val="00467C75"/>
    <w:rsid w:val="00467EFE"/>
    <w:rsid w:val="00467FDA"/>
    <w:rsid w:val="0047002D"/>
    <w:rsid w:val="00470954"/>
    <w:rsid w:val="00471FDC"/>
    <w:rsid w:val="0047206F"/>
    <w:rsid w:val="00472CBB"/>
    <w:rsid w:val="00472EEF"/>
    <w:rsid w:val="00472FF6"/>
    <w:rsid w:val="004731F4"/>
    <w:rsid w:val="00473392"/>
    <w:rsid w:val="0047437D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0DA"/>
    <w:rsid w:val="004813EE"/>
    <w:rsid w:val="0048211A"/>
    <w:rsid w:val="004823CA"/>
    <w:rsid w:val="004826EC"/>
    <w:rsid w:val="004827F0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1F0C"/>
    <w:rsid w:val="004921BE"/>
    <w:rsid w:val="004921E5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76C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4D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08E"/>
    <w:rsid w:val="004B619B"/>
    <w:rsid w:val="004B6313"/>
    <w:rsid w:val="004B64DC"/>
    <w:rsid w:val="004B6AA5"/>
    <w:rsid w:val="004B7508"/>
    <w:rsid w:val="004B780D"/>
    <w:rsid w:val="004B7D7E"/>
    <w:rsid w:val="004C00CB"/>
    <w:rsid w:val="004C05B5"/>
    <w:rsid w:val="004C0D11"/>
    <w:rsid w:val="004C0FD7"/>
    <w:rsid w:val="004C119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0D7"/>
    <w:rsid w:val="004D2393"/>
    <w:rsid w:val="004D26CE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50B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000"/>
    <w:rsid w:val="004F23CE"/>
    <w:rsid w:val="004F251B"/>
    <w:rsid w:val="004F2633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32C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0659"/>
    <w:rsid w:val="00510784"/>
    <w:rsid w:val="00511299"/>
    <w:rsid w:val="005115F0"/>
    <w:rsid w:val="00511FFE"/>
    <w:rsid w:val="005124C6"/>
    <w:rsid w:val="005125C0"/>
    <w:rsid w:val="005126E6"/>
    <w:rsid w:val="0051273E"/>
    <w:rsid w:val="005135C1"/>
    <w:rsid w:val="00513611"/>
    <w:rsid w:val="00513652"/>
    <w:rsid w:val="0051377F"/>
    <w:rsid w:val="0051390E"/>
    <w:rsid w:val="00513D2E"/>
    <w:rsid w:val="00513F95"/>
    <w:rsid w:val="0051402F"/>
    <w:rsid w:val="00514091"/>
    <w:rsid w:val="00514224"/>
    <w:rsid w:val="00514A2D"/>
    <w:rsid w:val="00514D39"/>
    <w:rsid w:val="00514D44"/>
    <w:rsid w:val="00514EB8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1EE1"/>
    <w:rsid w:val="005220C7"/>
    <w:rsid w:val="00522689"/>
    <w:rsid w:val="00522783"/>
    <w:rsid w:val="0052286C"/>
    <w:rsid w:val="00522A0D"/>
    <w:rsid w:val="00522FB3"/>
    <w:rsid w:val="00523033"/>
    <w:rsid w:val="005230AA"/>
    <w:rsid w:val="0052321A"/>
    <w:rsid w:val="005233D8"/>
    <w:rsid w:val="0052347A"/>
    <w:rsid w:val="005234DB"/>
    <w:rsid w:val="0052356A"/>
    <w:rsid w:val="00523A0B"/>
    <w:rsid w:val="00523B01"/>
    <w:rsid w:val="00523D1F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115"/>
    <w:rsid w:val="00530A47"/>
    <w:rsid w:val="00530C5A"/>
    <w:rsid w:val="00530CA4"/>
    <w:rsid w:val="00530D3B"/>
    <w:rsid w:val="00530F7E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456"/>
    <w:rsid w:val="0054170B"/>
    <w:rsid w:val="00541941"/>
    <w:rsid w:val="00541AAA"/>
    <w:rsid w:val="0054216F"/>
    <w:rsid w:val="005427D5"/>
    <w:rsid w:val="00542841"/>
    <w:rsid w:val="00542B4B"/>
    <w:rsid w:val="005430AB"/>
    <w:rsid w:val="00543119"/>
    <w:rsid w:val="005436F2"/>
    <w:rsid w:val="0054379A"/>
    <w:rsid w:val="00544118"/>
    <w:rsid w:val="005442BA"/>
    <w:rsid w:val="00544DCF"/>
    <w:rsid w:val="00544F83"/>
    <w:rsid w:val="0054549A"/>
    <w:rsid w:val="005457E8"/>
    <w:rsid w:val="005471C8"/>
    <w:rsid w:val="0054771E"/>
    <w:rsid w:val="005479F4"/>
    <w:rsid w:val="00547C84"/>
    <w:rsid w:val="00547DDC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0EE8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3D10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67E48"/>
    <w:rsid w:val="005706F1"/>
    <w:rsid w:val="00570A65"/>
    <w:rsid w:val="00571249"/>
    <w:rsid w:val="0057132A"/>
    <w:rsid w:val="005718B9"/>
    <w:rsid w:val="005726D1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E70"/>
    <w:rsid w:val="00575FA3"/>
    <w:rsid w:val="00576168"/>
    <w:rsid w:val="00576285"/>
    <w:rsid w:val="0057631F"/>
    <w:rsid w:val="00576323"/>
    <w:rsid w:val="00576340"/>
    <w:rsid w:val="0057641C"/>
    <w:rsid w:val="0057642A"/>
    <w:rsid w:val="00576982"/>
    <w:rsid w:val="00577B4A"/>
    <w:rsid w:val="00577CC2"/>
    <w:rsid w:val="00577D0A"/>
    <w:rsid w:val="0058035A"/>
    <w:rsid w:val="00580395"/>
    <w:rsid w:val="00580A79"/>
    <w:rsid w:val="00580AE1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55AC"/>
    <w:rsid w:val="005858A3"/>
    <w:rsid w:val="00585AD6"/>
    <w:rsid w:val="0058641C"/>
    <w:rsid w:val="00586470"/>
    <w:rsid w:val="00586705"/>
    <w:rsid w:val="00586BB7"/>
    <w:rsid w:val="00586F3F"/>
    <w:rsid w:val="00587762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DF4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14FF"/>
    <w:rsid w:val="005C2069"/>
    <w:rsid w:val="005C2106"/>
    <w:rsid w:val="005C23CE"/>
    <w:rsid w:val="005C25AF"/>
    <w:rsid w:val="005C28D7"/>
    <w:rsid w:val="005C3086"/>
    <w:rsid w:val="005C33A5"/>
    <w:rsid w:val="005C3876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6CC6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45B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4C1"/>
    <w:rsid w:val="005D7607"/>
    <w:rsid w:val="005D7CBC"/>
    <w:rsid w:val="005D7F83"/>
    <w:rsid w:val="005E0057"/>
    <w:rsid w:val="005E03ED"/>
    <w:rsid w:val="005E06A3"/>
    <w:rsid w:val="005E0752"/>
    <w:rsid w:val="005E0D3F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59E8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A61"/>
    <w:rsid w:val="005F7D57"/>
    <w:rsid w:val="006002D9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BFD"/>
    <w:rsid w:val="00604C1B"/>
    <w:rsid w:val="00604E4B"/>
    <w:rsid w:val="00604E6D"/>
    <w:rsid w:val="006058A9"/>
    <w:rsid w:val="00606095"/>
    <w:rsid w:val="0060631B"/>
    <w:rsid w:val="00606AAB"/>
    <w:rsid w:val="00606EC5"/>
    <w:rsid w:val="00607B4D"/>
    <w:rsid w:val="00607B59"/>
    <w:rsid w:val="00607D3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2B4"/>
    <w:rsid w:val="00613695"/>
    <w:rsid w:val="00613C74"/>
    <w:rsid w:val="00613D19"/>
    <w:rsid w:val="006144FC"/>
    <w:rsid w:val="00614B07"/>
    <w:rsid w:val="00614C31"/>
    <w:rsid w:val="0061530A"/>
    <w:rsid w:val="0061540A"/>
    <w:rsid w:val="006161ED"/>
    <w:rsid w:val="006161F9"/>
    <w:rsid w:val="0061709F"/>
    <w:rsid w:val="0061725C"/>
    <w:rsid w:val="006173F4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6F8"/>
    <w:rsid w:val="00625960"/>
    <w:rsid w:val="006260F4"/>
    <w:rsid w:val="006264B7"/>
    <w:rsid w:val="006265C5"/>
    <w:rsid w:val="00626C62"/>
    <w:rsid w:val="00626CF9"/>
    <w:rsid w:val="00626EA0"/>
    <w:rsid w:val="00627442"/>
    <w:rsid w:val="00630834"/>
    <w:rsid w:val="00630B61"/>
    <w:rsid w:val="00631108"/>
    <w:rsid w:val="006312AE"/>
    <w:rsid w:val="00631627"/>
    <w:rsid w:val="006316E9"/>
    <w:rsid w:val="00631A62"/>
    <w:rsid w:val="0063296B"/>
    <w:rsid w:val="00632B26"/>
    <w:rsid w:val="00632F87"/>
    <w:rsid w:val="0063303F"/>
    <w:rsid w:val="00633E23"/>
    <w:rsid w:val="00634245"/>
    <w:rsid w:val="0063445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BCD"/>
    <w:rsid w:val="00640656"/>
    <w:rsid w:val="0064109B"/>
    <w:rsid w:val="00641336"/>
    <w:rsid w:val="00641339"/>
    <w:rsid w:val="00641AE0"/>
    <w:rsid w:val="00641CF7"/>
    <w:rsid w:val="006427A0"/>
    <w:rsid w:val="006427F3"/>
    <w:rsid w:val="006429AB"/>
    <w:rsid w:val="00642C95"/>
    <w:rsid w:val="00642FAF"/>
    <w:rsid w:val="00643162"/>
    <w:rsid w:val="00643223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027"/>
    <w:rsid w:val="0065187C"/>
    <w:rsid w:val="00651A5C"/>
    <w:rsid w:val="00652151"/>
    <w:rsid w:val="00652B69"/>
    <w:rsid w:val="00652E0E"/>
    <w:rsid w:val="0065316F"/>
    <w:rsid w:val="006533A9"/>
    <w:rsid w:val="00653577"/>
    <w:rsid w:val="006535FC"/>
    <w:rsid w:val="00653BC1"/>
    <w:rsid w:val="00653EBE"/>
    <w:rsid w:val="006542B0"/>
    <w:rsid w:val="00654C7E"/>
    <w:rsid w:val="00654EDA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A35"/>
    <w:rsid w:val="00660BE4"/>
    <w:rsid w:val="00660D8D"/>
    <w:rsid w:val="006610FC"/>
    <w:rsid w:val="00661316"/>
    <w:rsid w:val="0066170C"/>
    <w:rsid w:val="006617E3"/>
    <w:rsid w:val="00661939"/>
    <w:rsid w:val="00661A64"/>
    <w:rsid w:val="006620A1"/>
    <w:rsid w:val="00662151"/>
    <w:rsid w:val="0066224F"/>
    <w:rsid w:val="00662572"/>
    <w:rsid w:val="006627A6"/>
    <w:rsid w:val="00662A6D"/>
    <w:rsid w:val="00662C59"/>
    <w:rsid w:val="0066308B"/>
    <w:rsid w:val="0066340F"/>
    <w:rsid w:val="006635BB"/>
    <w:rsid w:val="006638CD"/>
    <w:rsid w:val="00663DC2"/>
    <w:rsid w:val="0066442A"/>
    <w:rsid w:val="00664F07"/>
    <w:rsid w:val="00665353"/>
    <w:rsid w:val="006657EB"/>
    <w:rsid w:val="006658FC"/>
    <w:rsid w:val="00665B33"/>
    <w:rsid w:val="00665B77"/>
    <w:rsid w:val="00665DCD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15F"/>
    <w:rsid w:val="006725B7"/>
    <w:rsid w:val="00672CDB"/>
    <w:rsid w:val="00673148"/>
    <w:rsid w:val="00673215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90B"/>
    <w:rsid w:val="00675B22"/>
    <w:rsid w:val="00676268"/>
    <w:rsid w:val="00676369"/>
    <w:rsid w:val="006768B8"/>
    <w:rsid w:val="006768EA"/>
    <w:rsid w:val="00676DF4"/>
    <w:rsid w:val="006772D3"/>
    <w:rsid w:val="006772F3"/>
    <w:rsid w:val="00677447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4AF2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87D53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3EF1"/>
    <w:rsid w:val="0069456D"/>
    <w:rsid w:val="006949B1"/>
    <w:rsid w:val="00694AB3"/>
    <w:rsid w:val="00695107"/>
    <w:rsid w:val="0069568A"/>
    <w:rsid w:val="00695CDB"/>
    <w:rsid w:val="00695E28"/>
    <w:rsid w:val="0069625C"/>
    <w:rsid w:val="006963D4"/>
    <w:rsid w:val="006965EB"/>
    <w:rsid w:val="00696DBE"/>
    <w:rsid w:val="0069702F"/>
    <w:rsid w:val="0069706F"/>
    <w:rsid w:val="00697345"/>
    <w:rsid w:val="00697F4D"/>
    <w:rsid w:val="006A0322"/>
    <w:rsid w:val="006A17EE"/>
    <w:rsid w:val="006A1967"/>
    <w:rsid w:val="006A1C93"/>
    <w:rsid w:val="006A2431"/>
    <w:rsid w:val="006A247D"/>
    <w:rsid w:val="006A25DA"/>
    <w:rsid w:val="006A28FE"/>
    <w:rsid w:val="006A3425"/>
    <w:rsid w:val="006A3490"/>
    <w:rsid w:val="006A3D57"/>
    <w:rsid w:val="006A3ECA"/>
    <w:rsid w:val="006A42A4"/>
    <w:rsid w:val="006A4A1F"/>
    <w:rsid w:val="006A4AF4"/>
    <w:rsid w:val="006A5073"/>
    <w:rsid w:val="006A5804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1B2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60"/>
    <w:rsid w:val="006C1D7E"/>
    <w:rsid w:val="006C343D"/>
    <w:rsid w:val="006C3D7C"/>
    <w:rsid w:val="006C4079"/>
    <w:rsid w:val="006C42AB"/>
    <w:rsid w:val="006C4C85"/>
    <w:rsid w:val="006C4C8C"/>
    <w:rsid w:val="006C4D77"/>
    <w:rsid w:val="006C4DD8"/>
    <w:rsid w:val="006C57AA"/>
    <w:rsid w:val="006C58A9"/>
    <w:rsid w:val="006C5AF2"/>
    <w:rsid w:val="006C5EE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00F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13F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6B0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280"/>
    <w:rsid w:val="006E342D"/>
    <w:rsid w:val="006E3C69"/>
    <w:rsid w:val="006E3DE9"/>
    <w:rsid w:val="006E3E0F"/>
    <w:rsid w:val="006E3FFD"/>
    <w:rsid w:val="006E41F1"/>
    <w:rsid w:val="006E463D"/>
    <w:rsid w:val="006E49A4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1E98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B40"/>
    <w:rsid w:val="006F4DAB"/>
    <w:rsid w:val="006F4DCC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9BE"/>
    <w:rsid w:val="00707BD8"/>
    <w:rsid w:val="007101E0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E9B"/>
    <w:rsid w:val="007231F3"/>
    <w:rsid w:val="007233A6"/>
    <w:rsid w:val="0072340E"/>
    <w:rsid w:val="007235F1"/>
    <w:rsid w:val="007238AD"/>
    <w:rsid w:val="00723D45"/>
    <w:rsid w:val="007241C6"/>
    <w:rsid w:val="00724518"/>
    <w:rsid w:val="007247DF"/>
    <w:rsid w:val="00724AD9"/>
    <w:rsid w:val="00724D09"/>
    <w:rsid w:val="00724D7F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D29"/>
    <w:rsid w:val="00731D75"/>
    <w:rsid w:val="00732054"/>
    <w:rsid w:val="007330FF"/>
    <w:rsid w:val="00733361"/>
    <w:rsid w:val="007335F3"/>
    <w:rsid w:val="0073464E"/>
    <w:rsid w:val="00734F80"/>
    <w:rsid w:val="00735146"/>
    <w:rsid w:val="00735C46"/>
    <w:rsid w:val="0073663C"/>
    <w:rsid w:val="00736C0B"/>
    <w:rsid w:val="00736CDC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CF1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6C63"/>
    <w:rsid w:val="0074754A"/>
    <w:rsid w:val="0074794C"/>
    <w:rsid w:val="00747E0B"/>
    <w:rsid w:val="00747EF6"/>
    <w:rsid w:val="00747FEB"/>
    <w:rsid w:val="0075023E"/>
    <w:rsid w:val="0075026E"/>
    <w:rsid w:val="007508BC"/>
    <w:rsid w:val="00750C09"/>
    <w:rsid w:val="00750F5C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32E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4E4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2E"/>
    <w:rsid w:val="00774BE7"/>
    <w:rsid w:val="00774C4D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20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A20"/>
    <w:rsid w:val="00785E31"/>
    <w:rsid w:val="00786014"/>
    <w:rsid w:val="007869C8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456"/>
    <w:rsid w:val="0079569A"/>
    <w:rsid w:val="007956C9"/>
    <w:rsid w:val="00795BF6"/>
    <w:rsid w:val="00795C86"/>
    <w:rsid w:val="007960B8"/>
    <w:rsid w:val="007960C5"/>
    <w:rsid w:val="00796182"/>
    <w:rsid w:val="00796746"/>
    <w:rsid w:val="00796B6B"/>
    <w:rsid w:val="00796BAD"/>
    <w:rsid w:val="00796CE1"/>
    <w:rsid w:val="00796E69"/>
    <w:rsid w:val="00796EB3"/>
    <w:rsid w:val="0079743B"/>
    <w:rsid w:val="007975D2"/>
    <w:rsid w:val="00797B13"/>
    <w:rsid w:val="00797CD2"/>
    <w:rsid w:val="00797D8D"/>
    <w:rsid w:val="007A0698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11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472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937"/>
    <w:rsid w:val="007C1DD4"/>
    <w:rsid w:val="007C25DC"/>
    <w:rsid w:val="007C2646"/>
    <w:rsid w:val="007C27A4"/>
    <w:rsid w:val="007C2A95"/>
    <w:rsid w:val="007C2C12"/>
    <w:rsid w:val="007C389A"/>
    <w:rsid w:val="007C3CC9"/>
    <w:rsid w:val="007C3FDA"/>
    <w:rsid w:val="007C41DF"/>
    <w:rsid w:val="007C42AA"/>
    <w:rsid w:val="007C42FD"/>
    <w:rsid w:val="007C45C0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4E1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1EE6"/>
    <w:rsid w:val="007D24F1"/>
    <w:rsid w:val="007D26AE"/>
    <w:rsid w:val="007D26D3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056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3FE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6756"/>
    <w:rsid w:val="007F6A17"/>
    <w:rsid w:val="007F6AAD"/>
    <w:rsid w:val="007F6B09"/>
    <w:rsid w:val="007F6C68"/>
    <w:rsid w:val="007F6C7E"/>
    <w:rsid w:val="007F76A6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1FFB"/>
    <w:rsid w:val="008022CA"/>
    <w:rsid w:val="0080269B"/>
    <w:rsid w:val="00802C5F"/>
    <w:rsid w:val="00802C7C"/>
    <w:rsid w:val="00802CF1"/>
    <w:rsid w:val="0080336A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48E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AC7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29"/>
    <w:rsid w:val="00821A61"/>
    <w:rsid w:val="0082204D"/>
    <w:rsid w:val="00822276"/>
    <w:rsid w:val="00822414"/>
    <w:rsid w:val="00822516"/>
    <w:rsid w:val="00822801"/>
    <w:rsid w:val="00822A7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159"/>
    <w:rsid w:val="008314EE"/>
    <w:rsid w:val="0083256A"/>
    <w:rsid w:val="00832EC4"/>
    <w:rsid w:val="008332FB"/>
    <w:rsid w:val="00833CA2"/>
    <w:rsid w:val="0083460F"/>
    <w:rsid w:val="008346A2"/>
    <w:rsid w:val="008352CE"/>
    <w:rsid w:val="008357C8"/>
    <w:rsid w:val="00835977"/>
    <w:rsid w:val="00835EE5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AB9"/>
    <w:rsid w:val="00843C9C"/>
    <w:rsid w:val="00843E2A"/>
    <w:rsid w:val="008446C6"/>
    <w:rsid w:val="008447E9"/>
    <w:rsid w:val="00844E6B"/>
    <w:rsid w:val="00845283"/>
    <w:rsid w:val="008453DF"/>
    <w:rsid w:val="00845A15"/>
    <w:rsid w:val="00845D2E"/>
    <w:rsid w:val="00846068"/>
    <w:rsid w:val="008462B3"/>
    <w:rsid w:val="008462D0"/>
    <w:rsid w:val="00846396"/>
    <w:rsid w:val="00846C1A"/>
    <w:rsid w:val="008472A2"/>
    <w:rsid w:val="00847340"/>
    <w:rsid w:val="00847F35"/>
    <w:rsid w:val="008500E2"/>
    <w:rsid w:val="00850766"/>
    <w:rsid w:val="008509F6"/>
    <w:rsid w:val="00850B35"/>
    <w:rsid w:val="008519DB"/>
    <w:rsid w:val="00851D5F"/>
    <w:rsid w:val="00852050"/>
    <w:rsid w:val="008525FD"/>
    <w:rsid w:val="00852A22"/>
    <w:rsid w:val="008530F4"/>
    <w:rsid w:val="00853121"/>
    <w:rsid w:val="008535D6"/>
    <w:rsid w:val="008553FE"/>
    <w:rsid w:val="008555C9"/>
    <w:rsid w:val="00855846"/>
    <w:rsid w:val="008558A5"/>
    <w:rsid w:val="00855C87"/>
    <w:rsid w:val="00855F95"/>
    <w:rsid w:val="00856044"/>
    <w:rsid w:val="0085660F"/>
    <w:rsid w:val="00856858"/>
    <w:rsid w:val="00856C07"/>
    <w:rsid w:val="00857129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6096"/>
    <w:rsid w:val="0086618E"/>
    <w:rsid w:val="00866275"/>
    <w:rsid w:val="0086648D"/>
    <w:rsid w:val="00866529"/>
    <w:rsid w:val="00866BB1"/>
    <w:rsid w:val="00866E19"/>
    <w:rsid w:val="00866FB9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807"/>
    <w:rsid w:val="00881FC8"/>
    <w:rsid w:val="0088212E"/>
    <w:rsid w:val="00882266"/>
    <w:rsid w:val="00882464"/>
    <w:rsid w:val="0088267E"/>
    <w:rsid w:val="00882765"/>
    <w:rsid w:val="008829DE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8E0"/>
    <w:rsid w:val="00886926"/>
    <w:rsid w:val="00886D34"/>
    <w:rsid w:val="00887C6D"/>
    <w:rsid w:val="00890445"/>
    <w:rsid w:val="00890DD4"/>
    <w:rsid w:val="00890FD0"/>
    <w:rsid w:val="00891166"/>
    <w:rsid w:val="0089149D"/>
    <w:rsid w:val="008915CB"/>
    <w:rsid w:val="0089248E"/>
    <w:rsid w:val="008925BF"/>
    <w:rsid w:val="00892ABE"/>
    <w:rsid w:val="00892D20"/>
    <w:rsid w:val="00893263"/>
    <w:rsid w:val="008934F0"/>
    <w:rsid w:val="0089386E"/>
    <w:rsid w:val="00894812"/>
    <w:rsid w:val="00894923"/>
    <w:rsid w:val="00894A70"/>
    <w:rsid w:val="00894A8A"/>
    <w:rsid w:val="00894C71"/>
    <w:rsid w:val="00894E4D"/>
    <w:rsid w:val="00894F74"/>
    <w:rsid w:val="0089594B"/>
    <w:rsid w:val="00895D10"/>
    <w:rsid w:val="00895EB9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4F86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446"/>
    <w:rsid w:val="008A777B"/>
    <w:rsid w:val="008A7F54"/>
    <w:rsid w:val="008B0353"/>
    <w:rsid w:val="008B1976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6FDB"/>
    <w:rsid w:val="008B701E"/>
    <w:rsid w:val="008B72FD"/>
    <w:rsid w:val="008B7AA4"/>
    <w:rsid w:val="008B7D37"/>
    <w:rsid w:val="008B7D77"/>
    <w:rsid w:val="008C0C47"/>
    <w:rsid w:val="008C1094"/>
    <w:rsid w:val="008C1121"/>
    <w:rsid w:val="008C1C1F"/>
    <w:rsid w:val="008C23F2"/>
    <w:rsid w:val="008C272C"/>
    <w:rsid w:val="008C2758"/>
    <w:rsid w:val="008C29AC"/>
    <w:rsid w:val="008C2A60"/>
    <w:rsid w:val="008C2B3B"/>
    <w:rsid w:val="008C30EF"/>
    <w:rsid w:val="008C33D6"/>
    <w:rsid w:val="008C3D86"/>
    <w:rsid w:val="008C47D0"/>
    <w:rsid w:val="008C481D"/>
    <w:rsid w:val="008C4B5C"/>
    <w:rsid w:val="008C4CFC"/>
    <w:rsid w:val="008C4E95"/>
    <w:rsid w:val="008C54EE"/>
    <w:rsid w:val="008C6328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0F7D"/>
    <w:rsid w:val="008D1350"/>
    <w:rsid w:val="008D13C9"/>
    <w:rsid w:val="008D144E"/>
    <w:rsid w:val="008D1AB2"/>
    <w:rsid w:val="008D1B25"/>
    <w:rsid w:val="008D1D6A"/>
    <w:rsid w:val="008D1E63"/>
    <w:rsid w:val="008D210C"/>
    <w:rsid w:val="008D2745"/>
    <w:rsid w:val="008D27F5"/>
    <w:rsid w:val="008D29E5"/>
    <w:rsid w:val="008D2FB7"/>
    <w:rsid w:val="008D3237"/>
    <w:rsid w:val="008D3426"/>
    <w:rsid w:val="008D3685"/>
    <w:rsid w:val="008D3E7B"/>
    <w:rsid w:val="008D3FFD"/>
    <w:rsid w:val="008D4066"/>
    <w:rsid w:val="008D42A9"/>
    <w:rsid w:val="008D4712"/>
    <w:rsid w:val="008D47C0"/>
    <w:rsid w:val="008D4B8B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C28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34"/>
    <w:rsid w:val="008E0A59"/>
    <w:rsid w:val="008E13D8"/>
    <w:rsid w:val="008E17DB"/>
    <w:rsid w:val="008E23A8"/>
    <w:rsid w:val="008E255C"/>
    <w:rsid w:val="008E2793"/>
    <w:rsid w:val="008E282C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A55"/>
    <w:rsid w:val="008F2BDE"/>
    <w:rsid w:val="008F3392"/>
    <w:rsid w:val="008F3585"/>
    <w:rsid w:val="008F3644"/>
    <w:rsid w:val="008F385B"/>
    <w:rsid w:val="008F386B"/>
    <w:rsid w:val="008F3D8A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9A3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645"/>
    <w:rsid w:val="00907B7E"/>
    <w:rsid w:val="00910350"/>
    <w:rsid w:val="00910C38"/>
    <w:rsid w:val="00911466"/>
    <w:rsid w:val="00911996"/>
    <w:rsid w:val="00912615"/>
    <w:rsid w:val="00912B20"/>
    <w:rsid w:val="00913242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6D73"/>
    <w:rsid w:val="0092705F"/>
    <w:rsid w:val="009278BA"/>
    <w:rsid w:val="00927C1F"/>
    <w:rsid w:val="00930081"/>
    <w:rsid w:val="00930117"/>
    <w:rsid w:val="009305D3"/>
    <w:rsid w:val="009308E0"/>
    <w:rsid w:val="00931637"/>
    <w:rsid w:val="00931D13"/>
    <w:rsid w:val="00931EB1"/>
    <w:rsid w:val="00932466"/>
    <w:rsid w:val="0093247D"/>
    <w:rsid w:val="00932BE7"/>
    <w:rsid w:val="00933B5A"/>
    <w:rsid w:val="00933E9A"/>
    <w:rsid w:val="00934045"/>
    <w:rsid w:val="00934104"/>
    <w:rsid w:val="009342A2"/>
    <w:rsid w:val="00934A9E"/>
    <w:rsid w:val="00934B0B"/>
    <w:rsid w:val="00934D09"/>
    <w:rsid w:val="0093505F"/>
    <w:rsid w:val="009353E5"/>
    <w:rsid w:val="00936937"/>
    <w:rsid w:val="00936CA5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346"/>
    <w:rsid w:val="00945C9E"/>
    <w:rsid w:val="009463BD"/>
    <w:rsid w:val="00946509"/>
    <w:rsid w:val="00946D7E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75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8B5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E9C"/>
    <w:rsid w:val="00962F8F"/>
    <w:rsid w:val="00962F99"/>
    <w:rsid w:val="00963086"/>
    <w:rsid w:val="0096310F"/>
    <w:rsid w:val="0096334B"/>
    <w:rsid w:val="0096335F"/>
    <w:rsid w:val="00963B69"/>
    <w:rsid w:val="00964426"/>
    <w:rsid w:val="0096442F"/>
    <w:rsid w:val="00964484"/>
    <w:rsid w:val="00964B7B"/>
    <w:rsid w:val="00965351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DC3"/>
    <w:rsid w:val="00966E23"/>
    <w:rsid w:val="0096743D"/>
    <w:rsid w:val="0096747F"/>
    <w:rsid w:val="00967781"/>
    <w:rsid w:val="00967AF8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791"/>
    <w:rsid w:val="0097488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39C"/>
    <w:rsid w:val="00984850"/>
    <w:rsid w:val="00984F1F"/>
    <w:rsid w:val="009850DD"/>
    <w:rsid w:val="00985241"/>
    <w:rsid w:val="0098570F"/>
    <w:rsid w:val="00985FDC"/>
    <w:rsid w:val="00986236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7D"/>
    <w:rsid w:val="009914DF"/>
    <w:rsid w:val="00991D0A"/>
    <w:rsid w:val="009927DC"/>
    <w:rsid w:val="00992837"/>
    <w:rsid w:val="00992A7D"/>
    <w:rsid w:val="00992D27"/>
    <w:rsid w:val="009933D7"/>
    <w:rsid w:val="0099403B"/>
    <w:rsid w:val="00994CA6"/>
    <w:rsid w:val="00994CF4"/>
    <w:rsid w:val="00994DF5"/>
    <w:rsid w:val="00995000"/>
    <w:rsid w:val="0099556E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34A2"/>
    <w:rsid w:val="009A352B"/>
    <w:rsid w:val="009A3BC7"/>
    <w:rsid w:val="009A40DF"/>
    <w:rsid w:val="009A4306"/>
    <w:rsid w:val="009A44AA"/>
    <w:rsid w:val="009A5D59"/>
    <w:rsid w:val="009A5F5E"/>
    <w:rsid w:val="009A664E"/>
    <w:rsid w:val="009A6B34"/>
    <w:rsid w:val="009A7096"/>
    <w:rsid w:val="009A7160"/>
    <w:rsid w:val="009A744B"/>
    <w:rsid w:val="009A7AFB"/>
    <w:rsid w:val="009B03AD"/>
    <w:rsid w:val="009B0810"/>
    <w:rsid w:val="009B110E"/>
    <w:rsid w:val="009B13F6"/>
    <w:rsid w:val="009B1549"/>
    <w:rsid w:val="009B2639"/>
    <w:rsid w:val="009B2908"/>
    <w:rsid w:val="009B29BF"/>
    <w:rsid w:val="009B2E1A"/>
    <w:rsid w:val="009B2EA4"/>
    <w:rsid w:val="009B3677"/>
    <w:rsid w:val="009B3811"/>
    <w:rsid w:val="009B38E3"/>
    <w:rsid w:val="009B3979"/>
    <w:rsid w:val="009B3CD8"/>
    <w:rsid w:val="009B478B"/>
    <w:rsid w:val="009B48F3"/>
    <w:rsid w:val="009B4AE6"/>
    <w:rsid w:val="009B4D58"/>
    <w:rsid w:val="009B5E17"/>
    <w:rsid w:val="009B5EA8"/>
    <w:rsid w:val="009B6002"/>
    <w:rsid w:val="009B61B5"/>
    <w:rsid w:val="009B61F8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DB9"/>
    <w:rsid w:val="009C7ED6"/>
    <w:rsid w:val="009D0449"/>
    <w:rsid w:val="009D118C"/>
    <w:rsid w:val="009D11DF"/>
    <w:rsid w:val="009D212E"/>
    <w:rsid w:val="009D268C"/>
    <w:rsid w:val="009D2884"/>
    <w:rsid w:val="009D43FB"/>
    <w:rsid w:val="009D4CBC"/>
    <w:rsid w:val="009D4D0A"/>
    <w:rsid w:val="009D4FF7"/>
    <w:rsid w:val="009D574C"/>
    <w:rsid w:val="009D5E5F"/>
    <w:rsid w:val="009D5E8E"/>
    <w:rsid w:val="009D6A84"/>
    <w:rsid w:val="009D6BF6"/>
    <w:rsid w:val="009D6F1C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C4B"/>
    <w:rsid w:val="009E3F98"/>
    <w:rsid w:val="009E4283"/>
    <w:rsid w:val="009E4332"/>
    <w:rsid w:val="009E4D36"/>
    <w:rsid w:val="009E4E4D"/>
    <w:rsid w:val="009E4F5C"/>
    <w:rsid w:val="009E511C"/>
    <w:rsid w:val="009E52ED"/>
    <w:rsid w:val="009E5F68"/>
    <w:rsid w:val="009E6580"/>
    <w:rsid w:val="009E68EB"/>
    <w:rsid w:val="009E6AD8"/>
    <w:rsid w:val="009E6E0F"/>
    <w:rsid w:val="009E79D2"/>
    <w:rsid w:val="009E7BCD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50A"/>
    <w:rsid w:val="009F168A"/>
    <w:rsid w:val="009F194E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5CC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4961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198C"/>
    <w:rsid w:val="00A122D2"/>
    <w:rsid w:val="00A12871"/>
    <w:rsid w:val="00A12976"/>
    <w:rsid w:val="00A12BC3"/>
    <w:rsid w:val="00A12FB3"/>
    <w:rsid w:val="00A130E9"/>
    <w:rsid w:val="00A133B0"/>
    <w:rsid w:val="00A13654"/>
    <w:rsid w:val="00A1385A"/>
    <w:rsid w:val="00A138ED"/>
    <w:rsid w:val="00A143E4"/>
    <w:rsid w:val="00A143FA"/>
    <w:rsid w:val="00A145C4"/>
    <w:rsid w:val="00A148AE"/>
    <w:rsid w:val="00A148DF"/>
    <w:rsid w:val="00A1492B"/>
    <w:rsid w:val="00A14EFC"/>
    <w:rsid w:val="00A15001"/>
    <w:rsid w:val="00A15373"/>
    <w:rsid w:val="00A155BE"/>
    <w:rsid w:val="00A15AB2"/>
    <w:rsid w:val="00A175B0"/>
    <w:rsid w:val="00A17722"/>
    <w:rsid w:val="00A1794F"/>
    <w:rsid w:val="00A17A35"/>
    <w:rsid w:val="00A17C8D"/>
    <w:rsid w:val="00A20080"/>
    <w:rsid w:val="00A202E4"/>
    <w:rsid w:val="00A2067D"/>
    <w:rsid w:val="00A20755"/>
    <w:rsid w:val="00A20BF9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FB9"/>
    <w:rsid w:val="00A25287"/>
    <w:rsid w:val="00A2650F"/>
    <w:rsid w:val="00A269E4"/>
    <w:rsid w:val="00A27063"/>
    <w:rsid w:val="00A27299"/>
    <w:rsid w:val="00A274A2"/>
    <w:rsid w:val="00A2780C"/>
    <w:rsid w:val="00A27932"/>
    <w:rsid w:val="00A306C4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3F2F"/>
    <w:rsid w:val="00A341B5"/>
    <w:rsid w:val="00A343F0"/>
    <w:rsid w:val="00A34A17"/>
    <w:rsid w:val="00A34B4D"/>
    <w:rsid w:val="00A34B5A"/>
    <w:rsid w:val="00A35A9E"/>
    <w:rsid w:val="00A35D33"/>
    <w:rsid w:val="00A35DCC"/>
    <w:rsid w:val="00A35DF5"/>
    <w:rsid w:val="00A36619"/>
    <w:rsid w:val="00A36DFD"/>
    <w:rsid w:val="00A36F31"/>
    <w:rsid w:val="00A37060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2A0"/>
    <w:rsid w:val="00A423ED"/>
    <w:rsid w:val="00A43526"/>
    <w:rsid w:val="00A4384D"/>
    <w:rsid w:val="00A43A39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3AC"/>
    <w:rsid w:val="00A47B95"/>
    <w:rsid w:val="00A50110"/>
    <w:rsid w:val="00A50A48"/>
    <w:rsid w:val="00A51300"/>
    <w:rsid w:val="00A516FC"/>
    <w:rsid w:val="00A51CCD"/>
    <w:rsid w:val="00A52068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539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5F3D"/>
    <w:rsid w:val="00A561E6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0C48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4"/>
    <w:rsid w:val="00A665B9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6DE"/>
    <w:rsid w:val="00A8091E"/>
    <w:rsid w:val="00A80946"/>
    <w:rsid w:val="00A80C0B"/>
    <w:rsid w:val="00A80CD0"/>
    <w:rsid w:val="00A81C47"/>
    <w:rsid w:val="00A81DFD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97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AA"/>
    <w:rsid w:val="00A964BC"/>
    <w:rsid w:val="00A97184"/>
    <w:rsid w:val="00A97240"/>
    <w:rsid w:val="00AA069D"/>
    <w:rsid w:val="00AA09FC"/>
    <w:rsid w:val="00AA11D3"/>
    <w:rsid w:val="00AA1CAD"/>
    <w:rsid w:val="00AA220B"/>
    <w:rsid w:val="00AA2283"/>
    <w:rsid w:val="00AA2916"/>
    <w:rsid w:val="00AA29D9"/>
    <w:rsid w:val="00AA2A17"/>
    <w:rsid w:val="00AA49B4"/>
    <w:rsid w:val="00AA4AE5"/>
    <w:rsid w:val="00AA4DC5"/>
    <w:rsid w:val="00AA50C6"/>
    <w:rsid w:val="00AA666F"/>
    <w:rsid w:val="00AA6B89"/>
    <w:rsid w:val="00AA6F0A"/>
    <w:rsid w:val="00AA7314"/>
    <w:rsid w:val="00AA7399"/>
    <w:rsid w:val="00AA74A2"/>
    <w:rsid w:val="00AA7552"/>
    <w:rsid w:val="00AA75AA"/>
    <w:rsid w:val="00AA75BF"/>
    <w:rsid w:val="00AA7A38"/>
    <w:rsid w:val="00AA7A76"/>
    <w:rsid w:val="00AA7B01"/>
    <w:rsid w:val="00AA7C62"/>
    <w:rsid w:val="00AA7E77"/>
    <w:rsid w:val="00AA7FF2"/>
    <w:rsid w:val="00AB0CCE"/>
    <w:rsid w:val="00AB0CF9"/>
    <w:rsid w:val="00AB28C2"/>
    <w:rsid w:val="00AB2981"/>
    <w:rsid w:val="00AB2C6A"/>
    <w:rsid w:val="00AB2D07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6F0"/>
    <w:rsid w:val="00AC5966"/>
    <w:rsid w:val="00AC596E"/>
    <w:rsid w:val="00AC597D"/>
    <w:rsid w:val="00AC60AA"/>
    <w:rsid w:val="00AC60D6"/>
    <w:rsid w:val="00AC62C0"/>
    <w:rsid w:val="00AC644B"/>
    <w:rsid w:val="00AC672F"/>
    <w:rsid w:val="00AC68C2"/>
    <w:rsid w:val="00AC6D53"/>
    <w:rsid w:val="00AC6E6B"/>
    <w:rsid w:val="00AC6EBA"/>
    <w:rsid w:val="00AC6F77"/>
    <w:rsid w:val="00AC70C7"/>
    <w:rsid w:val="00AC76FD"/>
    <w:rsid w:val="00AC7751"/>
    <w:rsid w:val="00AC79DB"/>
    <w:rsid w:val="00AC7CDF"/>
    <w:rsid w:val="00AD0840"/>
    <w:rsid w:val="00AD09C1"/>
    <w:rsid w:val="00AD10BD"/>
    <w:rsid w:val="00AD174E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2A7"/>
    <w:rsid w:val="00AE1A1A"/>
    <w:rsid w:val="00AE1A41"/>
    <w:rsid w:val="00AE20EB"/>
    <w:rsid w:val="00AE2329"/>
    <w:rsid w:val="00AE233C"/>
    <w:rsid w:val="00AE2453"/>
    <w:rsid w:val="00AE2742"/>
    <w:rsid w:val="00AE28FB"/>
    <w:rsid w:val="00AE2985"/>
    <w:rsid w:val="00AE29E9"/>
    <w:rsid w:val="00AE2AA2"/>
    <w:rsid w:val="00AE392C"/>
    <w:rsid w:val="00AE46F2"/>
    <w:rsid w:val="00AE4C06"/>
    <w:rsid w:val="00AE5F3B"/>
    <w:rsid w:val="00AE6494"/>
    <w:rsid w:val="00AE65BA"/>
    <w:rsid w:val="00AE6BBA"/>
    <w:rsid w:val="00AE6C24"/>
    <w:rsid w:val="00AE6D93"/>
    <w:rsid w:val="00AE6F45"/>
    <w:rsid w:val="00AE6FCD"/>
    <w:rsid w:val="00AE78DA"/>
    <w:rsid w:val="00AE78E6"/>
    <w:rsid w:val="00AF0B77"/>
    <w:rsid w:val="00AF1A8C"/>
    <w:rsid w:val="00AF2069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055"/>
    <w:rsid w:val="00B04091"/>
    <w:rsid w:val="00B040DD"/>
    <w:rsid w:val="00B04620"/>
    <w:rsid w:val="00B049C4"/>
    <w:rsid w:val="00B04FAA"/>
    <w:rsid w:val="00B0504E"/>
    <w:rsid w:val="00B0519E"/>
    <w:rsid w:val="00B05569"/>
    <w:rsid w:val="00B05E8D"/>
    <w:rsid w:val="00B06350"/>
    <w:rsid w:val="00B063B5"/>
    <w:rsid w:val="00B063C5"/>
    <w:rsid w:val="00B0694B"/>
    <w:rsid w:val="00B06F6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796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784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57"/>
    <w:rsid w:val="00B224EB"/>
    <w:rsid w:val="00B22570"/>
    <w:rsid w:val="00B2278D"/>
    <w:rsid w:val="00B22B9B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484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F4F"/>
    <w:rsid w:val="00B32678"/>
    <w:rsid w:val="00B331F4"/>
    <w:rsid w:val="00B33219"/>
    <w:rsid w:val="00B3347B"/>
    <w:rsid w:val="00B33842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24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0B8A"/>
    <w:rsid w:val="00B41407"/>
    <w:rsid w:val="00B41728"/>
    <w:rsid w:val="00B41F7E"/>
    <w:rsid w:val="00B42021"/>
    <w:rsid w:val="00B4207E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851"/>
    <w:rsid w:val="00B46945"/>
    <w:rsid w:val="00B46BD6"/>
    <w:rsid w:val="00B46DFD"/>
    <w:rsid w:val="00B473C4"/>
    <w:rsid w:val="00B47404"/>
    <w:rsid w:val="00B50602"/>
    <w:rsid w:val="00B50BAE"/>
    <w:rsid w:val="00B50E26"/>
    <w:rsid w:val="00B50F81"/>
    <w:rsid w:val="00B50FD7"/>
    <w:rsid w:val="00B51838"/>
    <w:rsid w:val="00B5189D"/>
    <w:rsid w:val="00B51C10"/>
    <w:rsid w:val="00B51CBC"/>
    <w:rsid w:val="00B51FAA"/>
    <w:rsid w:val="00B52550"/>
    <w:rsid w:val="00B52CDE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121"/>
    <w:rsid w:val="00B5643E"/>
    <w:rsid w:val="00B5648A"/>
    <w:rsid w:val="00B5668D"/>
    <w:rsid w:val="00B566A3"/>
    <w:rsid w:val="00B56BB0"/>
    <w:rsid w:val="00B56E18"/>
    <w:rsid w:val="00B57765"/>
    <w:rsid w:val="00B57CA1"/>
    <w:rsid w:val="00B57D3D"/>
    <w:rsid w:val="00B602B3"/>
    <w:rsid w:val="00B60FEF"/>
    <w:rsid w:val="00B610BD"/>
    <w:rsid w:val="00B622DD"/>
    <w:rsid w:val="00B622F1"/>
    <w:rsid w:val="00B62A8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47"/>
    <w:rsid w:val="00B734F0"/>
    <w:rsid w:val="00B73D71"/>
    <w:rsid w:val="00B744F1"/>
    <w:rsid w:val="00B74F90"/>
    <w:rsid w:val="00B75335"/>
    <w:rsid w:val="00B754F8"/>
    <w:rsid w:val="00B7578A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3ED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436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9C9"/>
    <w:rsid w:val="00B91A1D"/>
    <w:rsid w:val="00B91EFE"/>
    <w:rsid w:val="00B9207C"/>
    <w:rsid w:val="00B92491"/>
    <w:rsid w:val="00B924CB"/>
    <w:rsid w:val="00B924F6"/>
    <w:rsid w:val="00B92615"/>
    <w:rsid w:val="00B92661"/>
    <w:rsid w:val="00B9296E"/>
    <w:rsid w:val="00B92A74"/>
    <w:rsid w:val="00B92E6E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0CF3"/>
    <w:rsid w:val="00BA1661"/>
    <w:rsid w:val="00BA1F05"/>
    <w:rsid w:val="00BA2360"/>
    <w:rsid w:val="00BA25F2"/>
    <w:rsid w:val="00BA2A74"/>
    <w:rsid w:val="00BA2F0F"/>
    <w:rsid w:val="00BA3183"/>
    <w:rsid w:val="00BA378B"/>
    <w:rsid w:val="00BA3AA2"/>
    <w:rsid w:val="00BA43E0"/>
    <w:rsid w:val="00BA469C"/>
    <w:rsid w:val="00BA4AD3"/>
    <w:rsid w:val="00BA4C23"/>
    <w:rsid w:val="00BA56E8"/>
    <w:rsid w:val="00BA58E2"/>
    <w:rsid w:val="00BA5994"/>
    <w:rsid w:val="00BA5AD7"/>
    <w:rsid w:val="00BA5B90"/>
    <w:rsid w:val="00BA638A"/>
    <w:rsid w:val="00BA6A2F"/>
    <w:rsid w:val="00BA6D27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CCC"/>
    <w:rsid w:val="00BC2E2E"/>
    <w:rsid w:val="00BC30A8"/>
    <w:rsid w:val="00BC324A"/>
    <w:rsid w:val="00BC3585"/>
    <w:rsid w:val="00BC35CB"/>
    <w:rsid w:val="00BC37C5"/>
    <w:rsid w:val="00BC45FF"/>
    <w:rsid w:val="00BC4C28"/>
    <w:rsid w:val="00BC4C3E"/>
    <w:rsid w:val="00BC4DCA"/>
    <w:rsid w:val="00BC50F4"/>
    <w:rsid w:val="00BC565C"/>
    <w:rsid w:val="00BC5683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78"/>
    <w:rsid w:val="00BD13E3"/>
    <w:rsid w:val="00BD1D30"/>
    <w:rsid w:val="00BD22A5"/>
    <w:rsid w:val="00BD2477"/>
    <w:rsid w:val="00BD2606"/>
    <w:rsid w:val="00BD287B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27"/>
    <w:rsid w:val="00BD5175"/>
    <w:rsid w:val="00BD582A"/>
    <w:rsid w:val="00BD5838"/>
    <w:rsid w:val="00BD5CFB"/>
    <w:rsid w:val="00BD5EA3"/>
    <w:rsid w:val="00BD607A"/>
    <w:rsid w:val="00BD6CB4"/>
    <w:rsid w:val="00BD6E35"/>
    <w:rsid w:val="00BD73C6"/>
    <w:rsid w:val="00BD73E7"/>
    <w:rsid w:val="00BD758B"/>
    <w:rsid w:val="00BD7CE9"/>
    <w:rsid w:val="00BE10F3"/>
    <w:rsid w:val="00BE1BF3"/>
    <w:rsid w:val="00BE2232"/>
    <w:rsid w:val="00BE2614"/>
    <w:rsid w:val="00BE2879"/>
    <w:rsid w:val="00BE2991"/>
    <w:rsid w:val="00BE2BE9"/>
    <w:rsid w:val="00BE30B2"/>
    <w:rsid w:val="00BE31E6"/>
    <w:rsid w:val="00BE34AD"/>
    <w:rsid w:val="00BE361C"/>
    <w:rsid w:val="00BE3CF3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6A9"/>
    <w:rsid w:val="00BE774F"/>
    <w:rsid w:val="00BE7861"/>
    <w:rsid w:val="00BE7C07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932"/>
    <w:rsid w:val="00BF2D68"/>
    <w:rsid w:val="00BF3204"/>
    <w:rsid w:val="00BF3D5B"/>
    <w:rsid w:val="00BF40B4"/>
    <w:rsid w:val="00BF475F"/>
    <w:rsid w:val="00BF50CD"/>
    <w:rsid w:val="00BF5734"/>
    <w:rsid w:val="00BF5A71"/>
    <w:rsid w:val="00BF615F"/>
    <w:rsid w:val="00BF7278"/>
    <w:rsid w:val="00BF74C4"/>
    <w:rsid w:val="00BF7733"/>
    <w:rsid w:val="00BF7938"/>
    <w:rsid w:val="00BF7A3D"/>
    <w:rsid w:val="00C00301"/>
    <w:rsid w:val="00C00309"/>
    <w:rsid w:val="00C0046A"/>
    <w:rsid w:val="00C006A3"/>
    <w:rsid w:val="00C00750"/>
    <w:rsid w:val="00C00DB3"/>
    <w:rsid w:val="00C00F9A"/>
    <w:rsid w:val="00C0136E"/>
    <w:rsid w:val="00C0140E"/>
    <w:rsid w:val="00C0203F"/>
    <w:rsid w:val="00C02913"/>
    <w:rsid w:val="00C03357"/>
    <w:rsid w:val="00C0363E"/>
    <w:rsid w:val="00C03B5C"/>
    <w:rsid w:val="00C03D4F"/>
    <w:rsid w:val="00C03FDE"/>
    <w:rsid w:val="00C04B56"/>
    <w:rsid w:val="00C04CD3"/>
    <w:rsid w:val="00C04CFB"/>
    <w:rsid w:val="00C05037"/>
    <w:rsid w:val="00C053D0"/>
    <w:rsid w:val="00C05C6B"/>
    <w:rsid w:val="00C06033"/>
    <w:rsid w:val="00C06293"/>
    <w:rsid w:val="00C06411"/>
    <w:rsid w:val="00C06546"/>
    <w:rsid w:val="00C06B71"/>
    <w:rsid w:val="00C07054"/>
    <w:rsid w:val="00C0748D"/>
    <w:rsid w:val="00C07760"/>
    <w:rsid w:val="00C07970"/>
    <w:rsid w:val="00C079B6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3BF0"/>
    <w:rsid w:val="00C149AF"/>
    <w:rsid w:val="00C15092"/>
    <w:rsid w:val="00C15129"/>
    <w:rsid w:val="00C15270"/>
    <w:rsid w:val="00C155BF"/>
    <w:rsid w:val="00C1578D"/>
    <w:rsid w:val="00C1585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CB5"/>
    <w:rsid w:val="00C23E62"/>
    <w:rsid w:val="00C23F74"/>
    <w:rsid w:val="00C242F3"/>
    <w:rsid w:val="00C245F5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924"/>
    <w:rsid w:val="00C31D56"/>
    <w:rsid w:val="00C3205C"/>
    <w:rsid w:val="00C32101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5FB6"/>
    <w:rsid w:val="00C3678E"/>
    <w:rsid w:val="00C36EA4"/>
    <w:rsid w:val="00C370F2"/>
    <w:rsid w:val="00C3766B"/>
    <w:rsid w:val="00C376E2"/>
    <w:rsid w:val="00C37952"/>
    <w:rsid w:val="00C37AE4"/>
    <w:rsid w:val="00C37DE0"/>
    <w:rsid w:val="00C40351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62C7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4E47"/>
    <w:rsid w:val="00C550EC"/>
    <w:rsid w:val="00C55564"/>
    <w:rsid w:val="00C56492"/>
    <w:rsid w:val="00C56695"/>
    <w:rsid w:val="00C569D7"/>
    <w:rsid w:val="00C56AAC"/>
    <w:rsid w:val="00C572C1"/>
    <w:rsid w:val="00C578AA"/>
    <w:rsid w:val="00C57CAA"/>
    <w:rsid w:val="00C57FC1"/>
    <w:rsid w:val="00C60762"/>
    <w:rsid w:val="00C60BDB"/>
    <w:rsid w:val="00C610AF"/>
    <w:rsid w:val="00C6140D"/>
    <w:rsid w:val="00C61A0C"/>
    <w:rsid w:val="00C61BB7"/>
    <w:rsid w:val="00C620A5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B07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EFD"/>
    <w:rsid w:val="00C74016"/>
    <w:rsid w:val="00C7511D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968"/>
    <w:rsid w:val="00C8220A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400"/>
    <w:rsid w:val="00C956FC"/>
    <w:rsid w:val="00C959B9"/>
    <w:rsid w:val="00C95FEF"/>
    <w:rsid w:val="00C967CB"/>
    <w:rsid w:val="00CA0F4C"/>
    <w:rsid w:val="00CA129B"/>
    <w:rsid w:val="00CA19B9"/>
    <w:rsid w:val="00CA1D88"/>
    <w:rsid w:val="00CA1EDF"/>
    <w:rsid w:val="00CA308F"/>
    <w:rsid w:val="00CA3266"/>
    <w:rsid w:val="00CA34D8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D30"/>
    <w:rsid w:val="00CA5E83"/>
    <w:rsid w:val="00CA6135"/>
    <w:rsid w:val="00CA70B6"/>
    <w:rsid w:val="00CA738B"/>
    <w:rsid w:val="00CA7A5F"/>
    <w:rsid w:val="00CB0209"/>
    <w:rsid w:val="00CB11DC"/>
    <w:rsid w:val="00CB18AE"/>
    <w:rsid w:val="00CB1FC1"/>
    <w:rsid w:val="00CB237E"/>
    <w:rsid w:val="00CB247F"/>
    <w:rsid w:val="00CB24AE"/>
    <w:rsid w:val="00CB2C4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105"/>
    <w:rsid w:val="00CC033C"/>
    <w:rsid w:val="00CC0AA7"/>
    <w:rsid w:val="00CC137F"/>
    <w:rsid w:val="00CC1DD8"/>
    <w:rsid w:val="00CC2818"/>
    <w:rsid w:val="00CC2B2A"/>
    <w:rsid w:val="00CC301E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6BB"/>
    <w:rsid w:val="00CD2AA4"/>
    <w:rsid w:val="00CD3039"/>
    <w:rsid w:val="00CD3967"/>
    <w:rsid w:val="00CD4264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A99"/>
    <w:rsid w:val="00CD7ABD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A9D"/>
    <w:rsid w:val="00CE3C6C"/>
    <w:rsid w:val="00CE43D7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B1E"/>
    <w:rsid w:val="00CF0BAB"/>
    <w:rsid w:val="00CF0C8C"/>
    <w:rsid w:val="00CF0F05"/>
    <w:rsid w:val="00CF16BC"/>
    <w:rsid w:val="00CF1A20"/>
    <w:rsid w:val="00CF1D56"/>
    <w:rsid w:val="00CF2E1A"/>
    <w:rsid w:val="00CF35EF"/>
    <w:rsid w:val="00CF37CE"/>
    <w:rsid w:val="00CF39E1"/>
    <w:rsid w:val="00CF3BA7"/>
    <w:rsid w:val="00CF3CD9"/>
    <w:rsid w:val="00CF3D4D"/>
    <w:rsid w:val="00CF3E66"/>
    <w:rsid w:val="00CF3F4A"/>
    <w:rsid w:val="00CF4451"/>
    <w:rsid w:val="00CF4982"/>
    <w:rsid w:val="00CF4C8C"/>
    <w:rsid w:val="00CF54A7"/>
    <w:rsid w:val="00CF59A2"/>
    <w:rsid w:val="00CF6672"/>
    <w:rsid w:val="00CF66E5"/>
    <w:rsid w:val="00CF6B78"/>
    <w:rsid w:val="00CF6E9B"/>
    <w:rsid w:val="00CF7928"/>
    <w:rsid w:val="00CF7BFA"/>
    <w:rsid w:val="00CF7D43"/>
    <w:rsid w:val="00CF7F58"/>
    <w:rsid w:val="00D00867"/>
    <w:rsid w:val="00D00D04"/>
    <w:rsid w:val="00D00D57"/>
    <w:rsid w:val="00D00D87"/>
    <w:rsid w:val="00D0112A"/>
    <w:rsid w:val="00D012E1"/>
    <w:rsid w:val="00D01620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F9A"/>
    <w:rsid w:val="00D0599A"/>
    <w:rsid w:val="00D0603D"/>
    <w:rsid w:val="00D065E3"/>
    <w:rsid w:val="00D065E4"/>
    <w:rsid w:val="00D06AD2"/>
    <w:rsid w:val="00D06F76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6B7"/>
    <w:rsid w:val="00D14F9D"/>
    <w:rsid w:val="00D151F1"/>
    <w:rsid w:val="00D15385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C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315B"/>
    <w:rsid w:val="00D331E1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CCA"/>
    <w:rsid w:val="00D36E5F"/>
    <w:rsid w:val="00D36ED7"/>
    <w:rsid w:val="00D36F4E"/>
    <w:rsid w:val="00D3708D"/>
    <w:rsid w:val="00D370BB"/>
    <w:rsid w:val="00D37266"/>
    <w:rsid w:val="00D37C3B"/>
    <w:rsid w:val="00D40AC0"/>
    <w:rsid w:val="00D40FF4"/>
    <w:rsid w:val="00D41017"/>
    <w:rsid w:val="00D41136"/>
    <w:rsid w:val="00D4277B"/>
    <w:rsid w:val="00D4295E"/>
    <w:rsid w:val="00D42B9E"/>
    <w:rsid w:val="00D42BF4"/>
    <w:rsid w:val="00D42FA9"/>
    <w:rsid w:val="00D42FFA"/>
    <w:rsid w:val="00D4331E"/>
    <w:rsid w:val="00D4347D"/>
    <w:rsid w:val="00D43912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D8C"/>
    <w:rsid w:val="00D50E10"/>
    <w:rsid w:val="00D51424"/>
    <w:rsid w:val="00D514D8"/>
    <w:rsid w:val="00D51569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4744"/>
    <w:rsid w:val="00D552FE"/>
    <w:rsid w:val="00D5558D"/>
    <w:rsid w:val="00D556A7"/>
    <w:rsid w:val="00D558A7"/>
    <w:rsid w:val="00D55BB1"/>
    <w:rsid w:val="00D55C61"/>
    <w:rsid w:val="00D55C90"/>
    <w:rsid w:val="00D55ED9"/>
    <w:rsid w:val="00D562C7"/>
    <w:rsid w:val="00D56313"/>
    <w:rsid w:val="00D563D2"/>
    <w:rsid w:val="00D565DB"/>
    <w:rsid w:val="00D569E1"/>
    <w:rsid w:val="00D57004"/>
    <w:rsid w:val="00D57A42"/>
    <w:rsid w:val="00D6021E"/>
    <w:rsid w:val="00D60B3F"/>
    <w:rsid w:val="00D616D4"/>
    <w:rsid w:val="00D6261A"/>
    <w:rsid w:val="00D62A0E"/>
    <w:rsid w:val="00D62E1D"/>
    <w:rsid w:val="00D633C8"/>
    <w:rsid w:val="00D638C7"/>
    <w:rsid w:val="00D6415C"/>
    <w:rsid w:val="00D642D2"/>
    <w:rsid w:val="00D64ADB"/>
    <w:rsid w:val="00D64B8F"/>
    <w:rsid w:val="00D64BD0"/>
    <w:rsid w:val="00D64C9E"/>
    <w:rsid w:val="00D6559B"/>
    <w:rsid w:val="00D65C97"/>
    <w:rsid w:val="00D661A5"/>
    <w:rsid w:val="00D666CE"/>
    <w:rsid w:val="00D667F1"/>
    <w:rsid w:val="00D668A8"/>
    <w:rsid w:val="00D6705D"/>
    <w:rsid w:val="00D67C7A"/>
    <w:rsid w:val="00D67D66"/>
    <w:rsid w:val="00D706BE"/>
    <w:rsid w:val="00D7077B"/>
    <w:rsid w:val="00D70787"/>
    <w:rsid w:val="00D70F03"/>
    <w:rsid w:val="00D711B5"/>
    <w:rsid w:val="00D71603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99C"/>
    <w:rsid w:val="00D73A41"/>
    <w:rsid w:val="00D73F57"/>
    <w:rsid w:val="00D743C0"/>
    <w:rsid w:val="00D74511"/>
    <w:rsid w:val="00D74883"/>
    <w:rsid w:val="00D74B99"/>
    <w:rsid w:val="00D74BA4"/>
    <w:rsid w:val="00D74CBF"/>
    <w:rsid w:val="00D75456"/>
    <w:rsid w:val="00D7585F"/>
    <w:rsid w:val="00D7587E"/>
    <w:rsid w:val="00D75A66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2CDE"/>
    <w:rsid w:val="00D930D5"/>
    <w:rsid w:val="00D93542"/>
    <w:rsid w:val="00D93BD3"/>
    <w:rsid w:val="00D93CDA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0B81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497F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580"/>
    <w:rsid w:val="00DC366D"/>
    <w:rsid w:val="00DC370F"/>
    <w:rsid w:val="00DC3A3E"/>
    <w:rsid w:val="00DC3F80"/>
    <w:rsid w:val="00DC4111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71F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DA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1A"/>
    <w:rsid w:val="00DE1171"/>
    <w:rsid w:val="00DE131B"/>
    <w:rsid w:val="00DE1DCB"/>
    <w:rsid w:val="00DE1FB6"/>
    <w:rsid w:val="00DE258A"/>
    <w:rsid w:val="00DE2DCF"/>
    <w:rsid w:val="00DE2F2C"/>
    <w:rsid w:val="00DE31A9"/>
    <w:rsid w:val="00DE3605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5F41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2A11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71F"/>
    <w:rsid w:val="00E12B41"/>
    <w:rsid w:val="00E131A7"/>
    <w:rsid w:val="00E13353"/>
    <w:rsid w:val="00E13685"/>
    <w:rsid w:val="00E141CA"/>
    <w:rsid w:val="00E142E8"/>
    <w:rsid w:val="00E14650"/>
    <w:rsid w:val="00E14850"/>
    <w:rsid w:val="00E14EC3"/>
    <w:rsid w:val="00E158DC"/>
    <w:rsid w:val="00E15AB0"/>
    <w:rsid w:val="00E15BED"/>
    <w:rsid w:val="00E160B2"/>
    <w:rsid w:val="00E1678E"/>
    <w:rsid w:val="00E1689D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074"/>
    <w:rsid w:val="00E240A5"/>
    <w:rsid w:val="00E2426D"/>
    <w:rsid w:val="00E24338"/>
    <w:rsid w:val="00E252E0"/>
    <w:rsid w:val="00E25638"/>
    <w:rsid w:val="00E25EB1"/>
    <w:rsid w:val="00E262F4"/>
    <w:rsid w:val="00E263D3"/>
    <w:rsid w:val="00E2672C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D2F"/>
    <w:rsid w:val="00E36E41"/>
    <w:rsid w:val="00E3706A"/>
    <w:rsid w:val="00E37C2B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267"/>
    <w:rsid w:val="00E6098C"/>
    <w:rsid w:val="00E60D00"/>
    <w:rsid w:val="00E60D88"/>
    <w:rsid w:val="00E614C2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F21"/>
    <w:rsid w:val="00E66121"/>
    <w:rsid w:val="00E663D6"/>
    <w:rsid w:val="00E664B8"/>
    <w:rsid w:val="00E669A4"/>
    <w:rsid w:val="00E66A12"/>
    <w:rsid w:val="00E67387"/>
    <w:rsid w:val="00E67C92"/>
    <w:rsid w:val="00E70017"/>
    <w:rsid w:val="00E701AA"/>
    <w:rsid w:val="00E70279"/>
    <w:rsid w:val="00E70492"/>
    <w:rsid w:val="00E70DB9"/>
    <w:rsid w:val="00E70E3F"/>
    <w:rsid w:val="00E70F3A"/>
    <w:rsid w:val="00E70FEA"/>
    <w:rsid w:val="00E71077"/>
    <w:rsid w:val="00E716D2"/>
    <w:rsid w:val="00E72013"/>
    <w:rsid w:val="00E72216"/>
    <w:rsid w:val="00E724B2"/>
    <w:rsid w:val="00E7278C"/>
    <w:rsid w:val="00E72A3F"/>
    <w:rsid w:val="00E72E48"/>
    <w:rsid w:val="00E73862"/>
    <w:rsid w:val="00E73A06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C9"/>
    <w:rsid w:val="00E765E6"/>
    <w:rsid w:val="00E7678F"/>
    <w:rsid w:val="00E76E8B"/>
    <w:rsid w:val="00E77312"/>
    <w:rsid w:val="00E7762C"/>
    <w:rsid w:val="00E77DB4"/>
    <w:rsid w:val="00E77F6F"/>
    <w:rsid w:val="00E80186"/>
    <w:rsid w:val="00E80270"/>
    <w:rsid w:val="00E80810"/>
    <w:rsid w:val="00E80AF4"/>
    <w:rsid w:val="00E80CA9"/>
    <w:rsid w:val="00E80D6A"/>
    <w:rsid w:val="00E80EE3"/>
    <w:rsid w:val="00E82173"/>
    <w:rsid w:val="00E835FC"/>
    <w:rsid w:val="00E838AD"/>
    <w:rsid w:val="00E8392D"/>
    <w:rsid w:val="00E83C6C"/>
    <w:rsid w:val="00E84287"/>
    <w:rsid w:val="00E84789"/>
    <w:rsid w:val="00E84EF4"/>
    <w:rsid w:val="00E8504F"/>
    <w:rsid w:val="00E851B0"/>
    <w:rsid w:val="00E851D8"/>
    <w:rsid w:val="00E85B85"/>
    <w:rsid w:val="00E85EA8"/>
    <w:rsid w:val="00E860D3"/>
    <w:rsid w:val="00E860F1"/>
    <w:rsid w:val="00E863D1"/>
    <w:rsid w:val="00E86CAF"/>
    <w:rsid w:val="00E8703C"/>
    <w:rsid w:val="00E873FA"/>
    <w:rsid w:val="00E87624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2C4F"/>
    <w:rsid w:val="00E934C7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97F82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26B"/>
    <w:rsid w:val="00EA2381"/>
    <w:rsid w:val="00EA2499"/>
    <w:rsid w:val="00EA27BA"/>
    <w:rsid w:val="00EA2915"/>
    <w:rsid w:val="00EA32E4"/>
    <w:rsid w:val="00EA35DF"/>
    <w:rsid w:val="00EA3F56"/>
    <w:rsid w:val="00EA418A"/>
    <w:rsid w:val="00EA4644"/>
    <w:rsid w:val="00EA47D2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BC1"/>
    <w:rsid w:val="00EB2F2C"/>
    <w:rsid w:val="00EB35BA"/>
    <w:rsid w:val="00EB3A73"/>
    <w:rsid w:val="00EB3C48"/>
    <w:rsid w:val="00EB3F7A"/>
    <w:rsid w:val="00EB4029"/>
    <w:rsid w:val="00EB474A"/>
    <w:rsid w:val="00EB4D17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033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14"/>
    <w:rsid w:val="00ED092C"/>
    <w:rsid w:val="00ED0B12"/>
    <w:rsid w:val="00ED0B63"/>
    <w:rsid w:val="00ED0D91"/>
    <w:rsid w:val="00ED14E3"/>
    <w:rsid w:val="00ED1898"/>
    <w:rsid w:val="00ED1A49"/>
    <w:rsid w:val="00ED1C5A"/>
    <w:rsid w:val="00ED1C60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B2"/>
    <w:rsid w:val="00ED37C4"/>
    <w:rsid w:val="00ED44A7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C44"/>
    <w:rsid w:val="00EE110F"/>
    <w:rsid w:val="00EE12FA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581"/>
    <w:rsid w:val="00EE4BB3"/>
    <w:rsid w:val="00EE4ED9"/>
    <w:rsid w:val="00EE4F06"/>
    <w:rsid w:val="00EE558F"/>
    <w:rsid w:val="00EE57A2"/>
    <w:rsid w:val="00EE5B25"/>
    <w:rsid w:val="00EE6388"/>
    <w:rsid w:val="00EE64F1"/>
    <w:rsid w:val="00EE676E"/>
    <w:rsid w:val="00EE681A"/>
    <w:rsid w:val="00EE6A81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D25"/>
    <w:rsid w:val="00F01E46"/>
    <w:rsid w:val="00F02662"/>
    <w:rsid w:val="00F02883"/>
    <w:rsid w:val="00F02A55"/>
    <w:rsid w:val="00F03167"/>
    <w:rsid w:val="00F03615"/>
    <w:rsid w:val="00F036F7"/>
    <w:rsid w:val="00F03C9B"/>
    <w:rsid w:val="00F041BC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C74"/>
    <w:rsid w:val="00F07DB4"/>
    <w:rsid w:val="00F07E95"/>
    <w:rsid w:val="00F10149"/>
    <w:rsid w:val="00F101C1"/>
    <w:rsid w:val="00F10569"/>
    <w:rsid w:val="00F1119D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3E78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49E"/>
    <w:rsid w:val="00F17731"/>
    <w:rsid w:val="00F17A1A"/>
    <w:rsid w:val="00F2017D"/>
    <w:rsid w:val="00F201EE"/>
    <w:rsid w:val="00F2038A"/>
    <w:rsid w:val="00F2082C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3F3"/>
    <w:rsid w:val="00F3161C"/>
    <w:rsid w:val="00F31AED"/>
    <w:rsid w:val="00F3207B"/>
    <w:rsid w:val="00F3216F"/>
    <w:rsid w:val="00F333A9"/>
    <w:rsid w:val="00F3347C"/>
    <w:rsid w:val="00F33920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944"/>
    <w:rsid w:val="00F37B0F"/>
    <w:rsid w:val="00F4082B"/>
    <w:rsid w:val="00F40841"/>
    <w:rsid w:val="00F40B22"/>
    <w:rsid w:val="00F40C3D"/>
    <w:rsid w:val="00F41814"/>
    <w:rsid w:val="00F41A3C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9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024"/>
    <w:rsid w:val="00F47559"/>
    <w:rsid w:val="00F47A8F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5FFD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34EC"/>
    <w:rsid w:val="00F64AF6"/>
    <w:rsid w:val="00F64CA2"/>
    <w:rsid w:val="00F64FC4"/>
    <w:rsid w:val="00F65083"/>
    <w:rsid w:val="00F653B5"/>
    <w:rsid w:val="00F65CE0"/>
    <w:rsid w:val="00F6668F"/>
    <w:rsid w:val="00F66C81"/>
    <w:rsid w:val="00F66D6E"/>
    <w:rsid w:val="00F66E02"/>
    <w:rsid w:val="00F66F2F"/>
    <w:rsid w:val="00F672DF"/>
    <w:rsid w:val="00F67523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338"/>
    <w:rsid w:val="00F72715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94"/>
    <w:rsid w:val="00F841F9"/>
    <w:rsid w:val="00F84491"/>
    <w:rsid w:val="00F8494D"/>
    <w:rsid w:val="00F84959"/>
    <w:rsid w:val="00F84B0F"/>
    <w:rsid w:val="00F84CE0"/>
    <w:rsid w:val="00F85A1B"/>
    <w:rsid w:val="00F8623D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C14"/>
    <w:rsid w:val="00F968E0"/>
    <w:rsid w:val="00F973BC"/>
    <w:rsid w:val="00F97CC2"/>
    <w:rsid w:val="00F97E06"/>
    <w:rsid w:val="00FA0B25"/>
    <w:rsid w:val="00FA0E8F"/>
    <w:rsid w:val="00FA12D1"/>
    <w:rsid w:val="00FA135D"/>
    <w:rsid w:val="00FA138F"/>
    <w:rsid w:val="00FA149F"/>
    <w:rsid w:val="00FA1524"/>
    <w:rsid w:val="00FA1910"/>
    <w:rsid w:val="00FA1CB5"/>
    <w:rsid w:val="00FA1EA1"/>
    <w:rsid w:val="00FA2C96"/>
    <w:rsid w:val="00FA2FFB"/>
    <w:rsid w:val="00FA30CA"/>
    <w:rsid w:val="00FA35DE"/>
    <w:rsid w:val="00FA3B70"/>
    <w:rsid w:val="00FA4959"/>
    <w:rsid w:val="00FA4B4B"/>
    <w:rsid w:val="00FA4ED1"/>
    <w:rsid w:val="00FA5326"/>
    <w:rsid w:val="00FA569D"/>
    <w:rsid w:val="00FA5DF1"/>
    <w:rsid w:val="00FA5FD8"/>
    <w:rsid w:val="00FA6643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671"/>
    <w:rsid w:val="00FB2949"/>
    <w:rsid w:val="00FB2A5F"/>
    <w:rsid w:val="00FB34A9"/>
    <w:rsid w:val="00FB3B37"/>
    <w:rsid w:val="00FB422F"/>
    <w:rsid w:val="00FB44A7"/>
    <w:rsid w:val="00FB475C"/>
    <w:rsid w:val="00FB49A1"/>
    <w:rsid w:val="00FB63D8"/>
    <w:rsid w:val="00FB6743"/>
    <w:rsid w:val="00FB67AB"/>
    <w:rsid w:val="00FB6A48"/>
    <w:rsid w:val="00FB72F1"/>
    <w:rsid w:val="00FB73DD"/>
    <w:rsid w:val="00FB741F"/>
    <w:rsid w:val="00FB7946"/>
    <w:rsid w:val="00FB7CF0"/>
    <w:rsid w:val="00FC01C6"/>
    <w:rsid w:val="00FC0422"/>
    <w:rsid w:val="00FC08C0"/>
    <w:rsid w:val="00FC0AD9"/>
    <w:rsid w:val="00FC0B51"/>
    <w:rsid w:val="00FC15DC"/>
    <w:rsid w:val="00FC1A10"/>
    <w:rsid w:val="00FC1A4F"/>
    <w:rsid w:val="00FC1B30"/>
    <w:rsid w:val="00FC214B"/>
    <w:rsid w:val="00FC2DAF"/>
    <w:rsid w:val="00FC2F05"/>
    <w:rsid w:val="00FC3002"/>
    <w:rsid w:val="00FC33F3"/>
    <w:rsid w:val="00FC3491"/>
    <w:rsid w:val="00FC38F5"/>
    <w:rsid w:val="00FC3947"/>
    <w:rsid w:val="00FC4966"/>
    <w:rsid w:val="00FC4BC8"/>
    <w:rsid w:val="00FC4FBD"/>
    <w:rsid w:val="00FC543F"/>
    <w:rsid w:val="00FC5583"/>
    <w:rsid w:val="00FC5790"/>
    <w:rsid w:val="00FC5BC8"/>
    <w:rsid w:val="00FC5C9E"/>
    <w:rsid w:val="00FC5F2A"/>
    <w:rsid w:val="00FC63E5"/>
    <w:rsid w:val="00FC6739"/>
    <w:rsid w:val="00FC6EEB"/>
    <w:rsid w:val="00FC722F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5FB"/>
    <w:rsid w:val="00FD398F"/>
    <w:rsid w:val="00FD4DFC"/>
    <w:rsid w:val="00FD4EC5"/>
    <w:rsid w:val="00FD4FB3"/>
    <w:rsid w:val="00FD52EA"/>
    <w:rsid w:val="00FD5422"/>
    <w:rsid w:val="00FD54BD"/>
    <w:rsid w:val="00FD550E"/>
    <w:rsid w:val="00FD58B8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6C7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3EA6"/>
    <w:rsid w:val="00FE41AF"/>
    <w:rsid w:val="00FE4385"/>
    <w:rsid w:val="00FE485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8B8"/>
    <w:rsid w:val="00FF1F2C"/>
    <w:rsid w:val="00FF23A6"/>
    <w:rsid w:val="00FF2C6C"/>
    <w:rsid w:val="00FF2FED"/>
    <w:rsid w:val="00FF3228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2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01096-DCDB-44ED-98BC-F1CEE915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6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2021-10-14T07:40:00Z</cp:lastPrinted>
  <dcterms:created xsi:type="dcterms:W3CDTF">2021-10-11T14:31:00Z</dcterms:created>
  <dcterms:modified xsi:type="dcterms:W3CDTF">2021-10-14T08:27:00Z</dcterms:modified>
</cp:coreProperties>
</file>