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1"/>
        <w:jc w:val="center"/>
      </w:pPr>
      <w:r/>
      <w:r/>
    </w:p>
    <w:p>
      <w:pPr>
        <w:pStyle w:val="611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3698" cy="400507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23698" cy="400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5.5pt;height:31.5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11"/>
        <w:jc w:val="center"/>
      </w:pPr>
      <w:r/>
      <w:r/>
    </w:p>
    <w:p>
      <w:pPr>
        <w:pStyle w:val="611"/>
        <w:jc w:val="center"/>
        <w:rPr>
          <w:b/>
        </w:rPr>
      </w:pPr>
      <w:r>
        <w:rPr>
          <w:b/>
        </w:rPr>
        <w:t xml:space="preserve">ПРЕДСТАВИТЕЛЬНОЕ   СОБРАНИЕ</w:t>
      </w:r>
      <w:r/>
    </w:p>
    <w:p>
      <w:pPr>
        <w:pStyle w:val="611"/>
        <w:jc w:val="center"/>
        <w:rPr>
          <w:b/>
        </w:rPr>
      </w:pPr>
      <w:r>
        <w:t xml:space="preserve">Кирилловского  муниципального  района Вологодской области</w:t>
      </w:r>
      <w:r>
        <w:rPr>
          <w:b/>
        </w:rPr>
      </w:r>
      <w:r/>
    </w:p>
    <w:p>
      <w:pPr>
        <w:pStyle w:val="611"/>
        <w:rPr>
          <w:b/>
        </w:rPr>
      </w:pPr>
      <w:r>
        <w:rPr>
          <w:b/>
        </w:rPr>
      </w:r>
      <w:r/>
    </w:p>
    <w:p>
      <w:pPr>
        <w:pStyle w:val="611"/>
      </w:pPr>
      <w:r>
        <w:rPr>
          <w:b/>
        </w:rPr>
        <w:t xml:space="preserve">    </w:t>
      </w:r>
      <w:r/>
    </w:p>
    <w:p>
      <w:pPr>
        <w:pStyle w:val="612"/>
        <w:rPr>
          <w:sz w:val="24"/>
          <w:szCs w:val="24"/>
        </w:rPr>
      </w:pPr>
      <w:r>
        <w:rPr>
          <w:sz w:val="24"/>
          <w:szCs w:val="24"/>
        </w:rPr>
        <w:t xml:space="preserve">Р  Е  Ш  Е  Н  И  Е</w:t>
      </w:r>
      <w:r/>
    </w:p>
    <w:p>
      <w:pPr>
        <w:pStyle w:val="611"/>
        <w:rPr>
          <w:b/>
        </w:rPr>
      </w:pPr>
      <w:r>
        <w:rPr>
          <w:b/>
        </w:rPr>
      </w:r>
      <w:r/>
    </w:p>
    <w:tbl>
      <w:tblPr>
        <w:tblW w:w="0" w:type="auto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5670"/>
        <w:gridCol w:w="1276"/>
      </w:tblGrid>
      <w:tr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611"/>
              <w:rPr>
                <w:b/>
              </w:rPr>
            </w:pPr>
            <w:r>
              <w:t xml:space="preserve">от</w:t>
            </w:r>
            <w:r>
              <w:rPr>
                <w:b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26.10.2022</w:t>
            </w:r>
            <w:r/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611"/>
              <w:jc w:val="right"/>
              <w:rPr>
                <w:b/>
              </w:rPr>
            </w:pPr>
            <w:r>
              <w:t xml:space="preserve">№</w:t>
            </w:r>
            <w:r>
              <w:rPr>
                <w:b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33</w:t>
            </w:r>
            <w:r/>
          </w:p>
        </w:tc>
      </w:tr>
    </w:tbl>
    <w:p>
      <w:pPr>
        <w:pStyle w:val="611"/>
      </w:pPr>
      <w:r>
        <w:t xml:space="preserve">     </w:t>
      </w:r>
      <w:r/>
    </w:p>
    <w:tbl>
      <w:tblPr>
        <w:tblW w:w="28392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9464"/>
        <w:gridCol w:w="9464"/>
      </w:tblGrid>
      <w:tr>
        <w:trPr>
          <w:trHeight w:val="279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611"/>
              <w:jc w:val="both"/>
            </w:pPr>
            <w:r>
              <w:t xml:space="preserve">О внесении изменений в решение Представительного Собрания от 1</w:t>
            </w:r>
            <w:r>
              <w:t xml:space="preserve">5</w:t>
            </w:r>
            <w:r>
              <w:t xml:space="preserve">.12.20</w:t>
            </w:r>
            <w:r>
              <w:t xml:space="preserve">2</w:t>
            </w:r>
            <w:r>
              <w:t xml:space="preserve">1</w:t>
            </w:r>
            <w:r>
              <w:t xml:space="preserve"> № </w:t>
            </w:r>
            <w:r>
              <w:t xml:space="preserve">93</w:t>
            </w:r>
            <w:r>
              <w:t xml:space="preserve"> «О районном бюджете на 20</w:t>
            </w:r>
            <w:r>
              <w:t xml:space="preserve">2</w:t>
            </w:r>
            <w:r>
              <w:t xml:space="preserve">2</w:t>
            </w:r>
            <w:r>
              <w:t xml:space="preserve"> год и плановый период 20</w:t>
            </w:r>
            <w:r>
              <w:t xml:space="preserve">2</w:t>
            </w:r>
            <w:r>
              <w:t xml:space="preserve">3</w:t>
            </w:r>
            <w:r>
              <w:t xml:space="preserve"> и 202</w:t>
            </w:r>
            <w:r>
              <w:t xml:space="preserve">4</w:t>
            </w:r>
            <w:r>
              <w:t xml:space="preserve"> годов»</w:t>
            </w:r>
            <w:r/>
          </w:p>
          <w:p>
            <w:pPr>
              <w:pStyle w:val="611"/>
              <w:jc w:val="center"/>
            </w:pPr>
            <w:r/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/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611"/>
              <w:jc w:val="both"/>
            </w:pPr>
            <w:r>
              <w:t xml:space="preserve">О внесении изменений в решение Представительного Собрания от 14.12.2017 № 439   «О районном бюджете на 2017 год и плановый период 2018 и 2019 годов»</w:t>
            </w:r>
            <w:r/>
          </w:p>
          <w:p>
            <w:pPr>
              <w:pStyle w:val="611"/>
              <w:jc w:val="center"/>
            </w:pPr>
            <w:r/>
            <w:r/>
          </w:p>
        </w:tc>
      </w:tr>
    </w:tbl>
    <w:p>
      <w:pPr>
        <w:pStyle w:val="611"/>
        <w:jc w:val="both"/>
        <w:rPr>
          <w:b/>
        </w:rPr>
      </w:pPr>
      <w:r>
        <w:rPr>
          <w:b/>
        </w:rPr>
      </w:r>
      <w:r/>
    </w:p>
    <w:p>
      <w:pPr>
        <w:pStyle w:val="611"/>
        <w:jc w:val="both"/>
      </w:pPr>
      <w:r>
        <w:tab/>
        <w:t xml:space="preserve">Представительное Собрание</w:t>
      </w:r>
      <w:r/>
    </w:p>
    <w:p>
      <w:pPr>
        <w:pStyle w:val="611"/>
        <w:jc w:val="both"/>
        <w:rPr>
          <w:b/>
        </w:rPr>
      </w:pPr>
      <w:r>
        <w:rPr>
          <w:b/>
        </w:rPr>
        <w:t xml:space="preserve">Р Е Ш И Л О:</w:t>
      </w:r>
      <w:r/>
    </w:p>
    <w:p>
      <w:pPr>
        <w:pStyle w:val="611"/>
        <w:jc w:val="both"/>
        <w:rPr>
          <w:b/>
        </w:rPr>
      </w:pPr>
      <w:r>
        <w:rPr>
          <w:b/>
        </w:rPr>
      </w:r>
      <w:r/>
    </w:p>
    <w:p>
      <w:pPr>
        <w:pStyle w:val="611"/>
        <w:ind w:firstLine="708"/>
        <w:jc w:val="both"/>
      </w:pPr>
      <w:r>
        <w:t xml:space="preserve">1. Внести в решение Представительного Собрания от 1</w:t>
      </w:r>
      <w:r>
        <w:t xml:space="preserve">5</w:t>
      </w:r>
      <w:r>
        <w:t xml:space="preserve"> декабря 20</w:t>
      </w:r>
      <w:r>
        <w:t xml:space="preserve">2</w:t>
      </w:r>
      <w:r>
        <w:t xml:space="preserve">1</w:t>
      </w:r>
      <w:r>
        <w:t xml:space="preserve"> года № </w:t>
      </w:r>
      <w:r>
        <w:t xml:space="preserve">9</w:t>
      </w:r>
      <w:r>
        <w:t xml:space="preserve">3</w:t>
      </w:r>
      <w:r>
        <w:t xml:space="preserve"> «О районном бюджете на 20</w:t>
      </w:r>
      <w:r>
        <w:t xml:space="preserve">2</w:t>
      </w:r>
      <w:r>
        <w:t xml:space="preserve">2</w:t>
      </w:r>
      <w:r>
        <w:t xml:space="preserve"> год и плановый период 20</w:t>
      </w:r>
      <w:r>
        <w:t xml:space="preserve">2</w:t>
      </w:r>
      <w:r>
        <w:t xml:space="preserve">3</w:t>
      </w:r>
      <w:r>
        <w:t xml:space="preserve"> и 202</w:t>
      </w:r>
      <w:r>
        <w:t xml:space="preserve">4</w:t>
      </w:r>
      <w:r>
        <w:t xml:space="preserve"> годов</w:t>
      </w:r>
      <w:r>
        <w:t xml:space="preserve">»</w:t>
      </w:r>
      <w:r>
        <w:t xml:space="preserve"> » (с изменениями, внесенными решением Представительного Собрания от 14.04.2022  № 14</w:t>
      </w:r>
      <w:r>
        <w:t xml:space="preserve">, от 06.07.2022 № 24</w:t>
      </w:r>
      <w:r>
        <w:t xml:space="preserve">) </w:t>
      </w:r>
      <w:r>
        <w:t xml:space="preserve">следующие изменения:</w:t>
      </w:r>
      <w:r/>
    </w:p>
    <w:p>
      <w:pPr>
        <w:pStyle w:val="611"/>
        <w:ind w:firstLine="708"/>
        <w:jc w:val="both"/>
      </w:pPr>
      <w:r>
        <w:t xml:space="preserve"> </w:t>
      </w:r>
      <w:r/>
    </w:p>
    <w:p>
      <w:pPr>
        <w:pStyle w:val="611"/>
        <w:numPr>
          <w:ilvl w:val="0"/>
          <w:numId w:val="7"/>
        </w:numPr>
        <w:jc w:val="both"/>
      </w:pPr>
      <w:r>
        <w:t xml:space="preserve">в разделе </w:t>
      </w:r>
      <w:r>
        <w:rPr>
          <w:lang w:val="en-US"/>
        </w:rPr>
        <w:t xml:space="preserve">I</w:t>
      </w:r>
      <w:r>
        <w:t xml:space="preserve"> «ОСНОВНЫЕ ХАРАКТЕРИСТИКИ РАЙОННОГО БЮДЖЕТА»:</w:t>
      </w:r>
      <w:r/>
    </w:p>
    <w:p>
      <w:pPr>
        <w:pStyle w:val="611"/>
        <w:ind w:left="709"/>
        <w:jc w:val="both"/>
      </w:pPr>
      <w:r>
        <w:t xml:space="preserve">пункт</w:t>
      </w:r>
      <w:r>
        <w:t xml:space="preserve">ы</w:t>
      </w:r>
      <w:r>
        <w:t xml:space="preserve"> 1.1.</w:t>
      </w:r>
      <w:r>
        <w:t xml:space="preserve">-1.3.</w:t>
      </w:r>
      <w:r>
        <w:t xml:space="preserve"> </w:t>
      </w:r>
      <w:r>
        <w:t xml:space="preserve">изложить в следующей редакции: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1.1. Утвердить основные характеристики районного бюджета на 202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 год: 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общий объем доходов в сумме  </w:t>
      </w:r>
      <w:r>
        <w:rPr>
          <w:rFonts w:ascii="Times New Roman" w:hAnsi="Times New Roman"/>
          <w:sz w:val="24"/>
          <w:szCs w:val="24"/>
        </w:rPr>
        <w:t xml:space="preserve">759563,7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рублей;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 xml:space="preserve">783963,2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</w:t>
      </w:r>
      <w:r>
        <w:rPr>
          <w:rFonts w:ascii="Times New Roman" w:hAnsi="Times New Roman"/>
          <w:sz w:val="24"/>
          <w:szCs w:val="24"/>
        </w:rPr>
        <w:t xml:space="preserve"> дефицит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 xml:space="preserve">айонного бюджета в сумме  </w:t>
      </w:r>
      <w:r>
        <w:rPr>
          <w:rFonts w:ascii="Times New Roman" w:hAnsi="Times New Roman"/>
          <w:sz w:val="24"/>
          <w:szCs w:val="24"/>
        </w:rPr>
        <w:t xml:space="preserve">24399,5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Утвердить основные характеристики районного бюджета на 2023 год: 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общий объем доходов в сумме  </w:t>
      </w:r>
      <w:r>
        <w:rPr>
          <w:rFonts w:ascii="Times New Roman" w:hAnsi="Times New Roman"/>
          <w:sz w:val="24"/>
          <w:szCs w:val="24"/>
        </w:rPr>
        <w:t xml:space="preserve">637103,4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/>
    </w:p>
    <w:p>
      <w:pPr>
        <w:pStyle w:val="616"/>
        <w:ind w:firstLine="539"/>
        <w:jc w:val="both"/>
        <w:widowControl/>
      </w:pPr>
      <w:r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 xml:space="preserve">637103,4</w:t>
      </w:r>
      <w:r>
        <w:rPr>
          <w:rFonts w:ascii="Times New Roman" w:hAnsi="Times New Roman"/>
          <w:sz w:val="24"/>
          <w:szCs w:val="24"/>
        </w:rPr>
        <w:t xml:space="preserve"> тыс. рублей; 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Утвердить основные характеристики районного бюджета на 2024 год: 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общий объем доходов в сумме  </w:t>
      </w:r>
      <w:r>
        <w:rPr>
          <w:rFonts w:ascii="Times New Roman" w:hAnsi="Times New Roman"/>
          <w:sz w:val="24"/>
          <w:szCs w:val="24"/>
        </w:rPr>
        <w:t xml:space="preserve">769152,9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 xml:space="preserve">769152,9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</w:rPr>
        <w:t xml:space="preserve">»;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3.5.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раздел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III. БЮДЖЕТНЫЕ АССИГНОВАНИЯ РАЙОННОГО </w:t>
      </w:r>
      <w:r/>
    </w:p>
    <w:p>
      <w:pPr>
        <w:pStyle w:val="616"/>
        <w:ind w:firstLine="0"/>
        <w:jc w:val="both"/>
        <w:widowControl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БЮДЖЕТА»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изложить в следующей редакции:</w:t>
      </w:r>
      <w:r>
        <w:rPr>
          <w:rFonts w:ascii="Times New Roman" w:hAnsi="Times New Roman"/>
        </w:rPr>
      </w:r>
      <w:r/>
    </w:p>
    <w:p>
      <w:pPr>
        <w:pStyle w:val="611"/>
        <w:ind w:firstLine="709"/>
        <w:jc w:val="both"/>
      </w:pPr>
      <w:r>
        <w:t xml:space="preserve"> «3.5. Утвердить общий объем бюджетных ассигнований Дорожного фонда Кирилловского муниципального района: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3.5.1. на 2022 год в сумме </w:t>
      </w:r>
      <w:r>
        <w:rPr>
          <w:rFonts w:ascii="Times New Roman" w:hAnsi="Times New Roman"/>
          <w:sz w:val="24"/>
          <w:szCs w:val="24"/>
        </w:rPr>
        <w:t xml:space="preserve">26490,8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3.5.2. на 2023 год в сумме 23869,6 тыс. рублей;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3.5.3. на 2024 год в сумме 24759,6  тыс. рублей.</w:t>
      </w:r>
      <w:r>
        <w:rPr>
          <w:rFonts w:ascii="Times New Roman" w:hAnsi="Times New Roman"/>
          <w:sz w:val="24"/>
          <w:szCs w:val="24"/>
        </w:rPr>
        <w:t xml:space="preserve">»;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16"/>
        <w:ind w:left="1068" w:firstLine="0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11"/>
        <w:jc w:val="both"/>
      </w:pPr>
      <w:r>
        <w:t xml:space="preserve">      </w:t>
      </w:r>
      <w:r>
        <w:t xml:space="preserve">     </w:t>
      </w:r>
      <w:r>
        <w:t xml:space="preserve"> </w:t>
      </w:r>
      <w:r>
        <w:t xml:space="preserve">3</w:t>
      </w:r>
      <w:r>
        <w:t xml:space="preserve">) </w:t>
      </w:r>
      <w:r>
        <w:t xml:space="preserve">п</w:t>
      </w:r>
      <w:r>
        <w:t xml:space="preserve">риложения к бюджету</w:t>
      </w:r>
      <w:r>
        <w:t xml:space="preserve"> </w:t>
      </w:r>
      <w:r>
        <w:t xml:space="preserve">1, </w:t>
      </w:r>
      <w:r>
        <w:t xml:space="preserve">2,</w:t>
      </w:r>
      <w:r>
        <w:t xml:space="preserve"> 4,</w:t>
      </w:r>
      <w:r>
        <w:t xml:space="preserve"> </w:t>
      </w:r>
      <w:r>
        <w:t xml:space="preserve">5</w:t>
      </w:r>
      <w:r>
        <w:t xml:space="preserve">,</w:t>
      </w:r>
      <w:r>
        <w:t xml:space="preserve"> 6,</w:t>
      </w:r>
      <w:r>
        <w:t xml:space="preserve"> 7, 8</w:t>
      </w:r>
      <w:r>
        <w:t xml:space="preserve">, </w:t>
      </w:r>
      <w:r>
        <w:t xml:space="preserve">10</w:t>
      </w:r>
      <w:r>
        <w:t xml:space="preserve">,</w:t>
      </w:r>
      <w:r>
        <w:t xml:space="preserve"> 11,</w:t>
      </w:r>
      <w:r>
        <w:t xml:space="preserve"> </w:t>
      </w:r>
      <w:r>
        <w:t xml:space="preserve">12</w:t>
      </w:r>
      <w:r>
        <w:t xml:space="preserve"> </w:t>
      </w:r>
      <w:r>
        <w:t xml:space="preserve"> </w:t>
      </w:r>
      <w:r>
        <w:t xml:space="preserve"> изложить в новой редакции с</w:t>
      </w:r>
      <w:r>
        <w:t xml:space="preserve">огласно приложениям 1,</w:t>
      </w:r>
      <w:r>
        <w:t xml:space="preserve"> </w:t>
      </w:r>
      <w:r>
        <w:t xml:space="preserve">2,</w:t>
      </w:r>
      <w:r>
        <w:t xml:space="preserve"> </w:t>
      </w:r>
      <w:r>
        <w:t xml:space="preserve">3,</w:t>
      </w:r>
      <w:r>
        <w:t xml:space="preserve"> </w:t>
      </w:r>
      <w:r>
        <w:t xml:space="preserve">4,</w:t>
      </w:r>
      <w:r>
        <w:t xml:space="preserve"> </w:t>
      </w:r>
      <w:r>
        <w:t xml:space="preserve">5</w:t>
      </w:r>
      <w:r>
        <w:t xml:space="preserve">, 6, 7</w:t>
      </w:r>
      <w:r>
        <w:t xml:space="preserve">, 8</w:t>
      </w:r>
      <w:r>
        <w:t xml:space="preserve">, 9,</w:t>
      </w:r>
      <w:r>
        <w:t xml:space="preserve"> 10</w:t>
      </w:r>
      <w:r>
        <w:t xml:space="preserve"> </w:t>
      </w:r>
      <w:r>
        <w:t xml:space="preserve"> </w:t>
      </w:r>
      <w:r>
        <w:t xml:space="preserve">к настоящему решению.</w:t>
      </w:r>
      <w:r/>
    </w:p>
    <w:p>
      <w:pPr>
        <w:pStyle w:val="616"/>
        <w:ind w:firstLine="539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11"/>
        <w:ind w:firstLine="539"/>
        <w:jc w:val="both"/>
      </w:pPr>
      <w:r>
        <w:t xml:space="preserve">2.</w:t>
      </w:r>
      <w:r>
        <w:t xml:space="preserve"> Настоящее решение вступает в с</w:t>
      </w:r>
      <w:r>
        <w:t xml:space="preserve">илу со дня его официального</w:t>
      </w:r>
      <w:r>
        <w:t xml:space="preserve"> опубликовани</w:t>
      </w:r>
      <w:r>
        <w:t xml:space="preserve">я</w:t>
      </w:r>
      <w:r>
        <w:t xml:space="preserve"> и распространяется на правоотношения возникшие с </w:t>
      </w:r>
      <w:r>
        <w:t xml:space="preserve">26 октября </w:t>
      </w:r>
      <w:r>
        <w:t xml:space="preserve">2022 года.</w:t>
      </w:r>
      <w:r/>
    </w:p>
    <w:p>
      <w:pPr>
        <w:pStyle w:val="611"/>
        <w:ind w:firstLine="539"/>
        <w:jc w:val="both"/>
      </w:pPr>
      <w:r/>
      <w:r/>
    </w:p>
    <w:p>
      <w:pPr>
        <w:pStyle w:val="611"/>
        <w:ind w:firstLine="539"/>
        <w:jc w:val="both"/>
      </w:pPr>
      <w:r/>
      <w:r/>
    </w:p>
    <w:p>
      <w:pPr>
        <w:pStyle w:val="611"/>
        <w:ind w:firstLine="539"/>
        <w:jc w:val="both"/>
      </w:pPr>
      <w:r/>
      <w:r/>
    </w:p>
    <w:p>
      <w:pPr>
        <w:pStyle w:val="611"/>
        <w:ind w:firstLine="539"/>
        <w:jc w:val="both"/>
      </w:pPr>
      <w:r>
        <w:t xml:space="preserve">Глава района                                                                      </w:t>
      </w:r>
      <w:r>
        <w:t xml:space="preserve">    </w:t>
      </w:r>
      <w:r>
        <w:t xml:space="preserve">     </w:t>
      </w:r>
      <w:r>
        <w:t xml:space="preserve">             </w:t>
      </w:r>
      <w:r>
        <w:t xml:space="preserve">  С.В.Усов </w:t>
      </w:r>
      <w:r/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11"/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54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11"/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54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11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287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1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1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1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1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1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11"/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11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82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11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11">
    <w:name w:val="Обычный"/>
    <w:next w:val="611"/>
    <w:link w:val="611"/>
    <w:rPr>
      <w:sz w:val="24"/>
      <w:szCs w:val="24"/>
      <w:lang w:val="ru-RU" w:bidi="ar-SA" w:eastAsia="ru-RU"/>
    </w:rPr>
  </w:style>
  <w:style w:type="paragraph" w:styleId="612">
    <w:name w:val="Заголовок 1"/>
    <w:basedOn w:val="611"/>
    <w:next w:val="611"/>
    <w:link w:val="617"/>
    <w:rPr>
      <w:b/>
      <w:sz w:val="32"/>
      <w:szCs w:val="20"/>
    </w:rPr>
    <w:pPr>
      <w:jc w:val="center"/>
      <w:keepNext/>
      <w:outlineLvl w:val="0"/>
    </w:pPr>
  </w:style>
  <w:style w:type="character" w:styleId="613">
    <w:name w:val="Основной шрифт абзаца"/>
    <w:next w:val="613"/>
    <w:link w:val="611"/>
    <w:semiHidden/>
  </w:style>
  <w:style w:type="table" w:styleId="614">
    <w:name w:val="Обычная таблица"/>
    <w:next w:val="614"/>
    <w:link w:val="611"/>
    <w:semiHidden/>
    <w:tblPr/>
  </w:style>
  <w:style w:type="numbering" w:styleId="615">
    <w:name w:val="Нет списка"/>
    <w:next w:val="615"/>
    <w:link w:val="611"/>
    <w:semiHidden/>
  </w:style>
  <w:style w:type="paragraph" w:styleId="616">
    <w:name w:val="ConsPlusNormal"/>
    <w:next w:val="616"/>
    <w:link w:val="611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617">
    <w:name w:val="Заголовок 1 Знак"/>
    <w:basedOn w:val="613"/>
    <w:next w:val="617"/>
    <w:link w:val="612"/>
    <w:rPr>
      <w:b/>
      <w:sz w:val="32"/>
    </w:rPr>
  </w:style>
  <w:style w:type="paragraph" w:styleId="618">
    <w:name w:val="ConsPlusNonformat Знак"/>
    <w:next w:val="618"/>
    <w:link w:val="619"/>
    <w:rPr>
      <w:rFonts w:ascii="Courier New" w:hAnsi="Courier New"/>
      <w:lang w:val="ru-RU" w:bidi="ar-SA" w:eastAsia="ru-RU"/>
    </w:rPr>
    <w:pPr>
      <w:widowControl w:val="off"/>
    </w:pPr>
  </w:style>
  <w:style w:type="character" w:styleId="619">
    <w:name w:val="ConsPlusNonformat Знак Знак"/>
    <w:basedOn w:val="613"/>
    <w:next w:val="619"/>
    <w:link w:val="618"/>
    <w:rPr>
      <w:rFonts w:ascii="Courier New" w:hAnsi="Courier New"/>
      <w:lang w:val="ru-RU" w:bidi="ar-SA" w:eastAsia="ru-RU"/>
    </w:rPr>
  </w:style>
  <w:style w:type="character" w:styleId="1024" w:default="1">
    <w:name w:val="Default Paragraph Font"/>
    <w:uiPriority w:val="1"/>
    <w:semiHidden/>
    <w:unhideWhenUsed/>
  </w:style>
  <w:style w:type="numbering" w:styleId="1025" w:default="1">
    <w:name w:val="No List"/>
    <w:uiPriority w:val="99"/>
    <w:semiHidden/>
    <w:unhideWhenUsed/>
  </w:style>
  <w:style w:type="paragraph" w:styleId="1026" w:default="1">
    <w:name w:val="Normal"/>
    <w:qFormat/>
  </w:style>
  <w:style w:type="table" w:styleId="10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2022-10-28T05:44:18Z</dcterms:modified>
</cp:coreProperties>
</file>