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В 2023 году управлением социально-экономического развития района администрации района, как уполномоченным органом на проведение закупок, было объявлено</w:t>
      </w:r>
      <w:r>
        <w:rPr>
          <w:rFonts w:ascii="Tinos" w:hAnsi="Tinos"/>
          <w:sz w:val="28"/>
        </w:rPr>
        <w:t xml:space="preserve"> 9</w:t>
      </w:r>
      <w:r>
        <w:rPr>
          <w:rFonts w:ascii="Tinos" w:hAnsi="Tinos"/>
          <w:sz w:val="28"/>
        </w:rPr>
        <w:t>0 аукцион</w:t>
      </w:r>
      <w:r>
        <w:rPr>
          <w:rFonts w:ascii="Tinos" w:hAnsi="Tinos"/>
          <w:sz w:val="28"/>
        </w:rPr>
        <w:t>ов в эл</w:t>
      </w:r>
      <w:r>
        <w:rPr>
          <w:rFonts w:ascii="Tinos" w:hAnsi="Tinos"/>
          <w:sz w:val="28"/>
        </w:rPr>
        <w:t>ектронной форме и 4 запроса котировок в электронной форме,  из них не состоялось 78 электронных аукционов: по 1 электронному аукциону не было подано ни одной заявки,  по 8 электронным аукционам некоторые заявки участников были признаны несоответствующими условиям аукционной документации.</w:t>
      </w:r>
    </w:p>
    <w:p w14:paraId="02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7 электронных аукциона (без учета совместных торгов) муниципальными заказчиками района были проведены через уполномоченный орган – ГКУ </w:t>
      </w:r>
      <w:r>
        <w:rPr>
          <w:rFonts w:ascii="Tinos" w:hAnsi="Tinos"/>
          <w:sz w:val="28"/>
        </w:rPr>
        <w:t>ВО</w:t>
      </w:r>
      <w:r>
        <w:rPr>
          <w:rFonts w:ascii="Tinos" w:hAnsi="Tinos"/>
          <w:sz w:val="28"/>
        </w:rPr>
        <w:t xml:space="preserve"> «Центр закупок».</w:t>
      </w:r>
    </w:p>
    <w:p w14:paraId="03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По результатам закупок, проведенных в 2023 году уполномоченными органами (без учета совместных закупок) было заключено 90 контрактов (договоров) на сумму 1 261 471 233,00 руб., в том числе:</w:t>
      </w:r>
    </w:p>
    <w:p w14:paraId="04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89 процедур было объявлено для субъектов малого предпринимательства и социально-некоммерческих организаций (заключено 85 контрактов), 1 – с обязательной долей привлечения субподрядчиков, являющихся субъектами малого предпринимательства (заключено 1 контракта).</w:t>
      </w:r>
      <w:r>
        <w:rPr>
          <w:rFonts w:ascii="Tinos" w:hAnsi="Tinos"/>
          <w:sz w:val="28"/>
        </w:rPr>
        <w:t xml:space="preserve">  Сумма контрактов по закупкам для субъектов малого предпринимательства составил</w:t>
      </w:r>
      <w:r>
        <w:rPr>
          <w:rFonts w:ascii="Tinos" w:hAnsi="Tinos"/>
          <w:sz w:val="28"/>
        </w:rPr>
        <w:t xml:space="preserve">а </w:t>
      </w:r>
      <w:r>
        <w:rPr>
          <w:rFonts w:ascii="Tinos" w:hAnsi="Tinos"/>
          <w:sz w:val="28"/>
        </w:rPr>
        <w:t>837 482 505,43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р</w:t>
      </w:r>
      <w:r>
        <w:rPr>
          <w:rFonts w:ascii="Tinos" w:hAnsi="Tinos"/>
          <w:sz w:val="28"/>
        </w:rPr>
        <w:t>уб</w:t>
      </w:r>
      <w:r>
        <w:rPr>
          <w:rFonts w:ascii="Tinos" w:hAnsi="Tinos"/>
          <w:sz w:val="28"/>
        </w:rPr>
        <w:t>., по закупкам с обязательным привлечением субъектов малого предпринимательства – 298 273 326,77 руб.</w:t>
      </w:r>
    </w:p>
    <w:p w14:paraId="05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Одним из важнейших показателей работы является экономия бюджетных средств. Экономический эффект от процедур проведенных уполномоченным органом, составил </w:t>
      </w:r>
      <w:r>
        <w:rPr>
          <w:rFonts w:ascii="Tinos" w:hAnsi="Tinos"/>
          <w:sz w:val="28"/>
        </w:rPr>
        <w:t>27 970 386,28</w:t>
      </w:r>
      <w:r>
        <w:rPr>
          <w:rFonts w:ascii="Tinos" w:hAnsi="Tinos"/>
          <w:sz w:val="28"/>
        </w:rPr>
        <w:t xml:space="preserve"> руб.</w:t>
      </w:r>
    </w:p>
    <w:p w14:paraId="06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Среди наиболее крупных закупок, проведенных в 2023 году можно отметить:</w:t>
      </w:r>
    </w:p>
    <w:p w14:paraId="07000000">
      <w:pPr>
        <w:ind w:firstLine="709" w:left="-709"/>
        <w:jc w:val="both"/>
        <w:rPr>
          <w:rFonts w:ascii="Tinos" w:hAnsi="Tinos"/>
          <w:color w:val="00000A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val="00000A"/>
          <w:sz w:val="28"/>
        </w:rPr>
        <w:t>Выполнение работ по разработке проектной документации по объекту «Реконструкция очистных сооружений канализации г.Кириллов»;</w:t>
      </w:r>
    </w:p>
    <w:p w14:paraId="08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val="00000A"/>
          <w:sz w:val="28"/>
        </w:rPr>
        <w:t>Выполнение работ по строительству объекта: «Детский сад на 145 мест в г. Кириллове, ул. Ленина»</w:t>
      </w:r>
      <w:r>
        <w:rPr>
          <w:rFonts w:ascii="Tinos" w:hAnsi="Tinos"/>
          <w:sz w:val="28"/>
        </w:rPr>
        <w:t>;</w:t>
      </w:r>
    </w:p>
    <w:p w14:paraId="09000000">
      <w:pPr>
        <w:ind w:firstLine="709" w:left="-709"/>
        <w:jc w:val="both"/>
        <w:rPr>
          <w:rFonts w:ascii="Tinos" w:hAnsi="Tinos"/>
          <w:color w:val="00000A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val="00000A"/>
          <w:sz w:val="28"/>
        </w:rPr>
        <w:t>Капитальный ремонт школы в с. Талицы Кирилловского района Вологодской области. II этап»;</w:t>
      </w:r>
    </w:p>
    <w:p w14:paraId="0A000000">
      <w:pPr>
        <w:ind w:firstLine="709" w:left="-709"/>
        <w:jc w:val="both"/>
        <w:rPr>
          <w:rFonts w:ascii="Tinos" w:hAnsi="Tinos"/>
          <w:color w:themeColor="dark1" w:val="000000"/>
          <w:sz w:val="28"/>
        </w:rPr>
      </w:pPr>
      <w:r>
        <w:rPr>
          <w:rFonts w:ascii="Tinos" w:hAnsi="Tinos"/>
          <w:sz w:val="28"/>
        </w:rPr>
        <w:t xml:space="preserve"> - электронный аукцион «</w:t>
      </w:r>
      <w:r>
        <w:rPr>
          <w:rFonts w:ascii="Tinos" w:hAnsi="Tinos"/>
          <w:color w:themeColor="dark1" w:val="000000"/>
          <w:sz w:val="28"/>
        </w:rPr>
        <w:t>Техническое перевооружение котельной №8 по адресу: Вологодская область, г.Кириллов ул.Ленина»;</w:t>
      </w:r>
    </w:p>
    <w:p w14:paraId="0B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- электронный аукцион на «</w:t>
      </w:r>
      <w:r>
        <w:rPr>
          <w:rFonts w:ascii="Tinos" w:hAnsi="Tinos"/>
          <w:color w:themeColor="dark1" w:val="000000"/>
          <w:sz w:val="28"/>
        </w:rPr>
        <w:t>Техническое перевооружение котельной №5 по адресу: Вологодская область, г.Кириллов ул.Братства</w:t>
      </w:r>
      <w:r>
        <w:rPr>
          <w:rFonts w:ascii="Tinos" w:hAnsi="Tinos"/>
          <w:sz w:val="28"/>
        </w:rPr>
        <w:t>»;</w:t>
      </w:r>
    </w:p>
    <w:p w14:paraId="0C000000">
      <w:pPr>
        <w:ind w:firstLine="709" w:left="-709"/>
        <w:jc w:val="both"/>
        <w:rPr>
          <w:rFonts w:ascii="Tinos" w:hAnsi="Tinos"/>
          <w:color w:themeColor="dark1" w:val="000000"/>
          <w:sz w:val="28"/>
        </w:rPr>
      </w:pPr>
      <w:r>
        <w:rPr>
          <w:rFonts w:ascii="Tinos" w:hAnsi="Tinos"/>
          <w:sz w:val="28"/>
        </w:rPr>
        <w:t>- электронные аукционы «</w:t>
      </w:r>
      <w:r>
        <w:rPr>
          <w:rFonts w:ascii="Tinos" w:hAnsi="Tinos"/>
          <w:color w:themeColor="dark1" w:val="000000"/>
          <w:sz w:val="28"/>
        </w:rPr>
        <w:t>Техническое перевооружение котельной по адресу: Вологодская область, г.Кириллов ул.Октябрьская»</w:t>
      </w:r>
      <w:r>
        <w:rPr>
          <w:rFonts w:ascii="Tinos" w:hAnsi="Tinos"/>
          <w:sz w:val="28"/>
        </w:rPr>
        <w:t>;</w:t>
      </w:r>
    </w:p>
    <w:p w14:paraId="0D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themeColor="dark1" w:val="000000"/>
          <w:sz w:val="28"/>
        </w:rPr>
        <w:t>Оказание услуг строительного контроля по объекту: «Детский сад на 145 мест в г. Кириллове, ул. Ленина»</w:t>
      </w:r>
      <w:r>
        <w:rPr>
          <w:rFonts w:ascii="Tinos" w:hAnsi="Tinos"/>
          <w:sz w:val="28"/>
        </w:rPr>
        <w:t>;</w:t>
      </w:r>
    </w:p>
    <w:p w14:paraId="0E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themeColor="dark1" w:val="000000"/>
          <w:sz w:val="28"/>
        </w:rPr>
        <w:t>Техническое перевооружение котельной по адресу: Вологодская область, г.Кириллов ул.Ленина 125А</w:t>
      </w:r>
      <w:r>
        <w:rPr>
          <w:rFonts w:ascii="Tinos" w:hAnsi="Tinos"/>
          <w:sz w:val="28"/>
        </w:rPr>
        <w:t>»;</w:t>
      </w:r>
    </w:p>
    <w:p w14:paraId="0F000000">
      <w:pPr>
        <w:ind w:firstLine="709" w:left="-709"/>
        <w:jc w:val="both"/>
        <w:rPr>
          <w:rFonts w:ascii="Tinos" w:hAnsi="Tinos"/>
          <w:color w:themeColor="dark1" w:val="000000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themeColor="dark1" w:val="000000"/>
          <w:sz w:val="28"/>
        </w:rPr>
        <w:t>Выполнение работ по разработке проектно-сметной документации с прохождением государственной экспертизы проектной документации и результатов инженерных изысканий по объекту: «Строительство физкультурно-оздоровительного комплекса с плавательным бассейном в г. Кириллов, Вологодской области»</w:t>
      </w:r>
      <w:r>
        <w:rPr>
          <w:rFonts w:ascii="Tinos" w:hAnsi="Tinos"/>
          <w:sz w:val="28"/>
        </w:rPr>
        <w:t>;</w:t>
      </w:r>
    </w:p>
    <w:p w14:paraId="10000000">
      <w:pPr>
        <w:ind w:firstLine="709" w:left="-709"/>
        <w:jc w:val="both"/>
        <w:rPr>
          <w:rFonts w:ascii="Tinos" w:hAnsi="Tinos"/>
          <w:color w:themeColor="dark1" w:val="000000"/>
          <w:sz w:val="28"/>
        </w:rPr>
      </w:pPr>
      <w:r>
        <w:rPr>
          <w:rFonts w:ascii="Tinos" w:hAnsi="Tinos"/>
          <w:sz w:val="28"/>
        </w:rPr>
        <w:t>- электронный аукцион «</w:t>
      </w:r>
      <w:r>
        <w:rPr>
          <w:rFonts w:ascii="Tinos" w:hAnsi="Tinos"/>
          <w:color w:themeColor="dark1" w:val="000000"/>
          <w:sz w:val="28"/>
        </w:rPr>
        <w:t>Выполнение работ по строительству объекта: «ФОКОТ в с. Талицы»</w:t>
      </w:r>
      <w:r>
        <w:rPr>
          <w:rFonts w:ascii="Tinos" w:hAnsi="Tinos"/>
          <w:sz w:val="28"/>
        </w:rPr>
        <w:t>»;</w:t>
      </w:r>
    </w:p>
    <w:p w14:paraId="11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- электронные аукционы </w:t>
      </w:r>
      <w:r>
        <w:rPr>
          <w:rFonts w:ascii="Tinos" w:hAnsi="Tinos"/>
          <w:color w:themeColor="dark1" w:val="000000"/>
          <w:sz w:val="28"/>
        </w:rPr>
        <w:t xml:space="preserve"> на участие в долевом строительстве многоквартирных домов в г. Кириллове Вологодской области в целях переселения граждан из ветхого и аварийного жилищного фонда</w:t>
      </w:r>
      <w:r>
        <w:rPr>
          <w:rFonts w:ascii="Tinos" w:hAnsi="Tinos"/>
          <w:sz w:val="28"/>
        </w:rPr>
        <w:t>;</w:t>
      </w:r>
    </w:p>
    <w:p w14:paraId="12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>- электронные аукционы на поставку средств автотранспортных (автобусов)</w:t>
      </w:r>
      <w:r>
        <w:rPr>
          <w:rFonts w:ascii="Tinos" w:hAnsi="Tinos"/>
          <w:sz w:val="28"/>
        </w:rPr>
        <w:t>.</w:t>
      </w:r>
    </w:p>
    <w:p w14:paraId="13000000">
      <w:pPr>
        <w:ind w:firstLine="709" w:left="-709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 системе «Электронный магазин» муниципальными заказчиками района проведено 18 закупок на сумму 1 461 064,49 </w:t>
      </w:r>
      <w:r>
        <w:rPr>
          <w:rFonts w:ascii="Tinos" w:hAnsi="Tinos"/>
          <w:sz w:val="28"/>
        </w:rPr>
        <w:t>р</w:t>
      </w:r>
      <w:r>
        <w:rPr>
          <w:rFonts w:ascii="Tinos" w:hAnsi="Tinos"/>
          <w:sz w:val="28"/>
        </w:rPr>
        <w:t>уб. Экономия по состоявшимся процедурам составила 338 582,69 руб.</w:t>
      </w: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2024-02-06T12:46:36Z</dcterms:modified>
</cp:coreProperties>
</file>