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AB" w:rsidRDefault="000B05AB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374"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0B05AB" w:rsidRPr="00B12374" w:rsidRDefault="000B05AB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374">
        <w:rPr>
          <w:rFonts w:ascii="Times New Roman" w:hAnsi="Times New Roman" w:cs="Times New Roman"/>
          <w:sz w:val="24"/>
          <w:szCs w:val="24"/>
        </w:rPr>
        <w:t>приказом контрольно-счетным 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3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5AB" w:rsidRDefault="000B05AB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374">
        <w:rPr>
          <w:rFonts w:ascii="Times New Roman" w:hAnsi="Times New Roman" w:cs="Times New Roman"/>
          <w:sz w:val="24"/>
          <w:szCs w:val="24"/>
        </w:rPr>
        <w:t>Кирилловского муниципального округа</w:t>
      </w:r>
    </w:p>
    <w:p w:rsidR="0036704E" w:rsidRDefault="0036704E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0B05AB" w:rsidRPr="00A05B41" w:rsidRDefault="000B05AB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B41">
        <w:rPr>
          <w:rFonts w:ascii="Times New Roman" w:hAnsi="Times New Roman" w:cs="Times New Roman"/>
          <w:sz w:val="24"/>
          <w:szCs w:val="24"/>
        </w:rPr>
        <w:t xml:space="preserve">  от </w:t>
      </w:r>
      <w:r w:rsidR="0036704E" w:rsidRPr="00A05B41">
        <w:rPr>
          <w:rFonts w:ascii="Times New Roman" w:hAnsi="Times New Roman" w:cs="Times New Roman"/>
          <w:sz w:val="24"/>
          <w:szCs w:val="24"/>
        </w:rPr>
        <w:t>0</w:t>
      </w:r>
      <w:r w:rsidR="006D09D3" w:rsidRPr="00A05B41">
        <w:rPr>
          <w:rFonts w:ascii="Times New Roman" w:hAnsi="Times New Roman" w:cs="Times New Roman"/>
          <w:sz w:val="24"/>
          <w:szCs w:val="24"/>
        </w:rPr>
        <w:t>9</w:t>
      </w:r>
      <w:r w:rsidRPr="00A05B41">
        <w:rPr>
          <w:rFonts w:ascii="Times New Roman" w:hAnsi="Times New Roman" w:cs="Times New Roman"/>
          <w:sz w:val="24"/>
          <w:szCs w:val="24"/>
        </w:rPr>
        <w:t>.</w:t>
      </w:r>
      <w:r w:rsidR="0036704E" w:rsidRPr="00A05B41">
        <w:rPr>
          <w:rFonts w:ascii="Times New Roman" w:hAnsi="Times New Roman" w:cs="Times New Roman"/>
          <w:sz w:val="24"/>
          <w:szCs w:val="24"/>
        </w:rPr>
        <w:t>02.</w:t>
      </w:r>
      <w:r w:rsidRPr="00A05B41">
        <w:rPr>
          <w:rFonts w:ascii="Times New Roman" w:hAnsi="Times New Roman" w:cs="Times New Roman"/>
          <w:sz w:val="24"/>
          <w:szCs w:val="24"/>
        </w:rPr>
        <w:t xml:space="preserve">2024 № </w:t>
      </w:r>
      <w:r w:rsidR="0036704E" w:rsidRPr="00A05B41">
        <w:rPr>
          <w:rFonts w:ascii="Times New Roman" w:hAnsi="Times New Roman" w:cs="Times New Roman"/>
          <w:sz w:val="24"/>
          <w:szCs w:val="24"/>
        </w:rPr>
        <w:t>1</w:t>
      </w:r>
      <w:r w:rsidR="00E103B6">
        <w:rPr>
          <w:rFonts w:ascii="Times New Roman" w:hAnsi="Times New Roman" w:cs="Times New Roman"/>
          <w:sz w:val="24"/>
          <w:szCs w:val="24"/>
        </w:rPr>
        <w:t>4</w:t>
      </w:r>
      <w:r w:rsidRPr="00A05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5AB" w:rsidRPr="00B12374" w:rsidRDefault="000B05AB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5AB" w:rsidRDefault="000B05AB" w:rsidP="000B05AB">
      <w:pPr>
        <w:spacing w:after="0"/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374">
        <w:rPr>
          <w:rFonts w:ascii="Times New Roman" w:hAnsi="Times New Roman" w:cs="Times New Roman"/>
          <w:b/>
          <w:sz w:val="32"/>
          <w:szCs w:val="32"/>
        </w:rPr>
        <w:t xml:space="preserve">Контрольно-счетный комитет </w:t>
      </w: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374">
        <w:rPr>
          <w:rFonts w:ascii="Times New Roman" w:hAnsi="Times New Roman" w:cs="Times New Roman"/>
          <w:b/>
          <w:sz w:val="32"/>
          <w:szCs w:val="32"/>
        </w:rPr>
        <w:t xml:space="preserve">Кирилловского муниципального округа </w:t>
      </w:r>
    </w:p>
    <w:p w:rsidR="000B05AB" w:rsidRPr="00B12374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374">
        <w:rPr>
          <w:rFonts w:ascii="Times New Roman" w:hAnsi="Times New Roman" w:cs="Times New Roman"/>
          <w:b/>
          <w:sz w:val="32"/>
          <w:szCs w:val="32"/>
        </w:rPr>
        <w:t>Вологодской области</w:t>
      </w:r>
    </w:p>
    <w:p w:rsidR="000B05AB" w:rsidRDefault="000B05AB" w:rsidP="000B05AB">
      <w:pPr>
        <w:spacing w:after="0"/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Pr="00064210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10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:rsidR="000B05AB" w:rsidRPr="00064210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10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0B05AB" w:rsidRPr="00064210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1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D24535">
        <w:rPr>
          <w:rFonts w:ascii="Times New Roman" w:hAnsi="Times New Roman" w:cs="Times New Roman"/>
          <w:b/>
          <w:sz w:val="28"/>
          <w:szCs w:val="28"/>
        </w:rPr>
        <w:t xml:space="preserve"> экспертизы проектов решений </w:t>
      </w:r>
      <w:r w:rsidR="006E5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A70">
        <w:rPr>
          <w:rFonts w:ascii="Times New Roman" w:hAnsi="Times New Roman" w:cs="Times New Roman"/>
          <w:b/>
          <w:sz w:val="28"/>
          <w:szCs w:val="28"/>
        </w:rPr>
        <w:t>П</w:t>
      </w:r>
      <w:r w:rsidR="006E51D5">
        <w:rPr>
          <w:rFonts w:ascii="Times New Roman" w:hAnsi="Times New Roman" w:cs="Times New Roman"/>
          <w:b/>
          <w:sz w:val="28"/>
          <w:szCs w:val="28"/>
        </w:rPr>
        <w:t xml:space="preserve">редставительного Собрания </w:t>
      </w:r>
      <w:r w:rsidR="00A22A70">
        <w:rPr>
          <w:rFonts w:ascii="Times New Roman" w:hAnsi="Times New Roman" w:cs="Times New Roman"/>
          <w:b/>
          <w:sz w:val="28"/>
          <w:szCs w:val="28"/>
        </w:rPr>
        <w:t>К</w:t>
      </w:r>
      <w:r w:rsidR="006E51D5">
        <w:rPr>
          <w:rFonts w:ascii="Times New Roman" w:hAnsi="Times New Roman" w:cs="Times New Roman"/>
          <w:b/>
          <w:sz w:val="28"/>
          <w:szCs w:val="28"/>
        </w:rPr>
        <w:t>ирилловского муниципального округа и иных нормативных правовых актов органов местного самоуправления округа»</w:t>
      </w:r>
    </w:p>
    <w:p w:rsidR="000B05AB" w:rsidRDefault="000B05AB" w:rsidP="000B05AB">
      <w:pPr>
        <w:spacing w:after="0" w:line="240" w:lineRule="auto"/>
        <w:jc w:val="center"/>
        <w:rPr>
          <w:sz w:val="28"/>
          <w:szCs w:val="28"/>
        </w:rPr>
      </w:pPr>
      <w:r w:rsidRPr="00064210">
        <w:rPr>
          <w:rFonts w:ascii="Times New Roman" w:hAnsi="Times New Roman" w:cs="Times New Roman"/>
          <w:b/>
          <w:sz w:val="28"/>
          <w:szCs w:val="28"/>
        </w:rPr>
        <w:t xml:space="preserve"> (СВМФК-</w:t>
      </w:r>
      <w:r w:rsidR="006E51D5">
        <w:rPr>
          <w:rFonts w:ascii="Times New Roman" w:hAnsi="Times New Roman" w:cs="Times New Roman"/>
          <w:b/>
          <w:sz w:val="28"/>
          <w:szCs w:val="28"/>
        </w:rPr>
        <w:t>7</w:t>
      </w:r>
      <w:r w:rsidRPr="003670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B05AB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CC3372" w:rsidRDefault="000B05AB" w:rsidP="000B0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>2024 год</w:t>
      </w:r>
    </w:p>
    <w:p w:rsidR="006E51D5" w:rsidRPr="006D09D3" w:rsidRDefault="00D24535" w:rsidP="006E5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6E51D5" w:rsidRPr="006D09D3" w:rsidRDefault="00D24535" w:rsidP="006D0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E51D5" w:rsidRPr="006D0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D09D3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E51D5" w:rsidRPr="006D09D3" w:rsidRDefault="00D24535" w:rsidP="006D0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t xml:space="preserve">2. Цели, задачи и предмет экспертизы проектов НПА </w:t>
      </w:r>
      <w:r w:rsidR="006E51D5" w:rsidRPr="006D09D3">
        <w:rPr>
          <w:rFonts w:ascii="Times New Roman" w:hAnsi="Times New Roman" w:cs="Times New Roman"/>
          <w:sz w:val="24"/>
          <w:szCs w:val="24"/>
        </w:rPr>
        <w:t xml:space="preserve"> </w:t>
      </w:r>
      <w:r w:rsidR="006D09D3">
        <w:rPr>
          <w:rFonts w:ascii="Times New Roman" w:hAnsi="Times New Roman" w:cs="Times New Roman"/>
          <w:sz w:val="24"/>
          <w:szCs w:val="24"/>
        </w:rPr>
        <w:t xml:space="preserve"> </w:t>
      </w:r>
      <w:r w:rsidR="006E51D5" w:rsidRPr="006D0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E4FEE">
        <w:rPr>
          <w:rFonts w:ascii="Times New Roman" w:hAnsi="Times New Roman" w:cs="Times New Roman"/>
          <w:sz w:val="24"/>
          <w:szCs w:val="24"/>
        </w:rPr>
        <w:t>3</w:t>
      </w:r>
    </w:p>
    <w:p w:rsidR="006E51D5" w:rsidRPr="006D09D3" w:rsidRDefault="00D24535" w:rsidP="006D0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t xml:space="preserve"> 3. Общие требования и правила проведения экспертизы проектов НПА </w:t>
      </w:r>
      <w:r w:rsidR="004247E9" w:rsidRPr="006D09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09D3">
        <w:rPr>
          <w:rFonts w:ascii="Times New Roman" w:hAnsi="Times New Roman" w:cs="Times New Roman"/>
          <w:sz w:val="24"/>
          <w:szCs w:val="24"/>
        </w:rPr>
        <w:t>4</w:t>
      </w:r>
    </w:p>
    <w:p w:rsidR="006E51D5" w:rsidRPr="006D09D3" w:rsidRDefault="00D24535" w:rsidP="006D0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t xml:space="preserve"> 4. Оформление результатов экспертизы проекта НПА </w:t>
      </w:r>
      <w:r w:rsidR="004247E9" w:rsidRPr="006D09D3">
        <w:rPr>
          <w:rFonts w:ascii="Times New Roman" w:hAnsi="Times New Roman" w:cs="Times New Roman"/>
          <w:sz w:val="24"/>
          <w:szCs w:val="24"/>
        </w:rPr>
        <w:t xml:space="preserve">  </w:t>
      </w:r>
      <w:r w:rsidR="006D09D3">
        <w:rPr>
          <w:rFonts w:ascii="Times New Roman" w:hAnsi="Times New Roman" w:cs="Times New Roman"/>
          <w:sz w:val="24"/>
          <w:szCs w:val="24"/>
        </w:rPr>
        <w:t xml:space="preserve"> </w:t>
      </w:r>
      <w:r w:rsidR="004247E9" w:rsidRPr="006D0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D09D3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E51D5" w:rsidRDefault="006E51D5" w:rsidP="00D24535"/>
    <w:p w:rsidR="006D09D3" w:rsidRDefault="006D09D3" w:rsidP="00D24535"/>
    <w:p w:rsidR="006E51D5" w:rsidRPr="001C408A" w:rsidRDefault="00D24535" w:rsidP="006E5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8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4668F" w:rsidRPr="006D09D3" w:rsidRDefault="00D24535" w:rsidP="006D0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C408A">
        <w:t xml:space="preserve">          </w:t>
      </w:r>
      <w:r w:rsidR="00FB6F73">
        <w:t xml:space="preserve"> </w:t>
      </w:r>
      <w:r w:rsidR="001C408A">
        <w:t xml:space="preserve">   </w:t>
      </w:r>
      <w:r w:rsidRPr="006D09D3">
        <w:rPr>
          <w:rFonts w:ascii="Times New Roman" w:hAnsi="Times New Roman" w:cs="Times New Roman"/>
          <w:sz w:val="24"/>
          <w:szCs w:val="24"/>
        </w:rPr>
        <w:t>1.1. С</w:t>
      </w:r>
      <w:r w:rsidR="004247E9" w:rsidRPr="006D09D3">
        <w:rPr>
          <w:rFonts w:ascii="Times New Roman" w:hAnsi="Times New Roman" w:cs="Times New Roman"/>
          <w:sz w:val="24"/>
          <w:szCs w:val="24"/>
        </w:rPr>
        <w:t xml:space="preserve">тандарт внешнего муниципального финансового контроля </w:t>
      </w:r>
      <w:r w:rsidRPr="006D09D3">
        <w:rPr>
          <w:rFonts w:ascii="Times New Roman" w:hAnsi="Times New Roman" w:cs="Times New Roman"/>
          <w:sz w:val="24"/>
          <w:szCs w:val="24"/>
        </w:rPr>
        <w:t xml:space="preserve"> </w:t>
      </w:r>
      <w:r w:rsidRPr="00C75EEB">
        <w:rPr>
          <w:rFonts w:ascii="Times New Roman" w:hAnsi="Times New Roman" w:cs="Times New Roman"/>
          <w:sz w:val="24"/>
          <w:szCs w:val="24"/>
        </w:rPr>
        <w:t>«Проведение экспертизы проектов</w:t>
      </w:r>
      <w:r w:rsidR="00C75EEB" w:rsidRPr="00C75EEB">
        <w:rPr>
          <w:rFonts w:ascii="Times New Roman" w:hAnsi="Times New Roman" w:cs="Times New Roman"/>
          <w:sz w:val="24"/>
          <w:szCs w:val="24"/>
        </w:rPr>
        <w:t xml:space="preserve"> решений Представительного Собрания Кирилловского муниципального округа</w:t>
      </w:r>
      <w:r w:rsidRPr="00C75EEB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органов</w:t>
      </w:r>
      <w:r w:rsidR="00C75EEB" w:rsidRPr="00C75EEB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C75EEB">
        <w:rPr>
          <w:rFonts w:ascii="Times New Roman" w:hAnsi="Times New Roman" w:cs="Times New Roman"/>
          <w:sz w:val="24"/>
          <w:szCs w:val="24"/>
        </w:rPr>
        <w:t xml:space="preserve"> округа» (далее – Стандарт) разработан н</w:t>
      </w:r>
      <w:r w:rsidRPr="006D09D3">
        <w:rPr>
          <w:rFonts w:ascii="Times New Roman" w:hAnsi="Times New Roman" w:cs="Times New Roman"/>
          <w:sz w:val="24"/>
          <w:szCs w:val="24"/>
        </w:rPr>
        <w:t xml:space="preserve">а основании положений Бюджетного Кодекса Российской Федерации, Федерального закона от </w:t>
      </w:r>
      <w:r w:rsidR="004247E9" w:rsidRPr="006D09D3">
        <w:rPr>
          <w:rFonts w:ascii="Times New Roman" w:hAnsi="Times New Roman" w:cs="Times New Roman"/>
          <w:sz w:val="24"/>
          <w:szCs w:val="24"/>
        </w:rPr>
        <w:t>0</w:t>
      </w:r>
      <w:r w:rsidRPr="006D09D3">
        <w:rPr>
          <w:rFonts w:ascii="Times New Roman" w:hAnsi="Times New Roman" w:cs="Times New Roman"/>
          <w:sz w:val="24"/>
          <w:szCs w:val="24"/>
        </w:rPr>
        <w:t>7</w:t>
      </w:r>
      <w:r w:rsidR="004247E9" w:rsidRPr="006D09D3">
        <w:rPr>
          <w:rFonts w:ascii="Times New Roman" w:hAnsi="Times New Roman" w:cs="Times New Roman"/>
          <w:sz w:val="24"/>
          <w:szCs w:val="24"/>
        </w:rPr>
        <w:t>.02.</w:t>
      </w:r>
      <w:r w:rsidRPr="006D09D3">
        <w:rPr>
          <w:rFonts w:ascii="Times New Roman" w:hAnsi="Times New Roman" w:cs="Times New Roman"/>
          <w:sz w:val="24"/>
          <w:szCs w:val="24"/>
        </w:rPr>
        <w:t>2011 №6-ФЗ «Об общих принципах организации и деятельности контрольно-счетных органов субъектов Российской Федерации</w:t>
      </w:r>
      <w:r w:rsidR="004247E9" w:rsidRPr="006D09D3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6D09D3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Положения о </w:t>
      </w:r>
      <w:r w:rsidR="004247E9" w:rsidRPr="006D09D3">
        <w:rPr>
          <w:rFonts w:ascii="Times New Roman" w:hAnsi="Times New Roman" w:cs="Times New Roman"/>
          <w:sz w:val="24"/>
          <w:szCs w:val="24"/>
        </w:rPr>
        <w:t>к</w:t>
      </w:r>
      <w:r w:rsidRPr="006D09D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4247E9" w:rsidRPr="006D09D3">
        <w:rPr>
          <w:rFonts w:ascii="Times New Roman" w:hAnsi="Times New Roman" w:cs="Times New Roman"/>
          <w:sz w:val="24"/>
          <w:szCs w:val="24"/>
        </w:rPr>
        <w:t>м</w:t>
      </w:r>
      <w:r w:rsidRPr="006D09D3">
        <w:rPr>
          <w:rFonts w:ascii="Times New Roman" w:hAnsi="Times New Roman" w:cs="Times New Roman"/>
          <w:sz w:val="24"/>
          <w:szCs w:val="24"/>
        </w:rPr>
        <w:t xml:space="preserve"> коми</w:t>
      </w:r>
      <w:r w:rsidR="004247E9" w:rsidRPr="006D09D3">
        <w:rPr>
          <w:rFonts w:ascii="Times New Roman" w:hAnsi="Times New Roman" w:cs="Times New Roman"/>
          <w:sz w:val="24"/>
          <w:szCs w:val="24"/>
        </w:rPr>
        <w:t>тете</w:t>
      </w:r>
      <w:r w:rsidRPr="006D09D3">
        <w:rPr>
          <w:rFonts w:ascii="Times New Roman" w:hAnsi="Times New Roman" w:cs="Times New Roman"/>
          <w:sz w:val="24"/>
          <w:szCs w:val="24"/>
        </w:rPr>
        <w:t xml:space="preserve"> </w:t>
      </w:r>
      <w:r w:rsidR="004247E9" w:rsidRPr="006D09D3">
        <w:rPr>
          <w:rFonts w:ascii="Times New Roman" w:hAnsi="Times New Roman" w:cs="Times New Roman"/>
          <w:sz w:val="24"/>
          <w:szCs w:val="24"/>
        </w:rPr>
        <w:t>Кирилловского</w:t>
      </w:r>
      <w:r w:rsidRPr="006D09D3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утвержденного </w:t>
      </w:r>
      <w:r w:rsidR="004247E9" w:rsidRPr="006D09D3">
        <w:rPr>
          <w:rFonts w:ascii="Times New Roman" w:hAnsi="Times New Roman" w:cs="Times New Roman"/>
          <w:sz w:val="24"/>
          <w:szCs w:val="24"/>
        </w:rPr>
        <w:t>р</w:t>
      </w:r>
      <w:r w:rsidRPr="006D09D3">
        <w:rPr>
          <w:rFonts w:ascii="Times New Roman" w:hAnsi="Times New Roman" w:cs="Times New Roman"/>
          <w:sz w:val="24"/>
          <w:szCs w:val="24"/>
        </w:rPr>
        <w:t xml:space="preserve">ешением Представительного </w:t>
      </w:r>
      <w:r w:rsidR="004247E9" w:rsidRPr="006D09D3">
        <w:rPr>
          <w:rFonts w:ascii="Times New Roman" w:hAnsi="Times New Roman" w:cs="Times New Roman"/>
          <w:sz w:val="24"/>
          <w:szCs w:val="24"/>
        </w:rPr>
        <w:t>С</w:t>
      </w:r>
      <w:r w:rsidRPr="006D09D3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="004247E9" w:rsidRPr="006D09D3">
        <w:rPr>
          <w:rFonts w:ascii="Times New Roman" w:hAnsi="Times New Roman" w:cs="Times New Roman"/>
          <w:sz w:val="24"/>
          <w:szCs w:val="24"/>
        </w:rPr>
        <w:t>Кирилловского</w:t>
      </w:r>
      <w:r w:rsidRPr="006D09D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D2D26" w:rsidRPr="006D09D3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  <w:r w:rsidRPr="006D09D3">
        <w:rPr>
          <w:rFonts w:ascii="Times New Roman" w:hAnsi="Times New Roman" w:cs="Times New Roman"/>
          <w:sz w:val="24"/>
          <w:szCs w:val="24"/>
        </w:rPr>
        <w:t xml:space="preserve"> от </w:t>
      </w:r>
      <w:r w:rsidR="00ED2D26" w:rsidRPr="006D09D3">
        <w:rPr>
          <w:rFonts w:ascii="Times New Roman" w:hAnsi="Times New Roman" w:cs="Times New Roman"/>
          <w:sz w:val="24"/>
          <w:szCs w:val="24"/>
        </w:rPr>
        <w:t>16</w:t>
      </w:r>
      <w:r w:rsidRPr="006D09D3">
        <w:rPr>
          <w:rFonts w:ascii="Times New Roman" w:hAnsi="Times New Roman" w:cs="Times New Roman"/>
          <w:sz w:val="24"/>
          <w:szCs w:val="24"/>
        </w:rPr>
        <w:t>.11.202</w:t>
      </w:r>
      <w:r w:rsidR="00ED2D26" w:rsidRPr="006D09D3">
        <w:rPr>
          <w:rFonts w:ascii="Times New Roman" w:hAnsi="Times New Roman" w:cs="Times New Roman"/>
          <w:sz w:val="24"/>
          <w:szCs w:val="24"/>
        </w:rPr>
        <w:t>3</w:t>
      </w:r>
      <w:r w:rsidRPr="006D09D3">
        <w:rPr>
          <w:rFonts w:ascii="Times New Roman" w:hAnsi="Times New Roman" w:cs="Times New Roman"/>
          <w:sz w:val="24"/>
          <w:szCs w:val="24"/>
        </w:rPr>
        <w:t xml:space="preserve"> № </w:t>
      </w:r>
      <w:r w:rsidR="00ED2D26" w:rsidRPr="006D09D3">
        <w:rPr>
          <w:rFonts w:ascii="Times New Roman" w:hAnsi="Times New Roman" w:cs="Times New Roman"/>
          <w:sz w:val="24"/>
          <w:szCs w:val="24"/>
        </w:rPr>
        <w:t>52</w:t>
      </w:r>
      <w:r w:rsidRPr="006D09D3">
        <w:rPr>
          <w:rFonts w:ascii="Times New Roman" w:hAnsi="Times New Roman" w:cs="Times New Roman"/>
          <w:sz w:val="24"/>
          <w:szCs w:val="24"/>
        </w:rPr>
        <w:t xml:space="preserve">,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 </w:t>
      </w:r>
    </w:p>
    <w:p w:rsidR="00D76733" w:rsidRPr="006D09D3" w:rsidRDefault="00FB6F73" w:rsidP="00FB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D24535" w:rsidRPr="006D09D3">
        <w:rPr>
          <w:rFonts w:ascii="Times New Roman" w:hAnsi="Times New Roman" w:cs="Times New Roman"/>
          <w:sz w:val="24"/>
          <w:szCs w:val="24"/>
        </w:rPr>
        <w:t>.2. Целью Стандарта является установление общи</w:t>
      </w:r>
      <w:r w:rsidR="0054668F" w:rsidRPr="006D09D3">
        <w:rPr>
          <w:rFonts w:ascii="Times New Roman" w:hAnsi="Times New Roman" w:cs="Times New Roman"/>
          <w:sz w:val="24"/>
          <w:szCs w:val="24"/>
        </w:rPr>
        <w:t>х правил и процедур проведения к</w:t>
      </w:r>
      <w:r w:rsidR="00D24535" w:rsidRPr="006D09D3">
        <w:rPr>
          <w:rFonts w:ascii="Times New Roman" w:hAnsi="Times New Roman" w:cs="Times New Roman"/>
          <w:sz w:val="24"/>
          <w:szCs w:val="24"/>
        </w:rPr>
        <w:t>онтрольно-счетн</w:t>
      </w:r>
      <w:r w:rsidR="0054668F" w:rsidRPr="006D09D3">
        <w:rPr>
          <w:rFonts w:ascii="Times New Roman" w:hAnsi="Times New Roman" w:cs="Times New Roman"/>
          <w:sz w:val="24"/>
          <w:szCs w:val="24"/>
        </w:rPr>
        <w:t>ым</w:t>
      </w:r>
      <w:r w:rsidR="00D24535" w:rsidRPr="006D09D3">
        <w:rPr>
          <w:rFonts w:ascii="Times New Roman" w:hAnsi="Times New Roman" w:cs="Times New Roman"/>
          <w:sz w:val="24"/>
          <w:szCs w:val="24"/>
        </w:rPr>
        <w:t xml:space="preserve"> коми</w:t>
      </w:r>
      <w:r w:rsidR="0054668F" w:rsidRPr="006D09D3">
        <w:rPr>
          <w:rFonts w:ascii="Times New Roman" w:hAnsi="Times New Roman" w:cs="Times New Roman"/>
          <w:sz w:val="24"/>
          <w:szCs w:val="24"/>
        </w:rPr>
        <w:t>тетом</w:t>
      </w:r>
      <w:r w:rsidR="00D24535" w:rsidRPr="006D09D3">
        <w:rPr>
          <w:rFonts w:ascii="Times New Roman" w:hAnsi="Times New Roman" w:cs="Times New Roman"/>
          <w:sz w:val="24"/>
          <w:szCs w:val="24"/>
        </w:rPr>
        <w:t xml:space="preserve"> </w:t>
      </w:r>
      <w:r w:rsidR="0054668F" w:rsidRPr="006D09D3">
        <w:rPr>
          <w:rFonts w:ascii="Times New Roman" w:hAnsi="Times New Roman" w:cs="Times New Roman"/>
          <w:sz w:val="24"/>
          <w:szCs w:val="24"/>
        </w:rPr>
        <w:t>Кирилловского</w:t>
      </w:r>
      <w:r w:rsidR="00D24535" w:rsidRPr="006D09D3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 </w:t>
      </w:r>
      <w:r w:rsidR="0054668F" w:rsidRPr="006D09D3">
        <w:rPr>
          <w:rFonts w:ascii="Times New Roman" w:hAnsi="Times New Roman" w:cs="Times New Roman"/>
          <w:sz w:val="24"/>
          <w:szCs w:val="24"/>
        </w:rPr>
        <w:t>контрольно-счетный комитете округа</w:t>
      </w:r>
      <w:r w:rsidR="00D24535" w:rsidRPr="006D09D3">
        <w:rPr>
          <w:rFonts w:ascii="Times New Roman" w:hAnsi="Times New Roman" w:cs="Times New Roman"/>
          <w:sz w:val="24"/>
          <w:szCs w:val="24"/>
        </w:rPr>
        <w:t>) экспертизы проектов решений</w:t>
      </w:r>
      <w:r w:rsidR="0054668F" w:rsidRPr="006D09D3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округа</w:t>
      </w:r>
      <w:r w:rsidR="00D24535" w:rsidRPr="006D09D3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органов </w:t>
      </w:r>
      <w:r w:rsidR="00D76733" w:rsidRPr="006D09D3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D24535" w:rsidRPr="006D09D3">
        <w:rPr>
          <w:rFonts w:ascii="Times New Roman" w:hAnsi="Times New Roman" w:cs="Times New Roman"/>
          <w:sz w:val="24"/>
          <w:szCs w:val="24"/>
        </w:rPr>
        <w:t xml:space="preserve"> округа в части, касающейся расходных обязательств </w:t>
      </w:r>
      <w:r w:rsidR="00D76733" w:rsidRPr="006D09D3">
        <w:rPr>
          <w:rFonts w:ascii="Times New Roman" w:hAnsi="Times New Roman" w:cs="Times New Roman"/>
          <w:sz w:val="24"/>
          <w:szCs w:val="24"/>
        </w:rPr>
        <w:t>Кирилловского</w:t>
      </w:r>
      <w:r w:rsidR="00D24535" w:rsidRPr="006D09D3">
        <w:rPr>
          <w:rFonts w:ascii="Times New Roman" w:hAnsi="Times New Roman" w:cs="Times New Roman"/>
          <w:sz w:val="24"/>
          <w:szCs w:val="24"/>
        </w:rPr>
        <w:t xml:space="preserve"> муниципального округа, экспертизы проектов решений, приводящих к изменению доходов бюджета округа (далее – проекты НПА).</w:t>
      </w:r>
    </w:p>
    <w:p w:rsidR="00D76733" w:rsidRPr="006D09D3" w:rsidRDefault="00D24535" w:rsidP="001C40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t xml:space="preserve"> </w:t>
      </w:r>
      <w:r w:rsidR="001C40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09D3">
        <w:rPr>
          <w:rFonts w:ascii="Times New Roman" w:hAnsi="Times New Roman" w:cs="Times New Roman"/>
          <w:sz w:val="24"/>
          <w:szCs w:val="24"/>
        </w:rPr>
        <w:t>1.3. Задачи Стандарта:</w:t>
      </w:r>
    </w:p>
    <w:p w:rsidR="00D76733" w:rsidRPr="006D09D3" w:rsidRDefault="00D24535" w:rsidP="006D0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t xml:space="preserve"> - определение целей, задач и предмета экспертизы проектов НПА;</w:t>
      </w:r>
    </w:p>
    <w:p w:rsidR="00D76733" w:rsidRPr="006D09D3" w:rsidRDefault="00D24535" w:rsidP="006D0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t xml:space="preserve"> - установление общих требований и правил проведения экспертизы проектов НПА;</w:t>
      </w:r>
    </w:p>
    <w:p w:rsidR="00D76733" w:rsidRPr="006D09D3" w:rsidRDefault="00D24535" w:rsidP="006D0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t xml:space="preserve"> - определение структуры, содержания и основных требований к заключению </w:t>
      </w:r>
      <w:r w:rsidR="00D76733" w:rsidRPr="006D09D3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6D09D3">
        <w:rPr>
          <w:rFonts w:ascii="Times New Roman" w:hAnsi="Times New Roman" w:cs="Times New Roman"/>
          <w:sz w:val="24"/>
          <w:szCs w:val="24"/>
        </w:rPr>
        <w:t xml:space="preserve"> округа по результатам экспертизы проекта НПА (далее – Заключение </w:t>
      </w:r>
      <w:r w:rsidR="00D76733" w:rsidRPr="006D09D3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6D09D3">
        <w:rPr>
          <w:rFonts w:ascii="Times New Roman" w:hAnsi="Times New Roman" w:cs="Times New Roman"/>
          <w:sz w:val="24"/>
          <w:szCs w:val="24"/>
        </w:rPr>
        <w:t xml:space="preserve"> округа).</w:t>
      </w:r>
    </w:p>
    <w:p w:rsidR="004262B9" w:rsidRPr="006D09D3" w:rsidRDefault="00D24535" w:rsidP="006D0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t xml:space="preserve"> </w:t>
      </w:r>
      <w:r w:rsidR="001C40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09D3">
        <w:rPr>
          <w:rFonts w:ascii="Times New Roman" w:hAnsi="Times New Roman" w:cs="Times New Roman"/>
          <w:sz w:val="24"/>
          <w:szCs w:val="24"/>
        </w:rPr>
        <w:t xml:space="preserve">1.4. Положения настоящего Стандарта не распространяются на проведение экспертизы муниципальных программ (проектов муниципальных программ) </w:t>
      </w:r>
      <w:r w:rsidR="00D76733" w:rsidRPr="006D09D3">
        <w:rPr>
          <w:rFonts w:ascii="Times New Roman" w:hAnsi="Times New Roman" w:cs="Times New Roman"/>
          <w:sz w:val="24"/>
          <w:szCs w:val="24"/>
        </w:rPr>
        <w:t>Кирилловского</w:t>
      </w:r>
      <w:r w:rsidRPr="006D09D3">
        <w:rPr>
          <w:rFonts w:ascii="Times New Roman" w:hAnsi="Times New Roman" w:cs="Times New Roman"/>
          <w:sz w:val="24"/>
          <w:szCs w:val="24"/>
        </w:rPr>
        <w:t xml:space="preserve"> муниципального округа, проектов решений</w:t>
      </w:r>
      <w:r w:rsidR="004262B9" w:rsidRPr="006D09D3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округа</w:t>
      </w:r>
      <w:r w:rsidRPr="006D09D3">
        <w:rPr>
          <w:rFonts w:ascii="Times New Roman" w:hAnsi="Times New Roman" w:cs="Times New Roman"/>
          <w:sz w:val="24"/>
          <w:szCs w:val="24"/>
        </w:rPr>
        <w:t xml:space="preserve"> о бюджете округа, а также проектов решений</w:t>
      </w:r>
      <w:r w:rsidR="004262B9" w:rsidRPr="006D09D3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округа</w:t>
      </w:r>
      <w:r w:rsidRPr="006D09D3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решения</w:t>
      </w:r>
      <w:r w:rsidR="004262B9" w:rsidRPr="006D09D3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округа</w:t>
      </w:r>
      <w:r w:rsidRPr="006D09D3">
        <w:rPr>
          <w:rFonts w:ascii="Times New Roman" w:hAnsi="Times New Roman" w:cs="Times New Roman"/>
          <w:sz w:val="24"/>
          <w:szCs w:val="24"/>
        </w:rPr>
        <w:t xml:space="preserve"> о бюджете округа.</w:t>
      </w:r>
    </w:p>
    <w:p w:rsidR="004262B9" w:rsidRDefault="00D24535" w:rsidP="006D0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D3">
        <w:rPr>
          <w:rFonts w:ascii="Times New Roman" w:hAnsi="Times New Roman" w:cs="Times New Roman"/>
          <w:sz w:val="24"/>
          <w:szCs w:val="24"/>
        </w:rPr>
        <w:t xml:space="preserve"> </w:t>
      </w:r>
      <w:r w:rsidR="001C40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09D3">
        <w:rPr>
          <w:rFonts w:ascii="Times New Roman" w:hAnsi="Times New Roman" w:cs="Times New Roman"/>
          <w:sz w:val="24"/>
          <w:szCs w:val="24"/>
        </w:rPr>
        <w:t xml:space="preserve">1.5. Решения по вопросам организации и проведения экспертизы проекта НПА, не урегулированным настоящим Стандартом, принимаются </w:t>
      </w:r>
      <w:r w:rsidR="004262B9" w:rsidRPr="006D09D3">
        <w:rPr>
          <w:rFonts w:ascii="Times New Roman" w:hAnsi="Times New Roman" w:cs="Times New Roman"/>
          <w:sz w:val="24"/>
          <w:szCs w:val="24"/>
        </w:rPr>
        <w:t>п</w:t>
      </w:r>
      <w:r w:rsidRPr="006D09D3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4262B9" w:rsidRPr="006D09D3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 </w:t>
      </w:r>
      <w:r w:rsidRPr="006D09D3">
        <w:rPr>
          <w:rFonts w:ascii="Times New Roman" w:hAnsi="Times New Roman" w:cs="Times New Roman"/>
          <w:sz w:val="24"/>
          <w:szCs w:val="24"/>
        </w:rPr>
        <w:t xml:space="preserve">округа. </w:t>
      </w:r>
    </w:p>
    <w:p w:rsidR="001C408A" w:rsidRPr="006D09D3" w:rsidRDefault="001C408A" w:rsidP="006D0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2B9" w:rsidRPr="001C408A" w:rsidRDefault="00D24535" w:rsidP="006D0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8A">
        <w:rPr>
          <w:rFonts w:ascii="Times New Roman" w:hAnsi="Times New Roman" w:cs="Times New Roman"/>
          <w:b/>
          <w:sz w:val="24"/>
          <w:szCs w:val="24"/>
        </w:rPr>
        <w:t>2. Цели, задачи и предмет экспертизы проектов НПА</w:t>
      </w:r>
    </w:p>
    <w:p w:rsidR="004262B9" w:rsidRPr="001C408A" w:rsidRDefault="001C408A" w:rsidP="001C4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24535" w:rsidRPr="001C408A">
        <w:rPr>
          <w:rFonts w:ascii="Times New Roman" w:hAnsi="Times New Roman" w:cs="Times New Roman"/>
          <w:sz w:val="24"/>
          <w:szCs w:val="24"/>
        </w:rPr>
        <w:t>2.1. Целями проведения экспертизы являются:</w:t>
      </w:r>
    </w:p>
    <w:p w:rsidR="000936BD" w:rsidRPr="001C408A" w:rsidRDefault="00D24535" w:rsidP="001C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08A">
        <w:rPr>
          <w:rFonts w:ascii="Times New Roman" w:hAnsi="Times New Roman" w:cs="Times New Roman"/>
          <w:sz w:val="24"/>
          <w:szCs w:val="24"/>
        </w:rPr>
        <w:t xml:space="preserve"> - обеспечение законности расходных обязательств </w:t>
      </w:r>
      <w:r w:rsidR="004262B9" w:rsidRPr="001C408A">
        <w:rPr>
          <w:rFonts w:ascii="Times New Roman" w:hAnsi="Times New Roman" w:cs="Times New Roman"/>
          <w:sz w:val="24"/>
          <w:szCs w:val="24"/>
        </w:rPr>
        <w:t>Кирилловского</w:t>
      </w:r>
      <w:r w:rsidRPr="001C408A">
        <w:rPr>
          <w:rFonts w:ascii="Times New Roman" w:hAnsi="Times New Roman" w:cs="Times New Roman"/>
          <w:sz w:val="24"/>
          <w:szCs w:val="24"/>
        </w:rPr>
        <w:t xml:space="preserve"> муниципального округа, изменения доходов бюджета округа и достоверности оценки их объема; </w:t>
      </w:r>
    </w:p>
    <w:p w:rsidR="000936BD" w:rsidRPr="001C408A" w:rsidRDefault="00D24535" w:rsidP="001C408A">
      <w:pPr>
        <w:jc w:val="both"/>
        <w:rPr>
          <w:rFonts w:ascii="Times New Roman" w:hAnsi="Times New Roman" w:cs="Times New Roman"/>
          <w:sz w:val="24"/>
          <w:szCs w:val="24"/>
        </w:rPr>
      </w:pPr>
      <w:r w:rsidRPr="001C408A">
        <w:rPr>
          <w:rFonts w:ascii="Times New Roman" w:hAnsi="Times New Roman" w:cs="Times New Roman"/>
          <w:sz w:val="24"/>
          <w:szCs w:val="24"/>
        </w:rPr>
        <w:t>- выявление последствий от принятия рассматриваемых проектов НПА для формирования доходов и расходов бюджета округа, а также использования муниципальной собственности</w:t>
      </w:r>
      <w:r w:rsidR="000936BD" w:rsidRPr="001C408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C408A">
        <w:rPr>
          <w:rFonts w:ascii="Times New Roman" w:hAnsi="Times New Roman" w:cs="Times New Roman"/>
          <w:sz w:val="24"/>
          <w:szCs w:val="24"/>
        </w:rPr>
        <w:t>;</w:t>
      </w:r>
    </w:p>
    <w:p w:rsidR="00897A56" w:rsidRDefault="00D24535" w:rsidP="00740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7A4">
        <w:rPr>
          <w:rFonts w:ascii="Times New Roman" w:hAnsi="Times New Roman" w:cs="Times New Roman"/>
          <w:sz w:val="24"/>
          <w:szCs w:val="24"/>
        </w:rPr>
        <w:lastRenderedPageBreak/>
        <w:t xml:space="preserve"> - устранение технических и юридических ошибок разработчиков в представленных проектах НПА;</w:t>
      </w:r>
    </w:p>
    <w:p w:rsidR="000936BD" w:rsidRPr="007407A4" w:rsidRDefault="00D24535" w:rsidP="00740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7A4">
        <w:rPr>
          <w:rFonts w:ascii="Times New Roman" w:hAnsi="Times New Roman" w:cs="Times New Roman"/>
          <w:sz w:val="24"/>
          <w:szCs w:val="24"/>
        </w:rPr>
        <w:t xml:space="preserve">- формирование и доведение до субъектов правотворческой инициативы мнения </w:t>
      </w:r>
      <w:r w:rsidR="000936BD" w:rsidRPr="007407A4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</w:t>
      </w:r>
      <w:r w:rsidRPr="007407A4">
        <w:rPr>
          <w:rFonts w:ascii="Times New Roman" w:hAnsi="Times New Roman" w:cs="Times New Roman"/>
          <w:sz w:val="24"/>
          <w:szCs w:val="24"/>
        </w:rPr>
        <w:t xml:space="preserve"> о влиянии НПА на регулируемые отношения.</w:t>
      </w:r>
    </w:p>
    <w:p w:rsidR="000936BD" w:rsidRPr="007407A4" w:rsidRDefault="00D24535" w:rsidP="00740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7A4">
        <w:rPr>
          <w:rFonts w:ascii="Times New Roman" w:hAnsi="Times New Roman" w:cs="Times New Roman"/>
          <w:sz w:val="24"/>
          <w:szCs w:val="24"/>
        </w:rPr>
        <w:t xml:space="preserve"> </w:t>
      </w:r>
      <w:r w:rsidR="007407A4" w:rsidRPr="007407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07A4">
        <w:rPr>
          <w:rFonts w:ascii="Times New Roman" w:hAnsi="Times New Roman" w:cs="Times New Roman"/>
          <w:sz w:val="24"/>
          <w:szCs w:val="24"/>
        </w:rPr>
        <w:t>2.2. Задачами экспертизы проекта НПА являются:</w:t>
      </w:r>
    </w:p>
    <w:p w:rsidR="003F6B24" w:rsidRPr="007407A4" w:rsidRDefault="00D24535" w:rsidP="00740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407A4">
        <w:rPr>
          <w:rFonts w:ascii="Times New Roman" w:hAnsi="Times New Roman" w:cs="Times New Roman"/>
          <w:sz w:val="24"/>
          <w:szCs w:val="24"/>
        </w:rPr>
        <w:t xml:space="preserve">- оценка правомерности установления (изменения, отмены) расходных обязательств </w:t>
      </w:r>
      <w:r w:rsidR="003F6B24" w:rsidRPr="007407A4"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</w:t>
      </w:r>
      <w:r w:rsidRPr="007407A4">
        <w:rPr>
          <w:rFonts w:ascii="Times New Roman" w:hAnsi="Times New Roman" w:cs="Times New Roman"/>
          <w:sz w:val="24"/>
          <w:szCs w:val="24"/>
        </w:rPr>
        <w:t xml:space="preserve">округа, а также изменения доходов бюджета округа; </w:t>
      </w:r>
    </w:p>
    <w:p w:rsidR="003F6B24" w:rsidRPr="007407A4" w:rsidRDefault="00D24535" w:rsidP="00740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7A4">
        <w:rPr>
          <w:rFonts w:ascii="Times New Roman" w:hAnsi="Times New Roman" w:cs="Times New Roman"/>
          <w:sz w:val="24"/>
          <w:szCs w:val="24"/>
        </w:rPr>
        <w:t>- анализ порядка принятия и исполнения расходных обязательств, а также изменения доходов бюджета округа на предмет соответствия законодательству Российской Федерации, Вологодской области и муниципальным НПА;</w:t>
      </w:r>
    </w:p>
    <w:p w:rsidR="007407A4" w:rsidRDefault="00D24535" w:rsidP="00740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7A4">
        <w:rPr>
          <w:rFonts w:ascii="Times New Roman" w:hAnsi="Times New Roman" w:cs="Times New Roman"/>
          <w:sz w:val="24"/>
          <w:szCs w:val="24"/>
        </w:rPr>
        <w:t xml:space="preserve"> - оценка достоверности и достаточности финансово-экономического обоснования к проекту НПА; </w:t>
      </w:r>
    </w:p>
    <w:p w:rsidR="003F6B24" w:rsidRPr="007407A4" w:rsidRDefault="00D24535" w:rsidP="00740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7A4">
        <w:rPr>
          <w:rFonts w:ascii="Times New Roman" w:hAnsi="Times New Roman" w:cs="Times New Roman"/>
          <w:sz w:val="24"/>
          <w:szCs w:val="24"/>
        </w:rPr>
        <w:t>- подготовка предложений по устранению имеющихся замечаний, совершенствованию механизма правового регулирования.</w:t>
      </w:r>
    </w:p>
    <w:p w:rsidR="003F6B24" w:rsidRPr="007407A4" w:rsidRDefault="007407A4" w:rsidP="00740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4535" w:rsidRPr="007407A4">
        <w:rPr>
          <w:rFonts w:ascii="Times New Roman" w:hAnsi="Times New Roman" w:cs="Times New Roman"/>
          <w:sz w:val="24"/>
          <w:szCs w:val="24"/>
        </w:rPr>
        <w:t xml:space="preserve"> 2.3. Предметом экспертизы являются проект НПА, документы и материалы, представляемые одновременно с ним. </w:t>
      </w:r>
    </w:p>
    <w:p w:rsidR="009A68CB" w:rsidRDefault="00D24535" w:rsidP="009A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CB">
        <w:rPr>
          <w:rFonts w:ascii="Times New Roman" w:hAnsi="Times New Roman" w:cs="Times New Roman"/>
          <w:b/>
          <w:sz w:val="24"/>
          <w:szCs w:val="24"/>
        </w:rPr>
        <w:t xml:space="preserve">3. Общие требования и правила </w:t>
      </w:r>
    </w:p>
    <w:p w:rsidR="003F6B24" w:rsidRPr="009A68CB" w:rsidRDefault="00D24535" w:rsidP="009A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CB">
        <w:rPr>
          <w:rFonts w:ascii="Times New Roman" w:hAnsi="Times New Roman" w:cs="Times New Roman"/>
          <w:b/>
          <w:sz w:val="24"/>
          <w:szCs w:val="24"/>
        </w:rPr>
        <w:t>проведения экспертизы проектов НПА</w:t>
      </w:r>
    </w:p>
    <w:p w:rsidR="0080223A" w:rsidRPr="009A68CB" w:rsidRDefault="009A68CB" w:rsidP="009A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8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4535" w:rsidRPr="009A68CB">
        <w:rPr>
          <w:rFonts w:ascii="Times New Roman" w:hAnsi="Times New Roman" w:cs="Times New Roman"/>
          <w:sz w:val="24"/>
          <w:szCs w:val="24"/>
        </w:rPr>
        <w:t xml:space="preserve">3.1. Реализация полномочия </w:t>
      </w:r>
      <w:r w:rsidR="0080223A" w:rsidRPr="009A68CB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D24535" w:rsidRPr="009A68CB">
        <w:rPr>
          <w:rFonts w:ascii="Times New Roman" w:hAnsi="Times New Roman" w:cs="Times New Roman"/>
          <w:sz w:val="24"/>
          <w:szCs w:val="24"/>
        </w:rPr>
        <w:t xml:space="preserve"> округа по проведению экспертизы проектов НПА осуществляется на основании плана работы </w:t>
      </w:r>
      <w:r w:rsidR="0080223A" w:rsidRPr="009A68CB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D24535" w:rsidRPr="009A68CB">
        <w:rPr>
          <w:rFonts w:ascii="Times New Roman" w:hAnsi="Times New Roman" w:cs="Times New Roman"/>
          <w:sz w:val="24"/>
          <w:szCs w:val="24"/>
        </w:rPr>
        <w:t xml:space="preserve"> округа, где указанное полномочие отражается общим пунктом (без перечисления проектов НПА). </w:t>
      </w:r>
    </w:p>
    <w:p w:rsidR="0080223A" w:rsidRPr="009A68CB" w:rsidRDefault="009A68CB" w:rsidP="009A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4535" w:rsidRPr="009A68CB">
        <w:rPr>
          <w:rFonts w:ascii="Times New Roman" w:hAnsi="Times New Roman" w:cs="Times New Roman"/>
          <w:sz w:val="24"/>
          <w:szCs w:val="24"/>
        </w:rPr>
        <w:t xml:space="preserve">3.2. Организация и проведение экспертизы проектов НПА возлагается на должностных лиц </w:t>
      </w:r>
      <w:r w:rsidR="0080223A" w:rsidRPr="009A68CB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D24535" w:rsidRPr="009A68CB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A22175" w:rsidRPr="009A68CB" w:rsidRDefault="009A68CB" w:rsidP="009A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24535" w:rsidRPr="009A68CB">
        <w:rPr>
          <w:rFonts w:ascii="Times New Roman" w:hAnsi="Times New Roman" w:cs="Times New Roman"/>
          <w:sz w:val="24"/>
          <w:szCs w:val="24"/>
        </w:rPr>
        <w:t xml:space="preserve"> 3.3. Экспертиза проводится в отношении проекта решения Представительного Собрания округа или иного нормативного правового акта округа, который содержит положения, касающиеся расходных обязательств округа, в том числе устанавливающие, изменяющие или отменяющие расходное  обязательство или правовые основания для его возникновения, регулирующие порядок принятия, исполнения, изменения или отмены расходных обязательств, а также порядок действий после исполнения расходного обязательства. Экспертиза также проводится в отношении проекта </w:t>
      </w:r>
      <w:r w:rsidR="00D24535" w:rsidRPr="00BB3505">
        <w:rPr>
          <w:rFonts w:ascii="Times New Roman" w:hAnsi="Times New Roman" w:cs="Times New Roman"/>
          <w:sz w:val="24"/>
          <w:szCs w:val="24"/>
        </w:rPr>
        <w:t>решения о бюджете,</w:t>
      </w:r>
      <w:r w:rsidR="00D24535" w:rsidRPr="009A68CB">
        <w:rPr>
          <w:rFonts w:ascii="Times New Roman" w:hAnsi="Times New Roman" w:cs="Times New Roman"/>
          <w:sz w:val="24"/>
          <w:szCs w:val="24"/>
        </w:rPr>
        <w:t xml:space="preserve"> который содержит положения, приводящие к изменению доходов бюджета, в том числе устанавливающие, изменяющие или отменяющие источники формирования доходов, регулирующие порядок исчисления, уплаты доходов, основания и порядок применения льгот. </w:t>
      </w:r>
    </w:p>
    <w:p w:rsidR="00BE4933" w:rsidRPr="009A68CB" w:rsidRDefault="009A68CB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24535" w:rsidRPr="009A68CB">
        <w:rPr>
          <w:rFonts w:ascii="Times New Roman" w:hAnsi="Times New Roman" w:cs="Times New Roman"/>
          <w:sz w:val="24"/>
          <w:szCs w:val="24"/>
        </w:rPr>
        <w:t>3.4. Экспертиза проекта решения Представительного Собрания округа проводится в случае его поступления из Представительного Собрания</w:t>
      </w:r>
      <w:r w:rsidR="00A22175" w:rsidRPr="009A68C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24535" w:rsidRPr="009A68CB">
        <w:rPr>
          <w:rFonts w:ascii="Times New Roman" w:hAnsi="Times New Roman" w:cs="Times New Roman"/>
          <w:sz w:val="24"/>
          <w:szCs w:val="24"/>
        </w:rPr>
        <w:t xml:space="preserve">. Экспертиза проекта иного нормативного правового акта проводится в случае его поступления от Главы округа, Администрации </w:t>
      </w:r>
      <w:r w:rsidR="00A22175" w:rsidRPr="009A68CB"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</w:t>
      </w:r>
      <w:r w:rsidR="00D24535" w:rsidRPr="009A68CB">
        <w:rPr>
          <w:rFonts w:ascii="Times New Roman" w:hAnsi="Times New Roman" w:cs="Times New Roman"/>
          <w:sz w:val="24"/>
          <w:szCs w:val="24"/>
        </w:rPr>
        <w:t xml:space="preserve">округа или органа </w:t>
      </w:r>
      <w:r w:rsidR="00BE4933" w:rsidRPr="009A68C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D24535" w:rsidRPr="009A68CB">
        <w:rPr>
          <w:rFonts w:ascii="Times New Roman" w:hAnsi="Times New Roman" w:cs="Times New Roman"/>
          <w:sz w:val="24"/>
          <w:szCs w:val="24"/>
        </w:rPr>
        <w:t xml:space="preserve"> округа, разработавшего проект.</w:t>
      </w:r>
    </w:p>
    <w:p w:rsidR="002357D9" w:rsidRPr="006B5B0C" w:rsidRDefault="00D24535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8CB">
        <w:rPr>
          <w:rFonts w:ascii="Times New Roman" w:hAnsi="Times New Roman" w:cs="Times New Roman"/>
          <w:sz w:val="24"/>
          <w:szCs w:val="24"/>
        </w:rPr>
        <w:t xml:space="preserve"> </w:t>
      </w:r>
      <w:r w:rsidR="006B5B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A68CB">
        <w:rPr>
          <w:rFonts w:ascii="Times New Roman" w:hAnsi="Times New Roman" w:cs="Times New Roman"/>
          <w:sz w:val="24"/>
          <w:szCs w:val="24"/>
        </w:rPr>
        <w:t xml:space="preserve">3.5. В случае если до начала или в ходе проведения экспертизы будет установлено, что проект НПА не соответствует условию, указанному в пункте 3.3 настоящего Стандарта, должностное лицо, ответственное за ее проведение, оформляет на имя </w:t>
      </w:r>
      <w:r w:rsidR="002357D9" w:rsidRPr="009A68CB">
        <w:rPr>
          <w:rFonts w:ascii="Times New Roman" w:hAnsi="Times New Roman" w:cs="Times New Roman"/>
          <w:sz w:val="24"/>
          <w:szCs w:val="24"/>
        </w:rPr>
        <w:t>п</w:t>
      </w:r>
      <w:r w:rsidRPr="009A68CB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2357D9" w:rsidRPr="009A68CB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9A68CB">
        <w:rPr>
          <w:rFonts w:ascii="Times New Roman" w:hAnsi="Times New Roman" w:cs="Times New Roman"/>
          <w:sz w:val="24"/>
          <w:szCs w:val="24"/>
        </w:rPr>
        <w:t xml:space="preserve"> округа служебную записку с обоснованием причин невозможности проведения экспертизы. Экспертиза в данном </w:t>
      </w:r>
      <w:r w:rsidRPr="006B5B0C">
        <w:rPr>
          <w:rFonts w:ascii="Times New Roman" w:hAnsi="Times New Roman" w:cs="Times New Roman"/>
          <w:sz w:val="24"/>
          <w:szCs w:val="24"/>
        </w:rPr>
        <w:lastRenderedPageBreak/>
        <w:t xml:space="preserve">случае не проводится и проект НПА с сопроводительным письмом за подписью </w:t>
      </w:r>
      <w:r w:rsidR="002357D9" w:rsidRPr="006B5B0C">
        <w:rPr>
          <w:rFonts w:ascii="Times New Roman" w:hAnsi="Times New Roman" w:cs="Times New Roman"/>
          <w:sz w:val="24"/>
          <w:szCs w:val="24"/>
        </w:rPr>
        <w:t>п</w:t>
      </w:r>
      <w:r w:rsidRPr="006B5B0C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2357D9" w:rsidRPr="006B5B0C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6B5B0C">
        <w:rPr>
          <w:rFonts w:ascii="Times New Roman" w:hAnsi="Times New Roman" w:cs="Times New Roman"/>
          <w:sz w:val="24"/>
          <w:szCs w:val="24"/>
        </w:rPr>
        <w:t xml:space="preserve"> округа возвращается лицу, от которого он поступил. </w:t>
      </w:r>
    </w:p>
    <w:p w:rsidR="00D317C4" w:rsidRPr="006B5B0C" w:rsidRDefault="006B5B0C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3.6. Экспертиза проводится в </w:t>
      </w:r>
      <w:r w:rsidR="00D24535" w:rsidRPr="00BB3505">
        <w:rPr>
          <w:rFonts w:ascii="Times New Roman" w:hAnsi="Times New Roman" w:cs="Times New Roman"/>
          <w:sz w:val="24"/>
          <w:szCs w:val="24"/>
        </w:rPr>
        <w:t>течение 10 рабочих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дней с момента поступления проекта НПА в </w:t>
      </w:r>
      <w:r w:rsidR="00BF7BFC" w:rsidRPr="006B5B0C"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округа. Срок проведения экспертизы может быть сокращен по решению </w:t>
      </w:r>
      <w:r w:rsidR="00D317C4" w:rsidRPr="006B5B0C">
        <w:rPr>
          <w:rFonts w:ascii="Times New Roman" w:hAnsi="Times New Roman" w:cs="Times New Roman"/>
          <w:sz w:val="24"/>
          <w:szCs w:val="24"/>
        </w:rPr>
        <w:t>п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D317C4" w:rsidRPr="006B5B0C">
        <w:rPr>
          <w:rFonts w:ascii="Times New Roman" w:hAnsi="Times New Roman" w:cs="Times New Roman"/>
          <w:sz w:val="24"/>
          <w:szCs w:val="24"/>
        </w:rPr>
        <w:t>к</w:t>
      </w:r>
      <w:r w:rsidR="00D24535" w:rsidRPr="006B5B0C">
        <w:rPr>
          <w:rFonts w:ascii="Times New Roman" w:hAnsi="Times New Roman" w:cs="Times New Roman"/>
          <w:sz w:val="24"/>
          <w:szCs w:val="24"/>
        </w:rPr>
        <w:t>онтрольно-счетно</w:t>
      </w:r>
      <w:r w:rsidR="00D317C4" w:rsidRPr="006B5B0C">
        <w:rPr>
          <w:rFonts w:ascii="Times New Roman" w:hAnsi="Times New Roman" w:cs="Times New Roman"/>
          <w:sz w:val="24"/>
          <w:szCs w:val="24"/>
        </w:rPr>
        <w:t>го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коми</w:t>
      </w:r>
      <w:r w:rsidR="00D317C4" w:rsidRPr="006B5B0C">
        <w:rPr>
          <w:rFonts w:ascii="Times New Roman" w:hAnsi="Times New Roman" w:cs="Times New Roman"/>
          <w:sz w:val="24"/>
          <w:szCs w:val="24"/>
        </w:rPr>
        <w:t>тета округа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с учетом планируемой даты принятия проекта НПА, но не менее чем до 3 рабочих дней. </w:t>
      </w:r>
    </w:p>
    <w:p w:rsidR="009A39A5" w:rsidRPr="006B5B0C" w:rsidRDefault="006B5B0C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>3.7. Экспертиза проекта НПА проводится по двум направлениям: анализ проекта НПА с экономической стороны и анализ проекта НПА с финансовой стороны. Экономическая часть экспертизы заключается в анализе социально</w:t>
      </w:r>
      <w:r w:rsidR="009A39A5" w:rsidRPr="006B5B0C">
        <w:rPr>
          <w:rFonts w:ascii="Times New Roman" w:hAnsi="Times New Roman" w:cs="Times New Roman"/>
          <w:sz w:val="24"/>
          <w:szCs w:val="24"/>
        </w:rPr>
        <w:t>-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экономических отношений, которые являются предметом правового регулирования проекта НПА, целей и механизма правового регулирования, его влияния на регулируемые отношения. Финансовая часть экспертизы заключается в анализе финансово-экономического обоснования к проекту НПА (оценки объема средств бюджета, необходимого для исполнения нормативного правового акта, либо получаемого в результате его принятия). </w:t>
      </w:r>
    </w:p>
    <w:p w:rsidR="00CD3ABA" w:rsidRPr="006B5B0C" w:rsidRDefault="006B5B0C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3.8. В ходе анализа предмета и целей правового регулирования оценивается правомерность отнесения расходных обязательств к полномочиям </w:t>
      </w:r>
      <w:r w:rsidR="00044D1F" w:rsidRPr="006B5B0C"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</w:t>
      </w:r>
      <w:r w:rsidR="00D24535" w:rsidRPr="006B5B0C">
        <w:rPr>
          <w:rFonts w:ascii="Times New Roman" w:hAnsi="Times New Roman" w:cs="Times New Roman"/>
          <w:sz w:val="24"/>
          <w:szCs w:val="24"/>
        </w:rPr>
        <w:t>округа, состав (содержание), полнота и соответствие законодательству устанавливаемых (изменяемых, отменяемых) расходных обязательств и источников формирования доходов либо правовых оснований для их установления.</w:t>
      </w:r>
    </w:p>
    <w:p w:rsidR="006B5B0C" w:rsidRDefault="00D24535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 </w:t>
      </w:r>
      <w:r w:rsidR="006B5B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B5B0C">
        <w:rPr>
          <w:rFonts w:ascii="Times New Roman" w:hAnsi="Times New Roman" w:cs="Times New Roman"/>
          <w:sz w:val="24"/>
          <w:szCs w:val="24"/>
        </w:rPr>
        <w:t>3.9. В ходе оценки целей правового регулирования и его влияния на  регулируемые отношения анализируются цели установления (изменения, отмены) расходных обязательств и источников формирования доходов, правовые основания или порядок для их установления и исполнения.</w:t>
      </w:r>
    </w:p>
    <w:p w:rsidR="00CD3ABA" w:rsidRPr="006B5B0C" w:rsidRDefault="006B5B0C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3.10. В ходе анализа механизма правового регулирования оценивается наличие в порядке принятия (исполнения, изменения, отмены) расходных обязательств и источников формирования доходов рисков (в том числе коррупциогенных факторов), препятствующих достижению целей и ожидаемых результатов правового регулирования.</w:t>
      </w:r>
    </w:p>
    <w:p w:rsidR="00CD3ABA" w:rsidRPr="006B5B0C" w:rsidRDefault="006B5B0C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3.11. В ходе анализа финансово-экономического обоснования необходимо: </w:t>
      </w:r>
    </w:p>
    <w:p w:rsidR="00871BD7" w:rsidRPr="006B5B0C" w:rsidRDefault="00D24535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- установить наличие и проанализировать достаточность бюджетных ассигнований, предусмотренных на исполнение расходных обязательств в решение о бюджете на соответствующий финансовый год; </w:t>
      </w:r>
    </w:p>
    <w:p w:rsidR="00871BD7" w:rsidRPr="006B5B0C" w:rsidRDefault="00D24535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- проанализировать достоверность оценки объема средств бюджета, который будет получен после установления источника формирования доходов; </w:t>
      </w:r>
    </w:p>
    <w:p w:rsidR="00B87210" w:rsidRPr="006B5B0C" w:rsidRDefault="00D24535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- в случаях, если проект НПА предусматривает возникновение новых расходных обязательств, которые до его принятия не исполнялись, и предполагается вступление его в силу в течение текущего финансового года, или предусматривает увеличение расходных обязательств по существующим видам расходных обязательств, определить содержит ли законопроект нормы, определяющие источники и порядок исполнения новых видов расходных обязательств в соответствии с требованиями статьи 83 Бюджетного кодекса Российской Федерации; </w:t>
      </w:r>
    </w:p>
    <w:p w:rsidR="00E847B4" w:rsidRPr="006B5B0C" w:rsidRDefault="00D24535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- оценить необходимость внесения изменений в решение о бюджете </w:t>
      </w:r>
      <w:r w:rsidR="00B87210" w:rsidRPr="006B5B0C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6B5B0C">
        <w:rPr>
          <w:rFonts w:ascii="Times New Roman" w:hAnsi="Times New Roman" w:cs="Times New Roman"/>
          <w:sz w:val="24"/>
          <w:szCs w:val="24"/>
        </w:rPr>
        <w:t xml:space="preserve">в случае установления (изменения объема) доходного источника в текущем финансовом году; </w:t>
      </w:r>
    </w:p>
    <w:p w:rsidR="00E847B4" w:rsidRPr="006B5B0C" w:rsidRDefault="00D24535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>- оценить расчеты, приведенные в финансово-экономическом обосновании к проекту НПА.</w:t>
      </w:r>
    </w:p>
    <w:p w:rsidR="001B32CA" w:rsidRDefault="00E847B4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3.12. Должностные лица </w:t>
      </w:r>
      <w:r w:rsidRPr="006B5B0C">
        <w:rPr>
          <w:rFonts w:ascii="Times New Roman" w:hAnsi="Times New Roman" w:cs="Times New Roman"/>
          <w:sz w:val="24"/>
          <w:szCs w:val="24"/>
        </w:rPr>
        <w:t>контрольно-счетного комитета округа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вправе осуществлять оперативное взаимодействие с разработчиками проекта НПА, запрашивать у них дополнительную информацию, необходимую для проведения экспертизы. </w:t>
      </w:r>
    </w:p>
    <w:p w:rsidR="006B5B0C" w:rsidRPr="006B5B0C" w:rsidRDefault="006B5B0C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2CA" w:rsidRPr="006B5B0C" w:rsidRDefault="00D24535" w:rsidP="006B5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0C">
        <w:rPr>
          <w:rFonts w:ascii="Times New Roman" w:hAnsi="Times New Roman" w:cs="Times New Roman"/>
          <w:b/>
          <w:sz w:val="24"/>
          <w:szCs w:val="24"/>
        </w:rPr>
        <w:t>4. Оформление результатов экспертизы проекта НПА</w:t>
      </w:r>
    </w:p>
    <w:p w:rsidR="009C1769" w:rsidRPr="006B5B0C" w:rsidRDefault="006B5B0C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>4.1. По результатам проведения экспертизы оформляется Заключение к проекту.</w:t>
      </w:r>
    </w:p>
    <w:p w:rsidR="009C1769" w:rsidRPr="006B5B0C" w:rsidRDefault="006B5B0C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4.2. Заключение не должно содержать политических оценок решений, принимаемых органами Представительного Собрания</w:t>
      </w:r>
      <w:r w:rsidR="009C1769" w:rsidRPr="006B5B0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и исполнительной власти </w:t>
      </w:r>
      <w:r w:rsidR="009C1769" w:rsidRPr="006B5B0C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округа</w:t>
      </w:r>
      <w:r w:rsidR="00D24535" w:rsidRPr="006B5B0C">
        <w:rPr>
          <w:rFonts w:ascii="Times New Roman" w:hAnsi="Times New Roman" w:cs="Times New Roman"/>
          <w:sz w:val="24"/>
          <w:szCs w:val="24"/>
        </w:rPr>
        <w:t>.</w:t>
      </w:r>
    </w:p>
    <w:p w:rsidR="009C1769" w:rsidRPr="006B5B0C" w:rsidRDefault="006B5B0C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4.3. Заключение формируется в соответствии с примерной структурой согласно приложению к Стандарту. </w:t>
      </w:r>
    </w:p>
    <w:p w:rsidR="00DC47D1" w:rsidRPr="006B5B0C" w:rsidRDefault="00D24535" w:rsidP="006B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 </w:t>
      </w:r>
      <w:r w:rsidR="006B5B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5B0C">
        <w:rPr>
          <w:rFonts w:ascii="Times New Roman" w:hAnsi="Times New Roman" w:cs="Times New Roman"/>
          <w:sz w:val="24"/>
          <w:szCs w:val="24"/>
        </w:rPr>
        <w:t xml:space="preserve">4.4. Заключение подписывается ответственным должностным лицом </w:t>
      </w:r>
      <w:r w:rsidR="009C1769" w:rsidRPr="006B5B0C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6B5B0C">
        <w:rPr>
          <w:rFonts w:ascii="Times New Roman" w:hAnsi="Times New Roman" w:cs="Times New Roman"/>
          <w:sz w:val="24"/>
          <w:szCs w:val="24"/>
        </w:rPr>
        <w:t xml:space="preserve"> округа и с сопров</w:t>
      </w:r>
      <w:r w:rsidR="00DC47D1" w:rsidRPr="006B5B0C">
        <w:rPr>
          <w:rFonts w:ascii="Times New Roman" w:hAnsi="Times New Roman" w:cs="Times New Roman"/>
          <w:sz w:val="24"/>
          <w:szCs w:val="24"/>
        </w:rPr>
        <w:t>одительным письмом за подписью п</w:t>
      </w:r>
      <w:r w:rsidRPr="006B5B0C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DC47D1" w:rsidRPr="006B5B0C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6B5B0C">
        <w:rPr>
          <w:rFonts w:ascii="Times New Roman" w:hAnsi="Times New Roman" w:cs="Times New Roman"/>
          <w:sz w:val="24"/>
          <w:szCs w:val="24"/>
        </w:rPr>
        <w:t xml:space="preserve"> округа направляется лицу, от которого поступил проект НПА. </w:t>
      </w:r>
    </w:p>
    <w:p w:rsidR="00DC47D1" w:rsidRDefault="00DC47D1" w:rsidP="006B5B0C">
      <w:pPr>
        <w:spacing w:after="0"/>
      </w:pPr>
    </w:p>
    <w:p w:rsidR="00DC47D1" w:rsidRDefault="00DC47D1" w:rsidP="00D24535"/>
    <w:p w:rsidR="00DC47D1" w:rsidRDefault="00DC47D1" w:rsidP="00D24535"/>
    <w:p w:rsidR="00DC47D1" w:rsidRDefault="00DC47D1" w:rsidP="00D24535"/>
    <w:p w:rsidR="00DC47D1" w:rsidRDefault="00DC47D1" w:rsidP="00D24535"/>
    <w:p w:rsidR="00DC47D1" w:rsidRDefault="00DC47D1" w:rsidP="00D24535"/>
    <w:p w:rsidR="00DC47D1" w:rsidRDefault="00DC47D1" w:rsidP="00D24535"/>
    <w:p w:rsidR="00DC47D1" w:rsidRDefault="00DC47D1" w:rsidP="00D24535"/>
    <w:p w:rsidR="00DC47D1" w:rsidRDefault="00DC47D1" w:rsidP="00D24535"/>
    <w:p w:rsidR="00DC47D1" w:rsidRDefault="00DC47D1" w:rsidP="00D24535"/>
    <w:p w:rsidR="00DC47D1" w:rsidRDefault="00DC47D1" w:rsidP="00D24535"/>
    <w:p w:rsidR="00DC47D1" w:rsidRDefault="00DC47D1" w:rsidP="00D24535"/>
    <w:p w:rsidR="00DC47D1" w:rsidRDefault="00DC47D1" w:rsidP="00D24535"/>
    <w:p w:rsidR="006B5B0C" w:rsidRDefault="006B5B0C" w:rsidP="00D24535"/>
    <w:p w:rsidR="006B5B0C" w:rsidRDefault="006B5B0C" w:rsidP="00D24535"/>
    <w:p w:rsidR="006B5B0C" w:rsidRDefault="006B5B0C" w:rsidP="00D24535"/>
    <w:p w:rsidR="006B5B0C" w:rsidRDefault="006B5B0C" w:rsidP="00D24535"/>
    <w:p w:rsidR="006B5B0C" w:rsidRDefault="006B5B0C" w:rsidP="00D24535"/>
    <w:p w:rsidR="00DC47D1" w:rsidRDefault="00DC47D1" w:rsidP="00D24535"/>
    <w:p w:rsidR="00DC47D1" w:rsidRPr="006B5B0C" w:rsidRDefault="00D24535" w:rsidP="00DC47D1">
      <w:pPr>
        <w:jc w:val="right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к Стандарту </w:t>
      </w:r>
    </w:p>
    <w:p w:rsidR="00DC47D1" w:rsidRPr="006B5B0C" w:rsidRDefault="00D24535" w:rsidP="00DC4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проекта ______________________________________________________________________ </w:t>
      </w:r>
    </w:p>
    <w:p w:rsidR="00DC47D1" w:rsidRPr="00B30889" w:rsidRDefault="00DC47D1" w:rsidP="00DC47D1">
      <w:pPr>
        <w:jc w:val="center"/>
        <w:rPr>
          <w:rFonts w:ascii="Times New Roman" w:hAnsi="Times New Roman" w:cs="Times New Roman"/>
          <w:sz w:val="16"/>
          <w:szCs w:val="16"/>
        </w:rPr>
      </w:pPr>
      <w:r w:rsidRPr="00B30889">
        <w:rPr>
          <w:rFonts w:ascii="Times New Roman" w:hAnsi="Times New Roman" w:cs="Times New Roman"/>
          <w:sz w:val="16"/>
          <w:szCs w:val="16"/>
        </w:rPr>
        <w:t>(</w:t>
      </w:r>
      <w:r w:rsidR="00D24535" w:rsidRPr="00B30889">
        <w:rPr>
          <w:rFonts w:ascii="Times New Roman" w:hAnsi="Times New Roman" w:cs="Times New Roman"/>
          <w:sz w:val="16"/>
          <w:szCs w:val="16"/>
        </w:rPr>
        <w:t xml:space="preserve">наименование НПА) </w:t>
      </w:r>
    </w:p>
    <w:p w:rsidR="00FB28D2" w:rsidRPr="006B5B0C" w:rsidRDefault="00DC47D1" w:rsidP="00B30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>Контрольно-счетн</w:t>
      </w:r>
      <w:r w:rsidRPr="006B5B0C">
        <w:rPr>
          <w:rFonts w:ascii="Times New Roman" w:hAnsi="Times New Roman" w:cs="Times New Roman"/>
          <w:sz w:val="24"/>
          <w:szCs w:val="24"/>
        </w:rPr>
        <w:t>ым комитетом Кирилловского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</w:t>
      </w:r>
      <w:r w:rsidRPr="006B5B0C">
        <w:rPr>
          <w:rFonts w:ascii="Times New Roman" w:hAnsi="Times New Roman" w:cs="Times New Roman"/>
          <w:sz w:val="24"/>
          <w:szCs w:val="24"/>
        </w:rPr>
        <w:t xml:space="preserve"> пунктом 1 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статьи 8 Положения о </w:t>
      </w:r>
      <w:r w:rsidR="00FB28D2" w:rsidRPr="006B5B0C">
        <w:rPr>
          <w:rFonts w:ascii="Times New Roman" w:hAnsi="Times New Roman" w:cs="Times New Roman"/>
          <w:sz w:val="24"/>
          <w:szCs w:val="24"/>
        </w:rPr>
        <w:t>к</w:t>
      </w:r>
      <w:r w:rsidR="00D24535" w:rsidRPr="006B5B0C">
        <w:rPr>
          <w:rFonts w:ascii="Times New Roman" w:hAnsi="Times New Roman" w:cs="Times New Roman"/>
          <w:sz w:val="24"/>
          <w:szCs w:val="24"/>
        </w:rPr>
        <w:t>онтрольно-счетно</w:t>
      </w:r>
      <w:r w:rsidR="00FB28D2" w:rsidRPr="006B5B0C">
        <w:rPr>
          <w:rFonts w:ascii="Times New Roman" w:hAnsi="Times New Roman" w:cs="Times New Roman"/>
          <w:sz w:val="24"/>
          <w:szCs w:val="24"/>
        </w:rPr>
        <w:t>м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коми</w:t>
      </w:r>
      <w:r w:rsidR="00FB28D2" w:rsidRPr="006B5B0C">
        <w:rPr>
          <w:rFonts w:ascii="Times New Roman" w:hAnsi="Times New Roman" w:cs="Times New Roman"/>
          <w:sz w:val="24"/>
          <w:szCs w:val="24"/>
        </w:rPr>
        <w:t>тете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</w:t>
      </w:r>
      <w:r w:rsidR="00FB28D2" w:rsidRPr="006B5B0C">
        <w:rPr>
          <w:rFonts w:ascii="Times New Roman" w:hAnsi="Times New Roman" w:cs="Times New Roman"/>
          <w:sz w:val="24"/>
          <w:szCs w:val="24"/>
        </w:rPr>
        <w:t>Кирилловского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муниципального округа, проведена экспертиза проекта ______________________________________________________________________.</w:t>
      </w:r>
    </w:p>
    <w:p w:rsidR="00FB28D2" w:rsidRPr="00B30889" w:rsidRDefault="00D24535" w:rsidP="00FB28D2">
      <w:pPr>
        <w:jc w:val="center"/>
        <w:rPr>
          <w:rFonts w:ascii="Times New Roman" w:hAnsi="Times New Roman" w:cs="Times New Roman"/>
          <w:sz w:val="16"/>
          <w:szCs w:val="16"/>
        </w:rPr>
      </w:pPr>
      <w:r w:rsidRPr="00B30889">
        <w:rPr>
          <w:rFonts w:ascii="Times New Roman" w:hAnsi="Times New Roman" w:cs="Times New Roman"/>
          <w:sz w:val="16"/>
          <w:szCs w:val="16"/>
        </w:rPr>
        <w:t xml:space="preserve"> (наименование НПА)</w:t>
      </w:r>
    </w:p>
    <w:p w:rsidR="00FB28D2" w:rsidRPr="006B5B0C" w:rsidRDefault="00FB28D2" w:rsidP="00CC3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4535" w:rsidRPr="006B5B0C">
        <w:rPr>
          <w:rFonts w:ascii="Times New Roman" w:hAnsi="Times New Roman" w:cs="Times New Roman"/>
          <w:sz w:val="24"/>
          <w:szCs w:val="24"/>
        </w:rPr>
        <w:t xml:space="preserve"> По результатам экспертизы установлено следующее____________________________________________________________. </w:t>
      </w:r>
    </w:p>
    <w:p w:rsidR="00FB28D2" w:rsidRPr="00B30889" w:rsidRDefault="00D24535" w:rsidP="00FB28D2">
      <w:pPr>
        <w:jc w:val="center"/>
        <w:rPr>
          <w:rFonts w:ascii="Times New Roman" w:hAnsi="Times New Roman" w:cs="Times New Roman"/>
          <w:sz w:val="16"/>
          <w:szCs w:val="16"/>
        </w:rPr>
      </w:pPr>
      <w:r w:rsidRPr="00B30889">
        <w:rPr>
          <w:rFonts w:ascii="Times New Roman" w:hAnsi="Times New Roman" w:cs="Times New Roman"/>
          <w:sz w:val="16"/>
          <w:szCs w:val="16"/>
        </w:rPr>
        <w:t>(излагаются результаты экспертизы проекта НПА в соответствии с пунктами 3.7-3.11 Стандарта).</w:t>
      </w:r>
    </w:p>
    <w:p w:rsidR="00B30889" w:rsidRDefault="00B30889" w:rsidP="00FB28D2">
      <w:pPr>
        <w:rPr>
          <w:rFonts w:ascii="Times New Roman" w:hAnsi="Times New Roman" w:cs="Times New Roman"/>
          <w:sz w:val="24"/>
          <w:szCs w:val="24"/>
        </w:rPr>
      </w:pPr>
    </w:p>
    <w:p w:rsidR="00FB28D2" w:rsidRPr="006B5B0C" w:rsidRDefault="00D24535" w:rsidP="00FB28D2">
      <w:pPr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FB28D2" w:rsidRPr="006B5B0C" w:rsidRDefault="00D24535" w:rsidP="00FB28D2">
      <w:pPr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 xml:space="preserve">Рекомендации (при наличии): </w:t>
      </w:r>
    </w:p>
    <w:p w:rsidR="00FB28D2" w:rsidRPr="006B5B0C" w:rsidRDefault="00FB28D2" w:rsidP="00FB28D2">
      <w:pPr>
        <w:rPr>
          <w:rFonts w:ascii="Times New Roman" w:hAnsi="Times New Roman" w:cs="Times New Roman"/>
          <w:sz w:val="24"/>
          <w:szCs w:val="24"/>
        </w:rPr>
      </w:pPr>
    </w:p>
    <w:p w:rsidR="00FB28D2" w:rsidRPr="006B5B0C" w:rsidRDefault="00FB28D2" w:rsidP="00FB28D2">
      <w:pPr>
        <w:rPr>
          <w:rFonts w:ascii="Times New Roman" w:hAnsi="Times New Roman" w:cs="Times New Roman"/>
          <w:sz w:val="24"/>
          <w:szCs w:val="24"/>
        </w:rPr>
      </w:pPr>
    </w:p>
    <w:p w:rsidR="007D48CA" w:rsidRPr="006B5B0C" w:rsidRDefault="00D24535" w:rsidP="00FB28D2">
      <w:pPr>
        <w:rPr>
          <w:rFonts w:ascii="Times New Roman" w:hAnsi="Times New Roman" w:cs="Times New Roman"/>
          <w:sz w:val="24"/>
          <w:szCs w:val="24"/>
        </w:rPr>
      </w:pPr>
      <w:r w:rsidRPr="006B5B0C">
        <w:rPr>
          <w:rFonts w:ascii="Times New Roman" w:hAnsi="Times New Roman" w:cs="Times New Roman"/>
          <w:sz w:val="24"/>
          <w:szCs w:val="24"/>
        </w:rPr>
        <w:t>исполнитель подпись ФИО</w:t>
      </w:r>
    </w:p>
    <w:sectPr w:rsidR="007D48CA" w:rsidRPr="006B5B0C" w:rsidSect="000B05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28" w:rsidRDefault="00032D28" w:rsidP="000B05AB">
      <w:pPr>
        <w:spacing w:after="0" w:line="240" w:lineRule="auto"/>
      </w:pPr>
      <w:r>
        <w:separator/>
      </w:r>
    </w:p>
  </w:endnote>
  <w:endnote w:type="continuationSeparator" w:id="1">
    <w:p w:rsidR="00032D28" w:rsidRDefault="00032D28" w:rsidP="000B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28" w:rsidRDefault="00032D28" w:rsidP="000B05AB">
      <w:pPr>
        <w:spacing w:after="0" w:line="240" w:lineRule="auto"/>
      </w:pPr>
      <w:r>
        <w:separator/>
      </w:r>
    </w:p>
  </w:footnote>
  <w:footnote w:type="continuationSeparator" w:id="1">
    <w:p w:rsidR="00032D28" w:rsidRDefault="00032D28" w:rsidP="000B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4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0C" w:rsidRPr="000B05AB" w:rsidRDefault="00B524B3">
        <w:pPr>
          <w:pStyle w:val="a3"/>
          <w:jc w:val="right"/>
          <w:rPr>
            <w:rFonts w:ascii="Times New Roman" w:hAnsi="Times New Roman" w:cs="Times New Roman"/>
          </w:rPr>
        </w:pPr>
        <w:r w:rsidRPr="000B05AB">
          <w:rPr>
            <w:rFonts w:ascii="Times New Roman" w:hAnsi="Times New Roman" w:cs="Times New Roman"/>
          </w:rPr>
          <w:fldChar w:fldCharType="begin"/>
        </w:r>
        <w:r w:rsidR="006B5B0C" w:rsidRPr="000B05AB">
          <w:rPr>
            <w:rFonts w:ascii="Times New Roman" w:hAnsi="Times New Roman" w:cs="Times New Roman"/>
          </w:rPr>
          <w:instrText xml:space="preserve"> PAGE   \* MERGEFORMAT </w:instrText>
        </w:r>
        <w:r w:rsidRPr="000B05AB">
          <w:rPr>
            <w:rFonts w:ascii="Times New Roman" w:hAnsi="Times New Roman" w:cs="Times New Roman"/>
          </w:rPr>
          <w:fldChar w:fldCharType="separate"/>
        </w:r>
        <w:r w:rsidR="00897A56">
          <w:rPr>
            <w:rFonts w:ascii="Times New Roman" w:hAnsi="Times New Roman" w:cs="Times New Roman"/>
            <w:noProof/>
          </w:rPr>
          <w:t>5</w:t>
        </w:r>
        <w:r w:rsidRPr="000B05AB">
          <w:rPr>
            <w:rFonts w:ascii="Times New Roman" w:hAnsi="Times New Roman" w:cs="Times New Roman"/>
          </w:rPr>
          <w:fldChar w:fldCharType="end"/>
        </w:r>
      </w:p>
    </w:sdtContent>
  </w:sdt>
  <w:p w:rsidR="006B5B0C" w:rsidRDefault="006B5B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5AB"/>
    <w:rsid w:val="00032D28"/>
    <w:rsid w:val="0003361F"/>
    <w:rsid w:val="00044D1F"/>
    <w:rsid w:val="000650F1"/>
    <w:rsid w:val="00082E2E"/>
    <w:rsid w:val="000936BD"/>
    <w:rsid w:val="000A5245"/>
    <w:rsid w:val="000B05AB"/>
    <w:rsid w:val="000E31A6"/>
    <w:rsid w:val="000F2E8B"/>
    <w:rsid w:val="00153F40"/>
    <w:rsid w:val="001844C9"/>
    <w:rsid w:val="001B32CA"/>
    <w:rsid w:val="001C408A"/>
    <w:rsid w:val="00231FD2"/>
    <w:rsid w:val="00235276"/>
    <w:rsid w:val="002357D9"/>
    <w:rsid w:val="00247C6F"/>
    <w:rsid w:val="002A21A6"/>
    <w:rsid w:val="002E7FB3"/>
    <w:rsid w:val="0030226A"/>
    <w:rsid w:val="0036704E"/>
    <w:rsid w:val="003859CF"/>
    <w:rsid w:val="003B48B2"/>
    <w:rsid w:val="003C22D4"/>
    <w:rsid w:val="003C7479"/>
    <w:rsid w:val="003D0606"/>
    <w:rsid w:val="003F6B24"/>
    <w:rsid w:val="004247E9"/>
    <w:rsid w:val="004262B9"/>
    <w:rsid w:val="0044268F"/>
    <w:rsid w:val="004726F4"/>
    <w:rsid w:val="004C3978"/>
    <w:rsid w:val="004D0090"/>
    <w:rsid w:val="005164A6"/>
    <w:rsid w:val="005316AC"/>
    <w:rsid w:val="0054668F"/>
    <w:rsid w:val="005A2318"/>
    <w:rsid w:val="005C729C"/>
    <w:rsid w:val="005E12A6"/>
    <w:rsid w:val="005E590B"/>
    <w:rsid w:val="00610FE0"/>
    <w:rsid w:val="00626402"/>
    <w:rsid w:val="00667117"/>
    <w:rsid w:val="006927F3"/>
    <w:rsid w:val="006A14C9"/>
    <w:rsid w:val="006B5B0C"/>
    <w:rsid w:val="006C314C"/>
    <w:rsid w:val="006C7BD1"/>
    <w:rsid w:val="006D09D3"/>
    <w:rsid w:val="006D0FC5"/>
    <w:rsid w:val="006E4FEE"/>
    <w:rsid w:val="006E51D5"/>
    <w:rsid w:val="006F2D78"/>
    <w:rsid w:val="00705860"/>
    <w:rsid w:val="007407A4"/>
    <w:rsid w:val="00750CCE"/>
    <w:rsid w:val="00772357"/>
    <w:rsid w:val="00775369"/>
    <w:rsid w:val="00796D50"/>
    <w:rsid w:val="007B4E5F"/>
    <w:rsid w:val="007D48CA"/>
    <w:rsid w:val="008014F4"/>
    <w:rsid w:val="0080223A"/>
    <w:rsid w:val="00820131"/>
    <w:rsid w:val="008357A1"/>
    <w:rsid w:val="0084425F"/>
    <w:rsid w:val="0085049E"/>
    <w:rsid w:val="00871BD7"/>
    <w:rsid w:val="00897A56"/>
    <w:rsid w:val="008B4D45"/>
    <w:rsid w:val="008D0400"/>
    <w:rsid w:val="00927C6A"/>
    <w:rsid w:val="00937C9A"/>
    <w:rsid w:val="00946D0D"/>
    <w:rsid w:val="00957A01"/>
    <w:rsid w:val="00987A68"/>
    <w:rsid w:val="009A39A5"/>
    <w:rsid w:val="009A68CB"/>
    <w:rsid w:val="009C1769"/>
    <w:rsid w:val="009D1B35"/>
    <w:rsid w:val="00A05B41"/>
    <w:rsid w:val="00A07440"/>
    <w:rsid w:val="00A22175"/>
    <w:rsid w:val="00A22A70"/>
    <w:rsid w:val="00A3574D"/>
    <w:rsid w:val="00AA3ED8"/>
    <w:rsid w:val="00AD28D4"/>
    <w:rsid w:val="00B174A9"/>
    <w:rsid w:val="00B30889"/>
    <w:rsid w:val="00B33CB1"/>
    <w:rsid w:val="00B373A9"/>
    <w:rsid w:val="00B403DD"/>
    <w:rsid w:val="00B41303"/>
    <w:rsid w:val="00B524B3"/>
    <w:rsid w:val="00B87210"/>
    <w:rsid w:val="00BB3505"/>
    <w:rsid w:val="00BC259D"/>
    <w:rsid w:val="00BE4933"/>
    <w:rsid w:val="00BF7BFC"/>
    <w:rsid w:val="00C07A71"/>
    <w:rsid w:val="00C3332D"/>
    <w:rsid w:val="00C415C8"/>
    <w:rsid w:val="00C572C5"/>
    <w:rsid w:val="00C75EEB"/>
    <w:rsid w:val="00C763A6"/>
    <w:rsid w:val="00CC3372"/>
    <w:rsid w:val="00CD2FD4"/>
    <w:rsid w:val="00CD3ABA"/>
    <w:rsid w:val="00D00EFE"/>
    <w:rsid w:val="00D24535"/>
    <w:rsid w:val="00D317C4"/>
    <w:rsid w:val="00D76733"/>
    <w:rsid w:val="00DC47D1"/>
    <w:rsid w:val="00DD3459"/>
    <w:rsid w:val="00E06AF8"/>
    <w:rsid w:val="00E103B6"/>
    <w:rsid w:val="00E213C9"/>
    <w:rsid w:val="00E266BF"/>
    <w:rsid w:val="00E355A1"/>
    <w:rsid w:val="00E42840"/>
    <w:rsid w:val="00E847B4"/>
    <w:rsid w:val="00ED2D26"/>
    <w:rsid w:val="00F5328E"/>
    <w:rsid w:val="00F72412"/>
    <w:rsid w:val="00F9289D"/>
    <w:rsid w:val="00F932FA"/>
    <w:rsid w:val="00FA1783"/>
    <w:rsid w:val="00FB28D2"/>
    <w:rsid w:val="00FB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45"/>
  </w:style>
  <w:style w:type="paragraph" w:styleId="3">
    <w:name w:val="heading 3"/>
    <w:basedOn w:val="a"/>
    <w:link w:val="30"/>
    <w:uiPriority w:val="9"/>
    <w:qFormat/>
    <w:rsid w:val="007D4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5AB"/>
  </w:style>
  <w:style w:type="paragraph" w:styleId="a5">
    <w:name w:val="footer"/>
    <w:basedOn w:val="a"/>
    <w:link w:val="a6"/>
    <w:uiPriority w:val="99"/>
    <w:semiHidden/>
    <w:unhideWhenUsed/>
    <w:rsid w:val="000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05AB"/>
  </w:style>
  <w:style w:type="character" w:customStyle="1" w:styleId="30">
    <w:name w:val="Заголовок 3 Знак"/>
    <w:basedOn w:val="a0"/>
    <w:link w:val="3"/>
    <w:uiPriority w:val="9"/>
    <w:rsid w:val="007D48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7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755A-2C4B-4EDE-B4DA-23BC53F4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2024-02-09T11:31:00Z</cp:lastPrinted>
  <dcterms:created xsi:type="dcterms:W3CDTF">2024-01-17T12:07:00Z</dcterms:created>
  <dcterms:modified xsi:type="dcterms:W3CDTF">2024-02-15T08:31:00Z</dcterms:modified>
</cp:coreProperties>
</file>