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Информация контрольно-счетного комитета Кирилловского муниципального округа Вологодской области о результатах ЭАМ на проект постановления администрации Кирилловского муниципального округа «Об утверждении муниципальной программы</w:t>
      </w: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Развитие культуры Кирилловского муниципального округа на 2025-2029 годы</w:t>
      </w:r>
      <w:r>
        <w:rPr>
          <w:rFonts w:ascii="Times New Roman" w:hAnsi="Times New Roman"/>
          <w:b w:val="1"/>
          <w:sz w:val="24"/>
        </w:rPr>
        <w:t>»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Контрольно-счетным комитетом Кирилловского муниципального округа Вологодской области в соответствии со статьей 8 Положения о контрольно</w:t>
      </w:r>
      <w:bookmarkStart w:id="1" w:name="_GoBack"/>
      <w:bookmarkEnd w:id="1"/>
      <w:r>
        <w:rPr>
          <w:rFonts w:ascii="Times New Roman" w:hAnsi="Times New Roman"/>
          <w:sz w:val="24"/>
        </w:rPr>
        <w:t>- счетном комитете округа, проведена экспертиза проекта муниципальной программы «Развитие культуры Кирилловского муниципального округа на 2025-2029 годы».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 финансово-экономической экспертизы: </w:t>
      </w:r>
      <w:r>
        <w:rPr>
          <w:rFonts w:ascii="Times New Roman" w:hAnsi="Times New Roman"/>
          <w:sz w:val="24"/>
        </w:rPr>
        <w:t xml:space="preserve">определение соответствия положений, изложенных в проекте муниципальной программы, действующим нормативным правовым актам Российской Федерации, субъекта Российской Федерации и муниципального образования; оценка экономической обоснованности и достоверности объема ресурсного обеспечения Программы, возможности достижения поставленных целей при запланированном объеме средств. 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Предмет финансово-экономической экспертизы</w:t>
      </w:r>
      <w:r>
        <w:rPr>
          <w:rFonts w:ascii="Times New Roman" w:hAnsi="Times New Roman"/>
          <w:sz w:val="24"/>
        </w:rPr>
        <w:t>: проект постановления администрации Кирилловского муниципального округа «Об утверждении муниципальной программы «Развитие культуры Кирилловского муниципального округа на 2025-2029 годы»</w:t>
      </w:r>
      <w:r>
        <w:rPr>
          <w:rStyle w:val="Style_1_ch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Сроки проведения: </w:t>
      </w:r>
      <w:r>
        <w:rPr>
          <w:rFonts w:ascii="Times New Roman" w:hAnsi="Times New Roman"/>
          <w:color w:val="000000"/>
          <w:sz w:val="24"/>
        </w:rPr>
        <w:t>16.10.2024 - 18.10.2024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Правовое обоснование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финансово-экономической экспертизы: </w:t>
      </w:r>
      <w:r>
        <w:rPr>
          <w:rFonts w:ascii="Times New Roman" w:hAnsi="Times New Roman"/>
          <w:sz w:val="24"/>
        </w:rPr>
        <w:t>При подготовке заключения финансово-экономической экспертизы проекта Программы использованы:  ----Порядок разработки, реализации и оценки эффективности муниципальных программ Кирилловского муниципального округа</w:t>
      </w:r>
      <w:r>
        <w:rPr>
          <w:rStyle w:val="Style_1_ch"/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,утвержденный постановлением администрации Кирилловского муниципального округа от 18.07.2024 №1111;                                                                                  -Положение о бюджетном процессе в Кирилловском муниципальном округе, утвержденное Решением Представительного Собрания округа от 02.11.2023 № 344;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-Положение об организации проектной деятельности в Кирилловском муниципальном округе, утвержденное постановлением администрации Кирилловского муниципального округа от 12.09.2024 № 1417.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Для проведения мероприятия представлены следующие материалы: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проект постановления администрации Кирилловского муниципального района «Об утверждении муниципальной   программы «Развитие культуры Кирилловского муниципального округа на 2025-2029 годы»;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лист согласования проекта с результатами согласования;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b w:val="1"/>
          <w:sz w:val="24"/>
        </w:rPr>
        <w:t>Вывод по результатам настоящей экспертизы проекта муниципальной программы сформирован на основании представленных документов и информации:</w:t>
      </w:r>
    </w:p>
    <w:p w14:paraId="0E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Проект муниципальной программы разработан в соответствии с Порядком разработки, реализации и оценки эффективности муниципальных программ Кирилловского муниципального округа Вологодской области, утвержденным постановлением администрации Кирилловского муниципального округа от 18.07.2024 № </w:t>
      </w:r>
      <w:r>
        <w:rPr>
          <w:rFonts w:ascii="Times New Roman" w:hAnsi="Times New Roman"/>
          <w:sz w:val="24"/>
        </w:rPr>
        <w:t>1111,</w:t>
      </w:r>
      <w:r>
        <w:rPr>
          <w:rFonts w:ascii="Times New Roman" w:hAnsi="Times New Roman"/>
          <w:sz w:val="24"/>
        </w:rPr>
        <w:t xml:space="preserve"> Положением о бюджетном процессе в Кирилловском муниципальном округе, утвержденным Решением Представительного Собрания округа от 02.11.2023 № 34, </w:t>
      </w:r>
      <w:r>
        <w:rPr>
          <w:rFonts w:ascii="Times New Roman" w:hAnsi="Times New Roman"/>
          <w:sz w:val="24"/>
        </w:rPr>
        <w:t>Содержит</w:t>
      </w:r>
      <w:r>
        <w:rPr>
          <w:rFonts w:ascii="Times New Roman" w:hAnsi="Times New Roman"/>
          <w:sz w:val="24"/>
        </w:rPr>
        <w:t xml:space="preserve"> все основные параметры: цели, задачи, мероприятия, показатели муниципальной программы, сроки их достижения, объем ресурсов, необходимый для достижения целей муниципальной программы. </w:t>
      </w:r>
    </w:p>
    <w:p w14:paraId="0F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Программы содержит ряд замечаний, рекомендованных контрольно-счетным комитетом округа к устранению</w:t>
      </w:r>
      <w:r>
        <w:rPr>
          <w:rFonts w:ascii="Times New Roman" w:hAnsi="Times New Roman"/>
          <w:sz w:val="24"/>
        </w:rPr>
        <w:t>.</w:t>
      </w:r>
    </w:p>
    <w:p w14:paraId="10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2. Проект постановления администрации Кирилловского муниципального округа «Об утверждении муниципальной программы «Развитие культуры Кирилловского муниципального округа на 2025-2029 годы» рекомендован к принятию с учетом предложений контрольно-счетного комитета округа.</w:t>
      </w:r>
    </w:p>
    <w:p w14:paraId="11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Рекомендации и предложения о мерах по устранению выявленных недостатков и совершенствованию предмета:</w:t>
      </w:r>
    </w:p>
    <w:p w14:paraId="13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Структуру</w:t>
      </w:r>
      <w:r>
        <w:rPr>
          <w:rFonts w:ascii="Times New Roman" w:hAnsi="Times New Roman"/>
          <w:sz w:val="24"/>
        </w:rPr>
        <w:t xml:space="preserve"> муниципальной программы (ком</w:t>
      </w:r>
      <w:r>
        <w:rPr>
          <w:rFonts w:ascii="Times New Roman" w:hAnsi="Times New Roman"/>
          <w:sz w:val="24"/>
        </w:rPr>
        <w:t xml:space="preserve">плексной программы) </w:t>
      </w:r>
      <w:r>
        <w:rPr>
          <w:rFonts w:ascii="Times New Roman" w:hAnsi="Times New Roman"/>
          <w:sz w:val="24"/>
        </w:rPr>
        <w:t xml:space="preserve">разработать 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соответствии с Порядком.</w:t>
      </w:r>
    </w:p>
    <w:p w14:paraId="14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Проектную</w:t>
      </w:r>
      <w:r>
        <w:rPr>
          <w:rFonts w:ascii="Times New Roman" w:hAnsi="Times New Roman"/>
          <w:sz w:val="24"/>
        </w:rPr>
        <w:t xml:space="preserve"> часть</w:t>
      </w:r>
      <w:r>
        <w:rPr>
          <w:rFonts w:ascii="Times New Roman" w:hAnsi="Times New Roman"/>
          <w:sz w:val="24"/>
        </w:rPr>
        <w:t xml:space="preserve"> проекта</w:t>
      </w:r>
      <w:r>
        <w:rPr>
          <w:rFonts w:ascii="Times New Roman" w:hAnsi="Times New Roman"/>
          <w:sz w:val="24"/>
        </w:rPr>
        <w:t xml:space="preserve"> муниципальной программы </w:t>
      </w:r>
      <w:r>
        <w:rPr>
          <w:rFonts w:ascii="Times New Roman" w:hAnsi="Times New Roman"/>
          <w:sz w:val="24"/>
        </w:rPr>
        <w:t>разработать</w:t>
      </w:r>
      <w:r>
        <w:rPr>
          <w:rFonts w:ascii="Times New Roman" w:hAnsi="Times New Roman"/>
          <w:sz w:val="24"/>
        </w:rPr>
        <w:t xml:space="preserve"> на основании паспортов проектов, разработанных в соответствии с </w:t>
      </w:r>
      <w:r>
        <w:rPr>
          <w:rFonts w:ascii="Times New Roman" w:hAnsi="Times New Roman"/>
          <w:sz w:val="24"/>
        </w:rPr>
        <w:t>Положением по организации проектной деятельности.</w:t>
      </w:r>
    </w:p>
    <w:p w14:paraId="15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Разместить проект программы на сайте Кирилловского муниципального округа.</w:t>
      </w:r>
    </w:p>
    <w:p w14:paraId="16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Представить в контрольно-счетный комитет округа проект постановления с учетом </w:t>
      </w:r>
      <w:r>
        <w:rPr>
          <w:rFonts w:ascii="Times New Roman" w:hAnsi="Times New Roman"/>
          <w:sz w:val="24"/>
        </w:rPr>
        <w:t>внесенных корректировок.</w:t>
      </w:r>
    </w:p>
    <w:p w14:paraId="17000000">
      <w:pPr>
        <w:pStyle w:val="Style_2"/>
        <w:spacing w:after="0" w:line="240" w:lineRule="auto"/>
        <w:ind/>
        <w:jc w:val="both"/>
        <w:rPr>
          <w:rFonts w:ascii="Tinos" w:hAnsi="Tinos"/>
          <w:sz w:val="24"/>
        </w:rPr>
      </w:pPr>
    </w:p>
    <w:p w14:paraId="18000000">
      <w:pPr>
        <w:spacing w:after="0" w:line="240" w:lineRule="auto"/>
        <w:ind/>
        <w:jc w:val="both"/>
        <w:rPr>
          <w:rFonts w:ascii="Tinos" w:hAnsi="Tinos"/>
          <w:sz w:val="24"/>
        </w:rPr>
      </w:pPr>
      <w:r>
        <w:rPr>
          <w:rFonts w:ascii="Tinos" w:hAnsi="Tinos"/>
          <w:sz w:val="24"/>
        </w:rPr>
        <w:t>Заключение направлен</w:t>
      </w:r>
      <w:r>
        <w:rPr>
          <w:rFonts w:ascii="Tinos" w:hAnsi="Tinos"/>
          <w:sz w:val="24"/>
        </w:rPr>
        <w:t>о в отдел культуры администрации Кирилловского муниципального округа.</w:t>
      </w:r>
    </w:p>
    <w:p w14:paraId="19000000">
      <w:pPr>
        <w:spacing w:after="0" w:line="240" w:lineRule="auto"/>
        <w:ind/>
        <w:jc w:val="both"/>
        <w:rPr>
          <w:sz w:val="24"/>
        </w:rPr>
      </w:pPr>
    </w:p>
    <w:p w14:paraId="1A000000">
      <w:pPr>
        <w:spacing w:line="240" w:lineRule="auto"/>
        <w:ind/>
        <w:jc w:val="both"/>
        <w:rPr>
          <w:sz w:val="24"/>
        </w:rPr>
      </w:pPr>
    </w:p>
    <w:p w14:paraId="1B000000">
      <w:pPr>
        <w:spacing w:line="240" w:lineRule="auto"/>
        <w:ind/>
        <w:jc w:val="both"/>
        <w:rPr>
          <w:sz w:val="24"/>
        </w:rPr>
      </w:pPr>
    </w:p>
    <w:p w14:paraId="1C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D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E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A000000">
      <w:p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2B000000">
      <w:pPr>
        <w:spacing w:line="240" w:lineRule="auto"/>
        <w:ind/>
        <w:jc w:val="both"/>
        <w:rPr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C000000">
      <w:pPr>
        <w:pStyle w:val="Style_26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Далее по тексту – Программа;</w:t>
      </w:r>
    </w:p>
  </w:footnote>
  <w:footnote w:id="2">
    <w:p w14:paraId="2D000000">
      <w:pPr>
        <w:pStyle w:val="Style_26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далее по тексту – Порядок;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Основной шрифт абзаца3"/>
    <w:link w:val="Style_12_ch"/>
  </w:style>
  <w:style w:styleId="Style_12_ch" w:type="character">
    <w:name w:val="Основной шрифт абзаца3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ConsPlusTitle"/>
    <w:link w:val="Style_19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9_ch" w:type="character">
    <w:name w:val="ConsPlusTitle"/>
    <w:link w:val="Style_19"/>
    <w:rPr>
      <w:rFonts w:ascii="Calibri" w:hAnsi="Calibri"/>
      <w:b w:val="1"/>
    </w:rPr>
  </w:style>
  <w:style w:styleId="Style_20" w:type="paragraph">
    <w:name w:val="heading 5"/>
    <w:next w:val="Style_3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22" w:type="paragraph">
    <w:name w:val="heading 1"/>
    <w:next w:val="Style_3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basedOn w:val="Style_3"/>
    <w:link w:val="Style_26_ch"/>
    <w:pPr>
      <w:spacing w:after="0" w:line="240" w:lineRule="auto"/>
      <w:ind/>
    </w:pPr>
    <w:rPr>
      <w:sz w:val="20"/>
    </w:rPr>
  </w:style>
  <w:style w:styleId="Style_26_ch" w:type="character">
    <w:name w:val="Footnote"/>
    <w:basedOn w:val="Style_3_ch"/>
    <w:link w:val="Style_26"/>
    <w:rPr>
      <w:sz w:val="20"/>
    </w:rPr>
  </w:style>
  <w:style w:styleId="Style_27" w:type="paragraph">
    <w:name w:val="toc 1"/>
    <w:next w:val="Style_3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toc 9"/>
    <w:next w:val="Style_3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3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3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1" w:type="paragraph">
    <w:name w:val="Знак сноски1"/>
    <w:basedOn w:val="Style_13"/>
    <w:link w:val="Style_1_ch"/>
    <w:rPr>
      <w:vertAlign w:val="superscript"/>
    </w:rPr>
  </w:style>
  <w:style w:styleId="Style_1_ch" w:type="character">
    <w:name w:val="Знак сноски1"/>
    <w:basedOn w:val="Style_13_ch"/>
    <w:link w:val="Style_1"/>
    <w:rPr>
      <w:vertAlign w:val="superscript"/>
    </w:rPr>
  </w:style>
  <w:style w:styleId="Style_32" w:type="paragraph">
    <w:name w:val="Subtitle"/>
    <w:next w:val="Style_3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3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3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3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36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9" Target="numbering.xml" Type="http://schemas.openxmlformats.org/officeDocument/2006/relationships/numbering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2024-10-22T12:11:06Z</dcterms:modified>
</cp:coreProperties>
</file>