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24" w:rsidRDefault="0064642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4800" cy="381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824" w:rsidRDefault="0064642E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C05824" w:rsidRDefault="0064642E">
      <w:pPr>
        <w:jc w:val="center"/>
      </w:pPr>
      <w:r>
        <w:rPr>
          <w:b/>
        </w:rPr>
        <w:t xml:space="preserve"> Вологодской области</w:t>
      </w:r>
    </w:p>
    <w:p w:rsidR="00C05824" w:rsidRDefault="0064642E">
      <w:pPr>
        <w:jc w:val="center"/>
        <w:rPr>
          <w:sz w:val="22"/>
        </w:rPr>
      </w:pPr>
      <w:proofErr w:type="gramStart"/>
      <w:r>
        <w:rPr>
          <w:sz w:val="22"/>
        </w:rPr>
        <w:t>161100,  Вологодская</w:t>
      </w:r>
      <w:proofErr w:type="gramEnd"/>
      <w:r>
        <w:rPr>
          <w:sz w:val="22"/>
        </w:rPr>
        <w:t xml:space="preserve"> область, город Кириллов, ул. Преображенского, д.4, </w:t>
      </w:r>
      <w:proofErr w:type="spellStart"/>
      <w:r>
        <w:rPr>
          <w:sz w:val="22"/>
        </w:rPr>
        <w:t>каб</w:t>
      </w:r>
      <w:proofErr w:type="spellEnd"/>
      <w:r>
        <w:rPr>
          <w:sz w:val="22"/>
        </w:rPr>
        <w:t>. 24</w:t>
      </w:r>
    </w:p>
    <w:p w:rsidR="00C05824" w:rsidRDefault="0064642E">
      <w:pPr>
        <w:jc w:val="center"/>
        <w:rPr>
          <w:sz w:val="22"/>
        </w:rPr>
      </w:pPr>
      <w:r>
        <w:rPr>
          <w:sz w:val="22"/>
        </w:rPr>
        <w:t xml:space="preserve"> тел. (81757)31443, факс (81757)31443,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>: kso_ps@rambler.ru</w:t>
      </w:r>
    </w:p>
    <w:p w:rsidR="00C05824" w:rsidRDefault="00C05824">
      <w:pPr>
        <w:jc w:val="center"/>
        <w:rPr>
          <w:b/>
        </w:rPr>
      </w:pPr>
    </w:p>
    <w:p w:rsidR="00C05824" w:rsidRDefault="00C05824">
      <w:pPr>
        <w:pStyle w:val="ConsNormal"/>
        <w:widowControl/>
        <w:tabs>
          <w:tab w:val="left" w:pos="4320"/>
        </w:tabs>
        <w:ind w:left="8222" w:right="0" w:hanging="9356"/>
        <w:jc w:val="center"/>
        <w:rPr>
          <w:rFonts w:ascii="Times New Roman" w:hAnsi="Times New Roman"/>
          <w:b/>
          <w:spacing w:val="28"/>
          <w:sz w:val="22"/>
        </w:rPr>
      </w:pPr>
    </w:p>
    <w:p w:rsidR="00C05824" w:rsidRDefault="0064642E">
      <w:pPr>
        <w:jc w:val="center"/>
        <w:rPr>
          <w:b/>
        </w:rPr>
      </w:pPr>
      <w:r>
        <w:rPr>
          <w:b/>
        </w:rPr>
        <w:t>Заключение</w:t>
      </w:r>
    </w:p>
    <w:p w:rsidR="00C05824" w:rsidRDefault="0064642E">
      <w:pPr>
        <w:jc w:val="center"/>
        <w:rPr>
          <w:b/>
        </w:rPr>
      </w:pPr>
      <w:r>
        <w:rPr>
          <w:b/>
        </w:rPr>
        <w:t xml:space="preserve">на проект решения Представительного Собрания Кирилловского </w:t>
      </w:r>
    </w:p>
    <w:p w:rsidR="00C05824" w:rsidRDefault="0064642E">
      <w:pPr>
        <w:jc w:val="center"/>
        <w:rPr>
          <w:b/>
        </w:rPr>
      </w:pPr>
      <w:r>
        <w:rPr>
          <w:b/>
        </w:rPr>
        <w:t xml:space="preserve">муниципального </w:t>
      </w:r>
      <w:proofErr w:type="gramStart"/>
      <w:r>
        <w:rPr>
          <w:b/>
        </w:rPr>
        <w:t>округа  «</w:t>
      </w:r>
      <w:proofErr w:type="gramEnd"/>
      <w:r>
        <w:rPr>
          <w:b/>
        </w:rPr>
        <w:t>Об исполнении  бюджета Кирилловского муниципального округа  за 2024 год»</w:t>
      </w:r>
    </w:p>
    <w:p w:rsidR="00C05824" w:rsidRDefault="00C05824">
      <w:pPr>
        <w:jc w:val="center"/>
        <w:rPr>
          <w:b/>
        </w:rPr>
      </w:pPr>
    </w:p>
    <w:p w:rsidR="00C05824" w:rsidRDefault="00C05824">
      <w:pPr>
        <w:jc w:val="center"/>
        <w:rPr>
          <w:b/>
        </w:rPr>
      </w:pPr>
    </w:p>
    <w:p w:rsidR="00C05824" w:rsidRDefault="0064642E">
      <w:r>
        <w:t xml:space="preserve">г. Кириллов                                                                                                    </w:t>
      </w:r>
      <w:r w:rsidR="005D2260">
        <w:t xml:space="preserve">                              04</w:t>
      </w:r>
      <w:r>
        <w:t>.04.2025 г.</w:t>
      </w:r>
    </w:p>
    <w:p w:rsidR="00C05824" w:rsidRDefault="0064642E">
      <w:pPr>
        <w:tabs>
          <w:tab w:val="left" w:pos="900"/>
          <w:tab w:val="left" w:pos="1680"/>
        </w:tabs>
        <w:spacing w:before="120"/>
        <w:ind w:firstLine="601"/>
        <w:jc w:val="both"/>
        <w:outlineLvl w:val="0"/>
        <w:rPr>
          <w:b/>
        </w:rPr>
      </w:pPr>
      <w:r>
        <w:rPr>
          <w:b/>
        </w:rPr>
        <w:t xml:space="preserve">                                             </w:t>
      </w:r>
    </w:p>
    <w:p w:rsidR="00C05824" w:rsidRDefault="0064642E">
      <w:pPr>
        <w:tabs>
          <w:tab w:val="left" w:pos="900"/>
          <w:tab w:val="left" w:pos="1680"/>
        </w:tabs>
        <w:spacing w:before="120"/>
        <w:ind w:firstLine="601"/>
        <w:jc w:val="center"/>
        <w:outlineLvl w:val="0"/>
        <w:rPr>
          <w:b/>
        </w:rPr>
      </w:pPr>
      <w:r>
        <w:rPr>
          <w:b/>
        </w:rPr>
        <w:t>1.  Общие положения</w:t>
      </w:r>
    </w:p>
    <w:p w:rsidR="00C05824" w:rsidRDefault="0064642E">
      <w:pPr>
        <w:ind w:firstLine="567"/>
        <w:jc w:val="both"/>
      </w:pPr>
      <w:r>
        <w:t xml:space="preserve">     Экспертно-аналитическое мероприятие на отчет об исполнении бюджета округа  за 2024 год  проведено на основании п. 1.1 плана работы контрольно-счетного комитета Кирилловского муниципального округа Вологодской области, ст.264.4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Положения о контрольно-счетном комитете округа, утвержденного решением Представительного Собрания округа от 16.11.2023 № 52, п. 11.3 Положения о бюджетном процессе в Кирилловском муниципальном округе, утвержденного решением Представительного Собрания округа от 02.11.2023 № 34</w:t>
      </w:r>
      <w:r>
        <w:rPr>
          <w:rStyle w:val="1d"/>
        </w:rPr>
        <w:footnoteReference w:id="1"/>
      </w:r>
      <w:r>
        <w:t xml:space="preserve">.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   Проект годового отчета об исполнении  бюджета Кирилловского муниципального округа за 2024 год  представлен в контрольно-счетный комитет Кирилловского муниципального округа Вологодской области</w:t>
      </w:r>
      <w:r>
        <w:rPr>
          <w:rStyle w:val="1d"/>
          <w:sz w:val="24"/>
        </w:rPr>
        <w:footnoteReference w:id="2"/>
      </w:r>
      <w:r>
        <w:rPr>
          <w:sz w:val="24"/>
        </w:rPr>
        <w:t xml:space="preserve"> в срок, установленный Положением о бюджетном процессе.</w:t>
      </w:r>
    </w:p>
    <w:p w:rsidR="00C05824" w:rsidRDefault="0064642E">
      <w:pPr>
        <w:pStyle w:val="afb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Цель проверки: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- контроль достоверности годового отчета об исполнении бюджета округа и бюджетной отчетности ГАБС, законности и результативности деятельности по исполнению бюджета округа в отчетном финансовом году с учетом имеющихся ограничений.</w:t>
      </w:r>
    </w:p>
    <w:p w:rsidR="00C05824" w:rsidRDefault="0064642E">
      <w:pPr>
        <w:pStyle w:val="afb"/>
        <w:ind w:firstLine="567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Задачи проверки: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- установление полноты и достоверности годового отчета об исполнении бюджета;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- оценка социально-экономических (макроэкономических) условий и результатов исполнения бюджета;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- определение степени выполнения требований законодательства при организации исполнения бюджета;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- оценка соблюдения (выполнения) бюджетных назначений и иных показателей, установленных решением о бюджете;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- оценка формирования и исполнения доходной и расходной частей бюджета, дефицита (профицита) бюджета;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- определение эффективности деятельности по управлению государственным имуществом (полноты и своевременности поступления в бюджет доходов от использования имущества), муниципальным долгом, предоставлению бюджетных кредитов и муниципальных гарантий;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- оценка полноты и своевременности устранения в отчетном финансовом году нарушений и недостатков, установленных ранее;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- определение направлений совершенствования исполнения бюджета, использования имущества, ведения бюджетного учета и составления бюджетной отчетности. </w:t>
      </w:r>
    </w:p>
    <w:p w:rsidR="00C05824" w:rsidRDefault="0064642E">
      <w:pPr>
        <w:pStyle w:val="afb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Предмет проверки: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- годовой отчет об исполнении бюджета за отчетный финансовый год;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- документы, предоставленные в соответствии с требованиями решения о бюджетном </w:t>
      </w:r>
      <w:proofErr w:type="gramStart"/>
      <w:r>
        <w:rPr>
          <w:sz w:val="24"/>
        </w:rPr>
        <w:t>процессе,  решением</w:t>
      </w:r>
      <w:proofErr w:type="gramEnd"/>
      <w:r>
        <w:rPr>
          <w:sz w:val="24"/>
        </w:rPr>
        <w:t xml:space="preserve"> о бюджете на отчетный финансовый год;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- отдельные нормативные правовые акты, обеспечивающие организацию исполнения бюджета в отчетном финансовом году;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- документы и материалы, необходимые для проведения внешней проверки и полученные контрольно-счетным комитетом округа в установленном порядке.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Объекты проверки: управление финансов администрации Кирилловского муниципального округа, ГАБС Кирилловского муниципального округа.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Заключение основано на результатах внешней проверки годового отчета об исполнении бюджета округа, проведенных контрольных мероприятий внешних проверок годовой бюджетной отчетности главных распорядителей бюджетных средств, данных главных администраторов доходов и главных администраторов источников финансирования бюджета округа (далее – ГАБС), проведенных контрольно-счетным </w:t>
      </w:r>
      <w:proofErr w:type="gramStart"/>
      <w:r>
        <w:rPr>
          <w:sz w:val="24"/>
        </w:rPr>
        <w:t>комитетом  округа</w:t>
      </w:r>
      <w:proofErr w:type="gramEnd"/>
      <w:r>
        <w:rPr>
          <w:sz w:val="24"/>
        </w:rPr>
        <w:t xml:space="preserve"> в текущем году.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>Для проведения внешней проверки и подготовки заключения на годовой отчет об исполнении бюджета окру</w:t>
      </w:r>
      <w:r w:rsidR="00C15448">
        <w:rPr>
          <w:sz w:val="24"/>
        </w:rPr>
        <w:t xml:space="preserve">га за 2024 год в </w:t>
      </w:r>
      <w:proofErr w:type="gramStart"/>
      <w:r w:rsidR="00C15448">
        <w:rPr>
          <w:sz w:val="24"/>
        </w:rPr>
        <w:t>соответствии  с</w:t>
      </w:r>
      <w:proofErr w:type="gramEnd"/>
      <w:r>
        <w:rPr>
          <w:sz w:val="24"/>
        </w:rPr>
        <w:t xml:space="preserve"> п. 11.2 Положения о бюджетном процессе  в контрольно-счетный комитет округа представлены: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- проект решения Представительного Собрания Кирилловского муниципального округа Вологодской области «Об исполнении бюджета Кирилловского муниципального округа за 2024 год» с приложениями;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 - документы и материалы, подлежащие представлению одновременно с годовым отчетом в соответствии с требованиями ст.264.1 Бюджетного кодекса Российской Федерации и предусмотренные п.11.2 Положения о бюджетном процессе. </w:t>
      </w:r>
    </w:p>
    <w:p w:rsidR="00C05824" w:rsidRDefault="0064642E">
      <w:pPr>
        <w:pStyle w:val="afb"/>
        <w:ind w:firstLine="567"/>
        <w:jc w:val="both"/>
        <w:rPr>
          <w:sz w:val="24"/>
        </w:rPr>
      </w:pPr>
      <w:r>
        <w:rPr>
          <w:sz w:val="24"/>
        </w:rPr>
        <w:t xml:space="preserve">При подготовке заключения использованы также результаты внешней проверки бюджетной отчетности главных распорядителей бюджетных средств за 2024 год и иные материалы, представленные по запросам контрольно-счетного комитета округа в рамках подготовки заключения. </w:t>
      </w:r>
    </w:p>
    <w:p w:rsidR="00C05824" w:rsidRDefault="00C05824">
      <w:pPr>
        <w:pStyle w:val="afb"/>
        <w:ind w:firstLine="567"/>
        <w:jc w:val="both"/>
      </w:pPr>
    </w:p>
    <w:p w:rsidR="00C05824" w:rsidRDefault="0064642E">
      <w:pPr>
        <w:ind w:firstLine="567"/>
        <w:jc w:val="both"/>
        <w:rPr>
          <w:b/>
        </w:rPr>
      </w:pPr>
      <w:r>
        <w:rPr>
          <w:b/>
        </w:rPr>
        <w:t xml:space="preserve">                          2. Общая </w:t>
      </w:r>
      <w:proofErr w:type="gramStart"/>
      <w:r>
        <w:rPr>
          <w:b/>
        </w:rPr>
        <w:t>характеристика  исполнения</w:t>
      </w:r>
      <w:proofErr w:type="gramEnd"/>
      <w:r>
        <w:rPr>
          <w:b/>
        </w:rPr>
        <w:t xml:space="preserve">  бюджета округа.</w:t>
      </w:r>
    </w:p>
    <w:p w:rsidR="00C05824" w:rsidRDefault="0064642E">
      <w:pPr>
        <w:ind w:firstLine="567"/>
        <w:jc w:val="both"/>
      </w:pPr>
      <w:r>
        <w:t xml:space="preserve">Бюджет Кирилловского муниципального округа на 2024 год и плановый период утвержден до начала финансового года решением Представительного </w:t>
      </w:r>
      <w:proofErr w:type="gramStart"/>
      <w:r>
        <w:t>Собрания  округа</w:t>
      </w:r>
      <w:proofErr w:type="gramEnd"/>
      <w:r>
        <w:t xml:space="preserve">  от  14.12.2023 № 53.</w:t>
      </w:r>
    </w:p>
    <w:p w:rsidR="00C05824" w:rsidRDefault="0064642E">
      <w:pPr>
        <w:ind w:firstLine="567"/>
        <w:jc w:val="both"/>
      </w:pPr>
      <w:r>
        <w:t>Предельные значения его параметров, установленные Бюджетным кодексом Российской Федерации, соблюдены.</w:t>
      </w:r>
    </w:p>
    <w:p w:rsidR="00C05824" w:rsidRDefault="0064642E">
      <w:pPr>
        <w:ind w:firstLine="567"/>
        <w:jc w:val="both"/>
      </w:pPr>
      <w:r>
        <w:t xml:space="preserve">Основные характеристики бюджета и состав показателей, содержащиеся в решении о бюджете, соответствуют ст.184.1 Бюджетного кодекса Российской Федерации. </w:t>
      </w:r>
      <w:r>
        <w:tab/>
      </w:r>
    </w:p>
    <w:p w:rsidR="00C05824" w:rsidRDefault="0064642E">
      <w:pPr>
        <w:ind w:firstLine="567"/>
        <w:jc w:val="both"/>
      </w:pPr>
      <w:r>
        <w:t>Первоначально бюджет Кирилловского муниципального округа на 2024 год утвержден со следующими характеристиками:</w:t>
      </w:r>
    </w:p>
    <w:p w:rsidR="00C05824" w:rsidRDefault="0064642E">
      <w:pPr>
        <w:pStyle w:val="ab"/>
        <w:numPr>
          <w:ilvl w:val="0"/>
          <w:numId w:val="1"/>
        </w:numPr>
        <w:ind w:left="709" w:firstLine="0"/>
        <w:jc w:val="both"/>
        <w:rPr>
          <w:sz w:val="24"/>
        </w:rPr>
      </w:pPr>
      <w:r>
        <w:rPr>
          <w:sz w:val="24"/>
        </w:rPr>
        <w:t>объем доходов в сумме 1148111,5 тыс. рублей;</w:t>
      </w:r>
    </w:p>
    <w:p w:rsidR="00C05824" w:rsidRDefault="0064642E">
      <w:pPr>
        <w:pStyle w:val="ab"/>
        <w:numPr>
          <w:ilvl w:val="0"/>
          <w:numId w:val="1"/>
        </w:numPr>
        <w:ind w:left="709" w:firstLine="0"/>
        <w:jc w:val="both"/>
        <w:rPr>
          <w:sz w:val="24"/>
        </w:rPr>
      </w:pPr>
      <w:r>
        <w:rPr>
          <w:sz w:val="24"/>
        </w:rPr>
        <w:t>объем расходов в сумме 1160216,8 тыс. рублей;</w:t>
      </w:r>
    </w:p>
    <w:p w:rsidR="00C05824" w:rsidRDefault="0064642E">
      <w:pPr>
        <w:pStyle w:val="ab"/>
        <w:numPr>
          <w:ilvl w:val="0"/>
          <w:numId w:val="1"/>
        </w:numPr>
        <w:ind w:left="709" w:firstLine="0"/>
        <w:jc w:val="both"/>
        <w:rPr>
          <w:sz w:val="24"/>
        </w:rPr>
      </w:pPr>
      <w:proofErr w:type="gramStart"/>
      <w:r>
        <w:rPr>
          <w:sz w:val="24"/>
        </w:rPr>
        <w:t>дефицитом  в</w:t>
      </w:r>
      <w:proofErr w:type="gramEnd"/>
      <w:r>
        <w:rPr>
          <w:sz w:val="24"/>
        </w:rPr>
        <w:t xml:space="preserve"> сумме 12105,3 тыс. рублей. </w:t>
      </w:r>
    </w:p>
    <w:p w:rsidR="00C05824" w:rsidRDefault="0064642E">
      <w:pPr>
        <w:ind w:firstLine="708"/>
        <w:jc w:val="both"/>
      </w:pPr>
      <w:r>
        <w:t>Уточнение бюджета</w:t>
      </w:r>
      <w:r w:rsidR="002C2F95">
        <w:t xml:space="preserve"> округа</w:t>
      </w:r>
      <w:r>
        <w:t xml:space="preserve"> в течение 2024 года осуществлялось 7 раз, на основании следующих решений Представительного Собрания округа: </w:t>
      </w:r>
    </w:p>
    <w:p w:rsidR="00C05824" w:rsidRDefault="0064642E">
      <w:pPr>
        <w:jc w:val="both"/>
      </w:pPr>
      <w:r>
        <w:tab/>
        <w:t>- решение от 20.02.2024 № 112;</w:t>
      </w:r>
    </w:p>
    <w:p w:rsidR="00C05824" w:rsidRDefault="0064642E">
      <w:pPr>
        <w:jc w:val="both"/>
      </w:pPr>
      <w:r>
        <w:tab/>
        <w:t>- решение от 12.04.2024 № 141;</w:t>
      </w:r>
    </w:p>
    <w:p w:rsidR="00C05824" w:rsidRDefault="0064642E">
      <w:pPr>
        <w:jc w:val="both"/>
      </w:pPr>
      <w:r>
        <w:tab/>
        <w:t>- решение от 11.07.2024 № 158;</w:t>
      </w:r>
    </w:p>
    <w:p w:rsidR="00C05824" w:rsidRDefault="0064642E">
      <w:pPr>
        <w:ind w:firstLine="708"/>
        <w:jc w:val="both"/>
      </w:pPr>
      <w:r>
        <w:t>- решение от 15.08.2024 № 176;</w:t>
      </w:r>
    </w:p>
    <w:p w:rsidR="00C05824" w:rsidRDefault="0064642E">
      <w:pPr>
        <w:ind w:firstLine="708"/>
        <w:jc w:val="both"/>
      </w:pPr>
      <w:r>
        <w:t>- решение от 14.11.2024 № 194;</w:t>
      </w:r>
    </w:p>
    <w:p w:rsidR="00C05824" w:rsidRDefault="0064642E">
      <w:pPr>
        <w:ind w:firstLine="708"/>
        <w:jc w:val="both"/>
      </w:pPr>
      <w:r>
        <w:t>- решение от 12.12.2024 № 216;</w:t>
      </w:r>
    </w:p>
    <w:p w:rsidR="00C05824" w:rsidRDefault="0064642E">
      <w:pPr>
        <w:ind w:firstLine="708"/>
        <w:jc w:val="both"/>
      </w:pPr>
      <w:r>
        <w:t>- решение от 27.12.2024 № 228</w:t>
      </w:r>
    </w:p>
    <w:p w:rsidR="00C05824" w:rsidRDefault="0064642E">
      <w:pPr>
        <w:ind w:firstLine="708"/>
        <w:jc w:val="both"/>
        <w:outlineLvl w:val="0"/>
      </w:pPr>
      <w:r>
        <w:t>Необходимость уточнения в течение года бюджетных назначений связана с увеличением безвозмездных поступлений от других бюджетов бюджетной системы РФ, увеличения прогнозируемого поступления налоговых и неналоговых доходов, а также с изменением ассигнований на финансирование действующих расходных обязательств и обеспечением финансирования вновь принятых расходных обязательств.</w:t>
      </w:r>
    </w:p>
    <w:p w:rsidR="00C05824" w:rsidRDefault="0064642E">
      <w:pPr>
        <w:ind w:firstLine="708"/>
        <w:jc w:val="both"/>
        <w:outlineLvl w:val="0"/>
      </w:pPr>
      <w:r>
        <w:lastRenderedPageBreak/>
        <w:t xml:space="preserve">В окончательной </w:t>
      </w:r>
      <w:proofErr w:type="gramStart"/>
      <w:r>
        <w:t>редакции  решения</w:t>
      </w:r>
      <w:proofErr w:type="gramEnd"/>
      <w:r>
        <w:t xml:space="preserve">  Представительного Собрания округа от  27.12.2024 года № 228 утверждены следующие основные параметры бюджета округа:  </w:t>
      </w:r>
    </w:p>
    <w:p w:rsidR="00C05824" w:rsidRDefault="0064642E">
      <w:pPr>
        <w:pStyle w:val="ab"/>
        <w:numPr>
          <w:ilvl w:val="0"/>
          <w:numId w:val="2"/>
        </w:numPr>
        <w:spacing w:after="200"/>
        <w:ind w:left="714" w:hanging="357"/>
        <w:jc w:val="both"/>
        <w:outlineLvl w:val="0"/>
        <w:rPr>
          <w:sz w:val="24"/>
        </w:rPr>
      </w:pPr>
      <w:r>
        <w:rPr>
          <w:sz w:val="24"/>
        </w:rPr>
        <w:t>объем доходов в сумме 1678522,7 тыс. рублей,</w:t>
      </w:r>
    </w:p>
    <w:p w:rsidR="00C05824" w:rsidRDefault="0064642E">
      <w:pPr>
        <w:pStyle w:val="ab"/>
        <w:numPr>
          <w:ilvl w:val="0"/>
          <w:numId w:val="2"/>
        </w:numPr>
        <w:spacing w:after="200"/>
        <w:ind w:left="714" w:hanging="357"/>
        <w:jc w:val="both"/>
        <w:outlineLvl w:val="0"/>
        <w:rPr>
          <w:sz w:val="24"/>
        </w:rPr>
      </w:pPr>
      <w:r>
        <w:rPr>
          <w:sz w:val="24"/>
        </w:rPr>
        <w:t>объем расходов в сумме 1609232,2 тыс. рублей,</w:t>
      </w:r>
    </w:p>
    <w:p w:rsidR="00C05824" w:rsidRDefault="0064642E">
      <w:pPr>
        <w:pStyle w:val="ab"/>
        <w:numPr>
          <w:ilvl w:val="0"/>
          <w:numId w:val="2"/>
        </w:numPr>
        <w:ind w:left="714" w:hanging="357"/>
        <w:jc w:val="both"/>
        <w:outlineLvl w:val="0"/>
        <w:rPr>
          <w:sz w:val="24"/>
        </w:rPr>
      </w:pPr>
      <w:r>
        <w:rPr>
          <w:sz w:val="24"/>
        </w:rPr>
        <w:t>профицит в сумме 69290,5 тыс. рублей.</w:t>
      </w:r>
    </w:p>
    <w:p w:rsidR="00C05824" w:rsidRDefault="0064642E">
      <w:pPr>
        <w:ind w:firstLine="708"/>
        <w:jc w:val="both"/>
        <w:outlineLvl w:val="0"/>
      </w:pPr>
      <w:r>
        <w:t>Таким образом, доходная часть бюджета</w:t>
      </w:r>
      <w:r w:rsidR="002C2F95">
        <w:t xml:space="preserve"> округа</w:t>
      </w:r>
      <w:r>
        <w:t xml:space="preserve"> по сравнению с первоначальными значениями увеличилась </w:t>
      </w:r>
      <w:proofErr w:type="gramStart"/>
      <w:r>
        <w:t>на  530411</w:t>
      </w:r>
      <w:proofErr w:type="gramEnd"/>
      <w:r>
        <w:t>,2 тыс. рублей или на 46,2 %, расходная часть увеличилась на 449015,4 тыс. рублей или на 38,7 %, размер  профицита составил 69290,5 тыс. рублей.</w:t>
      </w:r>
    </w:p>
    <w:p w:rsidR="00C05824" w:rsidRDefault="0064642E">
      <w:pPr>
        <w:ind w:firstLine="708"/>
        <w:jc w:val="both"/>
        <w:outlineLvl w:val="0"/>
      </w:pPr>
      <w:r>
        <w:t xml:space="preserve">Исполнение основных </w:t>
      </w:r>
      <w:proofErr w:type="gramStart"/>
      <w:r>
        <w:t>характеристик  бюджета</w:t>
      </w:r>
      <w:proofErr w:type="gramEnd"/>
      <w:r>
        <w:t xml:space="preserve"> округа за  2024 год в сравнении с  2023 годом характеризуется в таблице № 1.</w:t>
      </w:r>
    </w:p>
    <w:p w:rsidR="00C05824" w:rsidRDefault="00C05824">
      <w:pPr>
        <w:ind w:firstLine="708"/>
        <w:jc w:val="both"/>
        <w:outlineLvl w:val="0"/>
      </w:pPr>
    </w:p>
    <w:p w:rsidR="00C05824" w:rsidRDefault="0064642E">
      <w:pPr>
        <w:jc w:val="center"/>
        <w:outlineLvl w:val="0"/>
      </w:pPr>
      <w:r>
        <w:t xml:space="preserve">                                                                                                                            Таблица № 1(тыс. руб.)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134"/>
        <w:gridCol w:w="992"/>
        <w:gridCol w:w="1843"/>
        <w:gridCol w:w="1417"/>
      </w:tblGrid>
      <w:tr w:rsidR="00C05824">
        <w:trPr>
          <w:trHeight w:val="1407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Исполнение</w:t>
            </w:r>
          </w:p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Уточненный</w:t>
            </w:r>
          </w:p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бюджетный план</w:t>
            </w:r>
          </w:p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на 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Исполнение 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tabs>
                <w:tab w:val="left" w:pos="450"/>
              </w:tabs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  <w:p w:rsidR="00C05824" w:rsidRDefault="0064642E">
            <w:pPr>
              <w:tabs>
                <w:tab w:val="left" w:pos="450"/>
              </w:tabs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(гр. 4/гр3)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Отклонение  исполнения</w:t>
            </w:r>
            <w:proofErr w:type="gramEnd"/>
            <w:r>
              <w:rPr>
                <w:sz w:val="18"/>
              </w:rPr>
              <w:t xml:space="preserve"> бюджетных показателей </w:t>
            </w:r>
          </w:p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2024 г. от 2023 г.</w:t>
            </w:r>
          </w:p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(гр.4-гр.2)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Отношение </w:t>
            </w:r>
          </w:p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2024 г. к 2023 г.,</w:t>
            </w:r>
          </w:p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  <w:p w:rsidR="00C05824" w:rsidRDefault="0064642E">
            <w:pPr>
              <w:ind w:left="-94" w:right="-72"/>
              <w:jc w:val="center"/>
              <w:rPr>
                <w:sz w:val="18"/>
              </w:rPr>
            </w:pPr>
            <w:r>
              <w:rPr>
                <w:sz w:val="18"/>
              </w:rPr>
              <w:t>(гр.4/гр.2)</w:t>
            </w:r>
          </w:p>
        </w:tc>
      </w:tr>
      <w:tr w:rsidR="00C05824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tabs>
                <w:tab w:val="left" w:pos="45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C05824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824" w:rsidRDefault="0064642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 доходов,</w:t>
            </w:r>
          </w:p>
          <w:p w:rsidR="00C05824" w:rsidRDefault="0064642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1763447,8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1678522,7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1669479,6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99,5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-93968,2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94,7</w:t>
            </w:r>
          </w:p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</w:tr>
      <w:tr w:rsidR="00C05824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824" w:rsidRDefault="0064642E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320279,4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353608,5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368841,5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104,3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+48562,1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115,2</w:t>
            </w:r>
          </w:p>
        </w:tc>
      </w:tr>
      <w:tr w:rsidR="00C05824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824" w:rsidRDefault="0064642E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1443168,4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1324914,2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1300638,1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-142530,3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90,1</w:t>
            </w:r>
          </w:p>
        </w:tc>
      </w:tr>
      <w:tr w:rsidR="00C05824">
        <w:trPr>
          <w:trHeight w:val="317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1726902,8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1609232,2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1587309,6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-139593,2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91,9</w:t>
            </w:r>
          </w:p>
        </w:tc>
      </w:tr>
      <w:tr w:rsidR="00C05824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Дефицит (-), </w:t>
            </w:r>
          </w:p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профицит (+)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+36545,0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+69290,5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+82170,0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C05824" w:rsidRDefault="00C05824">
      <w:pPr>
        <w:ind w:firstLine="708"/>
        <w:jc w:val="both"/>
        <w:outlineLvl w:val="0"/>
      </w:pPr>
    </w:p>
    <w:p w:rsidR="00C05824" w:rsidRDefault="0064642E">
      <w:pPr>
        <w:ind w:firstLine="708"/>
        <w:jc w:val="both"/>
        <w:outlineLvl w:val="0"/>
      </w:pPr>
      <w:r>
        <w:t>По данным годового отчета об исполнении бюджета</w:t>
      </w:r>
      <w:r w:rsidR="002C2F95">
        <w:t xml:space="preserve"> округа</w:t>
      </w:r>
      <w:r>
        <w:t xml:space="preserve"> за 2024 год доходы бюджета </w:t>
      </w:r>
      <w:proofErr w:type="gramStart"/>
      <w:r>
        <w:t>составили  1669479</w:t>
      </w:r>
      <w:proofErr w:type="gramEnd"/>
      <w:r>
        <w:t>,6 тыс. рублей или 99,5 % к плановым назначениям, в том числе:</w:t>
      </w:r>
    </w:p>
    <w:p w:rsidR="00C05824" w:rsidRDefault="0064642E">
      <w:pPr>
        <w:ind w:firstLine="708"/>
        <w:jc w:val="both"/>
        <w:outlineLvl w:val="0"/>
      </w:pPr>
      <w:r>
        <w:t xml:space="preserve">- налоговые и неналоговые доходы бюджета в сумме 368841,5 тыс. рублей </w:t>
      </w:r>
      <w:proofErr w:type="gramStart"/>
      <w:r>
        <w:t>или  104</w:t>
      </w:r>
      <w:proofErr w:type="gramEnd"/>
      <w:r>
        <w:t xml:space="preserve">,3% от утвержденных назначений. По сравнению с 2023 годом поступление налоговых и неналоговых доходов </w:t>
      </w:r>
      <w:proofErr w:type="gramStart"/>
      <w:r>
        <w:t>увеличилось  на</w:t>
      </w:r>
      <w:proofErr w:type="gramEnd"/>
      <w:r>
        <w:t xml:space="preserve"> 48562,1 тыс. рублей или на 15,2 %;</w:t>
      </w:r>
    </w:p>
    <w:p w:rsidR="00C05824" w:rsidRDefault="0064642E">
      <w:pPr>
        <w:ind w:firstLine="708"/>
        <w:jc w:val="both"/>
        <w:outlineLvl w:val="0"/>
      </w:pPr>
      <w:r>
        <w:t xml:space="preserve">- безвозмездные </w:t>
      </w:r>
      <w:proofErr w:type="gramStart"/>
      <w:r>
        <w:t>поступления  в</w:t>
      </w:r>
      <w:proofErr w:type="gramEnd"/>
      <w:r>
        <w:t xml:space="preserve"> сумме 1300638,1 тыс. рублей или 98,2 % от утвержденных назначений. По сравнению с 2023 годом объем безвозмездных поступлений сократился на142530,3 тыс. рублей </w:t>
      </w:r>
      <w:proofErr w:type="gramStart"/>
      <w:r>
        <w:t>или  на</w:t>
      </w:r>
      <w:proofErr w:type="gramEnd"/>
      <w:r>
        <w:t xml:space="preserve"> 9,9 %.</w:t>
      </w:r>
    </w:p>
    <w:p w:rsidR="00C05824" w:rsidRDefault="0064642E">
      <w:pPr>
        <w:ind w:firstLine="708"/>
        <w:jc w:val="both"/>
        <w:outlineLvl w:val="0"/>
      </w:pPr>
      <w:r>
        <w:t xml:space="preserve">По данным годового отчета бюджет округа за 2024 год исполнен по расходам в </w:t>
      </w:r>
      <w:proofErr w:type="gramStart"/>
      <w:r>
        <w:t>сумме  1587309</w:t>
      </w:r>
      <w:proofErr w:type="gramEnd"/>
      <w:r>
        <w:t>,6 тыс. рублей или 98,6 % к утвержденным назначениям.</w:t>
      </w:r>
      <w:r>
        <w:rPr>
          <w:color w:val="FF0000"/>
        </w:rPr>
        <w:t xml:space="preserve"> </w:t>
      </w:r>
      <w:r>
        <w:t>Расходы бюджета по сравнению с 2023 годом сократились на 139593,2 тыс. рублей или на 8,1 %.</w:t>
      </w:r>
    </w:p>
    <w:p w:rsidR="00C05824" w:rsidRDefault="0064642E">
      <w:pPr>
        <w:ind w:firstLine="708"/>
        <w:jc w:val="both"/>
        <w:outlineLvl w:val="0"/>
      </w:pPr>
      <w:r>
        <w:t xml:space="preserve"> Бюджет округа исполнен с профицитом в сумме 82170,0 тыс. рублей при плановом значении в </w:t>
      </w:r>
      <w:proofErr w:type="gramStart"/>
      <w:r>
        <w:t>сумме  69290</w:t>
      </w:r>
      <w:proofErr w:type="gramEnd"/>
      <w:r>
        <w:t>,5 тыс. рублей.</w:t>
      </w:r>
    </w:p>
    <w:p w:rsidR="00C05824" w:rsidRDefault="00C05824">
      <w:pPr>
        <w:ind w:firstLine="708"/>
        <w:jc w:val="both"/>
        <w:outlineLvl w:val="0"/>
      </w:pPr>
    </w:p>
    <w:p w:rsidR="00C05824" w:rsidRDefault="0064642E">
      <w:pPr>
        <w:ind w:firstLine="708"/>
        <w:jc w:val="center"/>
        <w:rPr>
          <w:b/>
        </w:rPr>
      </w:pPr>
      <w:r>
        <w:rPr>
          <w:b/>
        </w:rPr>
        <w:t xml:space="preserve">3. Анализ </w:t>
      </w:r>
      <w:proofErr w:type="gramStart"/>
      <w:r>
        <w:rPr>
          <w:b/>
        </w:rPr>
        <w:t>исполнения  бюджета</w:t>
      </w:r>
      <w:proofErr w:type="gramEnd"/>
      <w:r>
        <w:rPr>
          <w:b/>
        </w:rPr>
        <w:t xml:space="preserve"> округа</w:t>
      </w:r>
    </w:p>
    <w:p w:rsidR="00C05824" w:rsidRDefault="0064642E">
      <w:pPr>
        <w:ind w:firstLine="708"/>
        <w:jc w:val="center"/>
        <w:rPr>
          <w:b/>
        </w:rPr>
      </w:pPr>
      <w:r>
        <w:rPr>
          <w:b/>
        </w:rPr>
        <w:t xml:space="preserve"> за 2024 год по доходам </w:t>
      </w:r>
    </w:p>
    <w:p w:rsidR="00C05824" w:rsidRDefault="0064642E">
      <w:pPr>
        <w:ind w:firstLine="708"/>
        <w:jc w:val="center"/>
        <w:rPr>
          <w:b/>
        </w:rPr>
      </w:pPr>
      <w:r>
        <w:rPr>
          <w:b/>
        </w:rPr>
        <w:t>3.1. Общая характеристика исполнения доходной части бюджета округа</w:t>
      </w:r>
    </w:p>
    <w:p w:rsidR="00C05824" w:rsidRDefault="0064642E">
      <w:pPr>
        <w:ind w:firstLine="708"/>
        <w:jc w:val="both"/>
      </w:pPr>
      <w:proofErr w:type="gramStart"/>
      <w:r>
        <w:t>Исполнение  доходной</w:t>
      </w:r>
      <w:proofErr w:type="gramEnd"/>
      <w:r>
        <w:t xml:space="preserve"> части бюджета является одним из основных показателей финансового состояния муниципального образования.</w:t>
      </w:r>
    </w:p>
    <w:p w:rsidR="00C05824" w:rsidRDefault="0064642E">
      <w:pPr>
        <w:ind w:firstLine="708"/>
        <w:jc w:val="both"/>
      </w:pPr>
      <w:r>
        <w:t xml:space="preserve">Первоначальный план бюджета по </w:t>
      </w:r>
      <w:proofErr w:type="gramStart"/>
      <w:r>
        <w:t>доходам  утвержден</w:t>
      </w:r>
      <w:proofErr w:type="gramEnd"/>
      <w:r>
        <w:t xml:space="preserve"> в сумме  1148111,5 тыс. рублей.  В течение 2024 года в доходную часть бюджета внесены изменения </w:t>
      </w:r>
      <w:proofErr w:type="gramStart"/>
      <w:r>
        <w:t>по  налоговым</w:t>
      </w:r>
      <w:proofErr w:type="gramEnd"/>
      <w:r>
        <w:t xml:space="preserve"> и неналоговым доходам, а также   безвозмездным поступлениям.</w:t>
      </w:r>
    </w:p>
    <w:p w:rsidR="00C05824" w:rsidRDefault="0064642E">
      <w:pPr>
        <w:jc w:val="both"/>
      </w:pPr>
      <w:r>
        <w:tab/>
        <w:t xml:space="preserve">Информация о плановых и исполненных показателях по доходной </w:t>
      </w:r>
      <w:proofErr w:type="gramStart"/>
      <w:r>
        <w:t>части  бюджета</w:t>
      </w:r>
      <w:proofErr w:type="gramEnd"/>
      <w:r>
        <w:t xml:space="preserve"> округа за 2024 год в сравнении с 2023годом представлена в таблице №2.</w:t>
      </w:r>
    </w:p>
    <w:p w:rsidR="00C15448" w:rsidRDefault="00C15448">
      <w:pPr>
        <w:jc w:val="both"/>
      </w:pPr>
    </w:p>
    <w:p w:rsidR="00C15448" w:rsidRDefault="00C15448">
      <w:pPr>
        <w:jc w:val="both"/>
      </w:pPr>
    </w:p>
    <w:p w:rsidR="00C15448" w:rsidRDefault="00C15448">
      <w:pPr>
        <w:jc w:val="both"/>
      </w:pPr>
    </w:p>
    <w:p w:rsidR="00C15448" w:rsidRDefault="00C15448">
      <w:pPr>
        <w:jc w:val="both"/>
        <w:rPr>
          <w:sz w:val="20"/>
        </w:rPr>
      </w:pPr>
    </w:p>
    <w:p w:rsidR="00C05824" w:rsidRDefault="0064642E">
      <w:pPr>
        <w:jc w:val="right"/>
      </w:pPr>
      <w:r>
        <w:t>Таблица № 2 (тыс. рублей)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922"/>
        <w:gridCol w:w="1070"/>
        <w:gridCol w:w="1220"/>
        <w:gridCol w:w="1079"/>
        <w:gridCol w:w="975"/>
        <w:gridCol w:w="991"/>
        <w:gridCol w:w="1080"/>
        <w:gridCol w:w="1078"/>
        <w:gridCol w:w="1056"/>
      </w:tblGrid>
      <w:tr w:rsidR="00C05824">
        <w:trPr>
          <w:trHeight w:val="694"/>
          <w:tblHeader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Исполнено в 2023 г.</w:t>
            </w:r>
          </w:p>
          <w:p w:rsidR="00C05824" w:rsidRDefault="00C05824">
            <w:pPr>
              <w:jc w:val="center"/>
              <w:rPr>
                <w:b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Утверждено первоначально на</w:t>
            </w:r>
          </w:p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 г.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Утверждено с учетом изменений на 2024 г.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Сумма изменений</w:t>
            </w:r>
          </w:p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(гр.4-гр.3)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Исполнено 2024 г.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Отклонение от уточненных назначений на 2024 г. (гр. 6-гр. 4)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исполнения от уточненных назначений (гр. 6/гр. 4)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 исполнения к 2023 г. (гр.6/гр.2)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Налоговые доходы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271475,0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278143,0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311877,5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+33734,5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325924,7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+14047,2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120,1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Налог на доходы физических лиц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206102,5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205920,0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235000,0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+29080,0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246843,0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+11843,0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119,8</w:t>
            </w:r>
          </w:p>
        </w:tc>
      </w:tr>
      <w:tr w:rsidR="00C05824">
        <w:trPr>
          <w:trHeight w:val="12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32008,0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34569,0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34569,0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35529,7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+960,7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102,8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111,0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Налоги на совокупный доход, в </w:t>
            </w:r>
            <w:proofErr w:type="spellStart"/>
            <w:r>
              <w:rPr>
                <w:b/>
                <w:sz w:val="18"/>
              </w:rPr>
              <w:t>т.ч</w:t>
            </w:r>
            <w:proofErr w:type="spellEnd"/>
            <w:r>
              <w:rPr>
                <w:b/>
                <w:sz w:val="18"/>
              </w:rPr>
              <w:t>.: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20261,4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24527,0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29608,5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+5081,5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30479,3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+870,8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150,4</w:t>
            </w:r>
          </w:p>
        </w:tc>
      </w:tr>
      <w:tr w:rsidR="00C05824">
        <w:trPr>
          <w:trHeight w:val="97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20125,5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23575,0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28500,00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+4925,0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29370,1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+870,1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145,9</w:t>
            </w:r>
          </w:p>
        </w:tc>
      </w:tr>
      <w:tr w:rsidR="00C05824">
        <w:trPr>
          <w:trHeight w:val="97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Минимальный налог, зачисляемый в бюджеты РФ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Единый налог на вмененный доход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-119,4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104,7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Св</w:t>
            </w:r>
            <w:proofErr w:type="spellEnd"/>
            <w:r>
              <w:rPr>
                <w:i/>
                <w:sz w:val="18"/>
              </w:rPr>
              <w:t xml:space="preserve"> 200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Единый сельскохозяйственный налог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0,0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Налог, взимаемый в связи с применением патентной системы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952,0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+148,0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Св.200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Налог на </w:t>
            </w:r>
            <w:proofErr w:type="spellStart"/>
            <w:r>
              <w:rPr>
                <w:b/>
                <w:sz w:val="18"/>
              </w:rPr>
              <w:t>имущество,в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т.ч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11688,1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11503,0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-1303,0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+342,6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103,4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90,2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Налог на имущество физических лиц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5706,7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5123,0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4900,0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-223,0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5094,5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+194,5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89,3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Земельный налог с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2257,4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2770,0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-470,0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2389,2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+89,2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105,8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Земельный налог с физических лиц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3724,0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3610,0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-610,0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3058,9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+58,9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82,1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Государственная пошлина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1624,0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+876,0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+30,1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178,8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Неналоговые доходы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48804,4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color w:val="FB290D"/>
                <w:sz w:val="18"/>
              </w:rPr>
            </w:pPr>
            <w:r>
              <w:rPr>
                <w:b/>
                <w:sz w:val="18"/>
              </w:rPr>
              <w:t>15482,0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41731,0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+26249,0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42916,8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+1185,8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102,8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87,9</w:t>
            </w:r>
          </w:p>
        </w:tc>
      </w:tr>
      <w:tr w:rsidR="00C05824">
        <w:trPr>
          <w:trHeight w:val="1302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21519,5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7577,0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13181,0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+5604,0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+560,0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63,8</w:t>
            </w:r>
          </w:p>
        </w:tc>
      </w:tr>
      <w:tr w:rsidR="00C05824">
        <w:trPr>
          <w:trHeight w:val="97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-385,0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103,3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13,1</w:t>
            </w:r>
          </w:p>
        </w:tc>
      </w:tr>
      <w:tr w:rsidR="00C05824">
        <w:trPr>
          <w:trHeight w:val="826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4337,7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2062,0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3100,0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+1038,0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3200,4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+100,4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103,2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73,8</w:t>
            </w:r>
          </w:p>
        </w:tc>
      </w:tr>
      <w:tr w:rsidR="00C05824">
        <w:trPr>
          <w:trHeight w:val="82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19369,4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4765,0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24120,0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+19355,0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24594,5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+474,5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127,0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Штрафы, санкции, возмещение ущерба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613,0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+637,0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+48,3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103,9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103,8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Прочие неналоговые доходы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1696,9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Налоговые и неналоговые доходы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320279,4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293625,0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353608,5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59983,5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368841,5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+15233,0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115,2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1443168,4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854486,5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1324914,2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+470427,7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1300638,1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-24276,1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98,2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90,1</w:t>
            </w:r>
          </w:p>
        </w:tc>
      </w:tr>
      <w:tr w:rsidR="00C05824">
        <w:trPr>
          <w:trHeight w:val="1293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1442782,3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854486,5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1322175,3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+467688,8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1303028,6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-19146,7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98,6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90,3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Дотации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135092,6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114422,6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327253,3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+212830,7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327253,3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Св.200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Субсидии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1106111,4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513829,0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760475,9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+246646,9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741329,2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-19146,7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97,5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67,0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Субвенции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199681,6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213787,9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221951,8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+8163,9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221951,8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111,2</w:t>
            </w:r>
          </w:p>
        </w:tc>
      </w:tr>
      <w:tr w:rsidR="00C05824">
        <w:trPr>
          <w:trHeight w:val="49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Иные межбюджетные трансферты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1896,7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12447,0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12494,3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+47,3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Св.200</w:t>
            </w: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C05824">
            <w:pPr>
              <w:jc w:val="center"/>
              <w:rPr>
                <w:b/>
                <w:sz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C05824">
            <w:pPr>
              <w:jc w:val="center"/>
              <w:rPr>
                <w:b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1132,3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+1132,3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1132,3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C05824">
            <w:pPr>
              <w:jc w:val="center"/>
              <w:rPr>
                <w:b/>
                <w:sz w:val="18"/>
              </w:rPr>
            </w:pPr>
          </w:p>
        </w:tc>
      </w:tr>
      <w:tr w:rsidR="00C05824">
        <w:trPr>
          <w:trHeight w:val="73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Прочие безвозмездные поступления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1606,6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+1606,6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Св.200</w:t>
            </w:r>
          </w:p>
        </w:tc>
      </w:tr>
      <w:tr w:rsidR="00C05824">
        <w:trPr>
          <w:trHeight w:val="337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от возврата  остатков субсидий, субвенций и иных межбюджетных трансфертов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+0,0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C05824">
        <w:trPr>
          <w:trHeight w:val="217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-5129,4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-5129,4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C05824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Доходы 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1763447,8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1148111,5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1678522,7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+530411,2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1669479,6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-9043,1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94,7</w:t>
            </w:r>
          </w:p>
        </w:tc>
      </w:tr>
    </w:tbl>
    <w:p w:rsidR="00C05824" w:rsidRDefault="00C05824">
      <w:pPr>
        <w:ind w:firstLine="708"/>
        <w:jc w:val="both"/>
      </w:pPr>
    </w:p>
    <w:p w:rsidR="00C05824" w:rsidRDefault="0064642E">
      <w:pPr>
        <w:ind w:firstLine="708"/>
        <w:jc w:val="both"/>
      </w:pPr>
      <w:r>
        <w:t xml:space="preserve">Доходная </w:t>
      </w:r>
      <w:proofErr w:type="gramStart"/>
      <w:r>
        <w:t>часть  бюджета</w:t>
      </w:r>
      <w:proofErr w:type="gramEnd"/>
      <w:r>
        <w:t xml:space="preserve"> округа  по сравнению с первоначальными значениями увеличилась на  530411,2 тыс. рублей или на 46,2 % и составила 1678522,7 тыс. рублей.</w:t>
      </w:r>
    </w:p>
    <w:p w:rsidR="00C05824" w:rsidRDefault="0064642E">
      <w:pPr>
        <w:ind w:firstLine="708"/>
        <w:jc w:val="both"/>
      </w:pPr>
      <w:r>
        <w:t xml:space="preserve">Доходная </w:t>
      </w:r>
      <w:proofErr w:type="gramStart"/>
      <w:r>
        <w:t>часть  бюджета</w:t>
      </w:r>
      <w:proofErr w:type="gramEnd"/>
      <w:r>
        <w:t xml:space="preserve"> округа сформирована за счет поступлений из следующих основных источников: налоговых, неналоговых доходов и безвозмездных поступлений.</w:t>
      </w:r>
    </w:p>
    <w:p w:rsidR="00C05824" w:rsidRDefault="0064642E">
      <w:pPr>
        <w:jc w:val="both"/>
      </w:pPr>
      <w:r>
        <w:tab/>
        <w:t xml:space="preserve">Налоговые и неналоговые </w:t>
      </w:r>
      <w:proofErr w:type="gramStart"/>
      <w:r>
        <w:t>доходы  бюджета</w:t>
      </w:r>
      <w:proofErr w:type="gramEnd"/>
      <w:r>
        <w:t xml:space="preserve"> округа на 2024 год утверждены в сумме 293625,0 тыс. рублей, в течение года увеличены на 59983,5 тыс. рублей. По данным годового отчета налоговые и неналоговые доходы исполнены в сумме 368841,5 тыс. рублей или на 104,3 % от утвержденных назначений. По сравнению с 2023 годом объем поступления налоговых и неналоговых доходов увеличился на 48562,1 тыс. рублей или на 15,2</w:t>
      </w:r>
      <w:r>
        <w:rPr>
          <w:color w:val="FF0000"/>
        </w:rPr>
        <w:t xml:space="preserve"> </w:t>
      </w:r>
      <w:r>
        <w:t>%.</w:t>
      </w:r>
    </w:p>
    <w:p w:rsidR="00C05824" w:rsidRDefault="0064642E">
      <w:pPr>
        <w:jc w:val="both"/>
      </w:pPr>
      <w:r>
        <w:tab/>
        <w:t xml:space="preserve">Безвозмездные </w:t>
      </w:r>
      <w:proofErr w:type="gramStart"/>
      <w:r>
        <w:t>поступления  на</w:t>
      </w:r>
      <w:proofErr w:type="gramEnd"/>
      <w:r>
        <w:t xml:space="preserve"> 2024 год утверждены в сумме 854486,5 тыс. рублей, в течение года увеличены на  470427,7 тыс. рублей или на 55,1 %. По данным годового отчета объем безвозмездных поступлений составил 1300638,1 тыс. рублей, или 98,2 % к утвержденным назначениям. </w:t>
      </w:r>
    </w:p>
    <w:p w:rsidR="00C05824" w:rsidRDefault="0064642E">
      <w:pPr>
        <w:ind w:firstLine="708"/>
        <w:jc w:val="both"/>
      </w:pPr>
      <w:r>
        <w:t xml:space="preserve">По сравнению с 2023 годом объем безвозмездных поступлений </w:t>
      </w:r>
      <w:r w:rsidR="005D2260">
        <w:t>сократился</w:t>
      </w:r>
      <w:r>
        <w:t xml:space="preserve"> на 142530,3 тыс. рублей или на 9,9 %. </w:t>
      </w:r>
    </w:p>
    <w:p w:rsidR="00C05824" w:rsidRDefault="0064642E">
      <w:pPr>
        <w:ind w:firstLine="708"/>
        <w:jc w:val="both"/>
      </w:pPr>
      <w:r>
        <w:t>Исполнение доходной части бюджета в 2024 году обеспечено на 77,9 % безвозмездными поступлениями и на 22,1 % собственными доходами.</w:t>
      </w:r>
    </w:p>
    <w:p w:rsidR="00C05824" w:rsidRDefault="0064642E">
      <w:pPr>
        <w:ind w:firstLine="708"/>
        <w:jc w:val="both"/>
      </w:pPr>
      <w:r>
        <w:t xml:space="preserve">В 2023 году в структуре доходов </w:t>
      </w:r>
      <w:proofErr w:type="gramStart"/>
      <w:r>
        <w:t>бюджета  доля</w:t>
      </w:r>
      <w:proofErr w:type="gramEnd"/>
      <w:r>
        <w:t xml:space="preserve"> собственных доходов составляла 18,2 %, безвозмездных поступлений 81,8 %.</w:t>
      </w:r>
    </w:p>
    <w:p w:rsidR="00C05824" w:rsidRDefault="00C05824">
      <w:pPr>
        <w:ind w:firstLine="708"/>
        <w:jc w:val="both"/>
      </w:pPr>
    </w:p>
    <w:p w:rsidR="00C05824" w:rsidRDefault="0064642E">
      <w:pPr>
        <w:jc w:val="center"/>
        <w:rPr>
          <w:sz w:val="26"/>
        </w:rPr>
      </w:pPr>
      <w:r>
        <w:rPr>
          <w:b/>
        </w:rPr>
        <w:t>3.</w:t>
      </w:r>
      <w:proofErr w:type="gramStart"/>
      <w:r>
        <w:rPr>
          <w:b/>
        </w:rPr>
        <w:t>2.Налоговые</w:t>
      </w:r>
      <w:proofErr w:type="gramEnd"/>
      <w:r>
        <w:rPr>
          <w:b/>
        </w:rPr>
        <w:t xml:space="preserve"> доходы</w:t>
      </w:r>
    </w:p>
    <w:p w:rsidR="00C05824" w:rsidRDefault="0064642E">
      <w:pPr>
        <w:ind w:firstLine="708"/>
        <w:jc w:val="both"/>
      </w:pPr>
      <w:r>
        <w:t xml:space="preserve">Основными источниками формирования собственных </w:t>
      </w:r>
      <w:proofErr w:type="gramStart"/>
      <w:r>
        <w:t>доходов  бюджета</w:t>
      </w:r>
      <w:proofErr w:type="gramEnd"/>
      <w:r>
        <w:t xml:space="preserve"> округа являются налоговые платежи.</w:t>
      </w:r>
    </w:p>
    <w:p w:rsidR="00C05824" w:rsidRDefault="0064642E">
      <w:pPr>
        <w:ind w:firstLine="708"/>
        <w:jc w:val="both"/>
        <w:rPr>
          <w:b/>
        </w:rPr>
      </w:pPr>
      <w:r>
        <w:t>Решением Представительного Собрания округа от 14.12.2023 № 53 «О бюджете Кирилловского муниципального округа на 2024 год и плановый период 2025 и 2026 годов» (в редакции решения от 27.12.2024 № 228) на 2024 год утвержден объем налоговых доходов в общей сумме 311877,5 тыс. рублей.</w:t>
      </w:r>
    </w:p>
    <w:p w:rsidR="00C05824" w:rsidRDefault="0064642E">
      <w:pPr>
        <w:ind w:firstLine="708"/>
        <w:jc w:val="both"/>
      </w:pPr>
      <w:r>
        <w:t>Налоговые доходы бюджета</w:t>
      </w:r>
      <w:r w:rsidR="00180123">
        <w:t xml:space="preserve"> округа</w:t>
      </w:r>
      <w:r>
        <w:t xml:space="preserve"> за 2024 год исполнены в сумме 325924,7 тыс. рублей, или на 104,5 % от уточненных показателей. Объем поступления налоговых доходов в 2023 году составил 271475,0 тыс. рублей. Таким образом, по сравнению с 2023 годом объем поступлений налоговых доходов </w:t>
      </w:r>
      <w:proofErr w:type="gramStart"/>
      <w:r>
        <w:t>в  бюджет</w:t>
      </w:r>
      <w:proofErr w:type="gramEnd"/>
      <w:r>
        <w:t xml:space="preserve"> округа  увеличился   на 54449,7  тыс. рублей или на 20 %.  Доля налоговых доходов в собственных доходах бюджета в 2024 году составляет 88,3 %.</w:t>
      </w:r>
      <w:r>
        <w:tab/>
      </w:r>
    </w:p>
    <w:p w:rsidR="00C05824" w:rsidRDefault="0064642E">
      <w:pPr>
        <w:ind w:firstLine="709"/>
        <w:jc w:val="both"/>
      </w:pPr>
      <w:r>
        <w:t>Структура налоговых доходов бюджета</w:t>
      </w:r>
      <w:r w:rsidR="00180123">
        <w:t xml:space="preserve"> </w:t>
      </w:r>
      <w:proofErr w:type="gramStart"/>
      <w:r w:rsidR="00180123">
        <w:t>округа</w:t>
      </w:r>
      <w:r>
        <w:t xml:space="preserve">  представлена</w:t>
      </w:r>
      <w:proofErr w:type="gramEnd"/>
      <w:r>
        <w:t xml:space="preserve"> в таблице № 3.</w:t>
      </w:r>
    </w:p>
    <w:p w:rsidR="00C05824" w:rsidRDefault="00C05824">
      <w:pPr>
        <w:ind w:firstLine="709"/>
        <w:jc w:val="both"/>
        <w:rPr>
          <w:sz w:val="26"/>
        </w:rPr>
      </w:pPr>
    </w:p>
    <w:p w:rsidR="00C15448" w:rsidRDefault="00C15448">
      <w:pPr>
        <w:ind w:firstLine="709"/>
        <w:jc w:val="both"/>
        <w:rPr>
          <w:sz w:val="26"/>
        </w:rPr>
      </w:pPr>
    </w:p>
    <w:p w:rsidR="00C15448" w:rsidRDefault="00C15448">
      <w:pPr>
        <w:ind w:firstLine="709"/>
        <w:jc w:val="both"/>
        <w:rPr>
          <w:sz w:val="26"/>
        </w:rPr>
      </w:pPr>
    </w:p>
    <w:p w:rsidR="00C15448" w:rsidRDefault="00C15448">
      <w:pPr>
        <w:ind w:firstLine="709"/>
        <w:jc w:val="both"/>
        <w:rPr>
          <w:sz w:val="26"/>
        </w:rPr>
      </w:pPr>
    </w:p>
    <w:p w:rsidR="00C15448" w:rsidRDefault="00C15448">
      <w:pPr>
        <w:ind w:firstLine="709"/>
        <w:jc w:val="both"/>
        <w:rPr>
          <w:sz w:val="26"/>
        </w:rPr>
      </w:pPr>
    </w:p>
    <w:p w:rsidR="00C05824" w:rsidRDefault="0064642E">
      <w:pPr>
        <w:jc w:val="right"/>
      </w:pPr>
      <w:r>
        <w:lastRenderedPageBreak/>
        <w:t xml:space="preserve">Таблица </w:t>
      </w:r>
      <w:proofErr w:type="gramStart"/>
      <w:r>
        <w:t>№  3</w:t>
      </w:r>
      <w:proofErr w:type="gramEnd"/>
      <w:r>
        <w:t xml:space="preserve"> 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276"/>
        <w:gridCol w:w="1559"/>
      </w:tblGrid>
      <w:tr w:rsidR="00C05824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 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налогового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Отклонение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 года от 2023 года 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(гр.3-гр.2)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Отношение 2024 года к 2023 году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(гр.3/гр.2)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Удельный вес в структуре налоговых доходов (%)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206102,5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246843,0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+40740,5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75,7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35529,7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+3521,7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Налоги на совокупный доход,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+10217,9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20125,5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29370,1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+9244,6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9,0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Минимальный налог, зачисляемый в бюджеты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Единый налог на вмененный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-119,4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Св</w:t>
            </w:r>
            <w:proofErr w:type="spellEnd"/>
            <w:r>
              <w:rPr>
                <w:i/>
                <w:sz w:val="20"/>
              </w:rPr>
              <w:t xml:space="preserve"> 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 w:rsidP="0018012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Налог, взимаемый с связи с применением патентной системы налогообложения, зачисляемый в бюджеты муниципальных </w:t>
            </w:r>
            <w:r w:rsidR="00180123">
              <w:rPr>
                <w:i/>
                <w:sz w:val="20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+949,5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Св.200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0,3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Налог на имущество, 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10542,6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3,2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5094,5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-612,2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1,6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2389,2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+131,8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0,7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-665,1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0,9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0582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налоговые доходы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271475,0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325924,7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+54449,7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C05824" w:rsidRDefault="00C05824">
      <w:pPr>
        <w:jc w:val="center"/>
        <w:rPr>
          <w:sz w:val="20"/>
        </w:rPr>
      </w:pPr>
    </w:p>
    <w:p w:rsidR="00C05824" w:rsidRDefault="0064642E">
      <w:pPr>
        <w:ind w:firstLine="708"/>
        <w:jc w:val="both"/>
      </w:pPr>
      <w:r>
        <w:t>В 2024 году основным источником налоговых доходов бюджета</w:t>
      </w:r>
      <w:r w:rsidR="00180123">
        <w:t xml:space="preserve"> округа</w:t>
      </w:r>
      <w:r>
        <w:t xml:space="preserve"> являлся </w:t>
      </w:r>
      <w:r>
        <w:rPr>
          <w:b/>
        </w:rPr>
        <w:t>налог на доходы физических лиц</w:t>
      </w:r>
      <w:r>
        <w:t xml:space="preserve">. Доля налога на доходы физических лиц в налоговых доходах бюджета составляет 75,7 %. Общий объем поступлений указанного налога составил 246843,0 тыс. рублей или 105 % от уточненных показателей.  Объем поступлений данного налога за 2023 год составил 206102,5 тыс. рублей. Таким образом, по сравнению </w:t>
      </w:r>
      <w:proofErr w:type="gramStart"/>
      <w:r>
        <w:t>с  2023</w:t>
      </w:r>
      <w:proofErr w:type="gramEnd"/>
      <w:r>
        <w:t xml:space="preserve"> годом объем поступлений налога на доходы физических лиц в  бюджет округа увеличился   на 40740,5 тыс. рублей или на 19,8 %.  </w:t>
      </w:r>
    </w:p>
    <w:p w:rsidR="00C05824" w:rsidRDefault="0064642E">
      <w:pPr>
        <w:ind w:firstLine="357"/>
        <w:jc w:val="both"/>
      </w:pPr>
      <w:r>
        <w:t xml:space="preserve">      Второе место по величине поступлений в бюджет</w:t>
      </w:r>
      <w:r w:rsidR="00180123">
        <w:t xml:space="preserve"> округа</w:t>
      </w:r>
      <w:r>
        <w:t xml:space="preserve"> </w:t>
      </w:r>
      <w:proofErr w:type="gramStart"/>
      <w:r>
        <w:t xml:space="preserve">занимают  </w:t>
      </w:r>
      <w:r>
        <w:rPr>
          <w:b/>
        </w:rPr>
        <w:t>акцизы</w:t>
      </w:r>
      <w:proofErr w:type="gramEnd"/>
      <w:r>
        <w:rPr>
          <w:b/>
        </w:rPr>
        <w:t xml:space="preserve"> по подакцизным товарам (продукции), производимым на территории Российской Федерации.</w:t>
      </w:r>
      <w:r>
        <w:t xml:space="preserve">  </w:t>
      </w:r>
      <w:proofErr w:type="gramStart"/>
      <w:r>
        <w:t>В  2024</w:t>
      </w:r>
      <w:proofErr w:type="gramEnd"/>
      <w:r>
        <w:t xml:space="preserve"> году  поступление составило 35529,7 тыс. рублей, что составляет 102,8 % от  уточненного планового годового назначения. Удельный вес в налоговых доходах бюджета составляет 10,9 %. Объем поступлений указанного налога в 2023 </w:t>
      </w:r>
      <w:proofErr w:type="gramStart"/>
      <w:r>
        <w:t>году  составил</w:t>
      </w:r>
      <w:proofErr w:type="gramEnd"/>
      <w:r>
        <w:t xml:space="preserve">  32008,0  тыс. рублей. Таким образом, по сравнению с 2023 годом поступление акцизов по подакцизным товарам в бюджет округа увеличилось на 3521,7 тыс. рублей или на 11,0 %.</w:t>
      </w:r>
    </w:p>
    <w:p w:rsidR="00C05824" w:rsidRDefault="0064642E">
      <w:pPr>
        <w:ind w:firstLine="708"/>
        <w:jc w:val="both"/>
      </w:pPr>
      <w:r>
        <w:rPr>
          <w:b/>
        </w:rPr>
        <w:t>Поступление налогов на совокупный доход</w:t>
      </w:r>
      <w:r>
        <w:t xml:space="preserve">. Общий объем указанных налогов </w:t>
      </w:r>
      <w:proofErr w:type="gramStart"/>
      <w:r>
        <w:t>в  2024</w:t>
      </w:r>
      <w:proofErr w:type="gramEnd"/>
      <w:r>
        <w:t xml:space="preserve"> году составил 30479,3 тыс. рублей или 102,9 % от уточненных плановых годовых назначений.  Удельный вес в налоговых доходах бюджета составляет 9,4 %. Объем поступлений указанных налогов за 2023 год составил 20261,4 тыс. рублей. Таким образом, по сравнению с 2023 годом </w:t>
      </w:r>
      <w:proofErr w:type="gramStart"/>
      <w:r>
        <w:t>поступление  налогов</w:t>
      </w:r>
      <w:proofErr w:type="gramEnd"/>
      <w:r>
        <w:t xml:space="preserve"> на совокупный доход увеличилось на 10217,9 тыс. рублей или на 50,4 %. </w:t>
      </w:r>
    </w:p>
    <w:p w:rsidR="00C05824" w:rsidRDefault="0064642E">
      <w:pPr>
        <w:ind w:firstLine="708"/>
        <w:jc w:val="both"/>
        <w:rPr>
          <w:b/>
        </w:rPr>
      </w:pPr>
      <w:r>
        <w:rPr>
          <w:b/>
        </w:rPr>
        <w:t>Налог на имущество.</w:t>
      </w:r>
      <w:r>
        <w:t xml:space="preserve"> Общий объем указанных налогов </w:t>
      </w:r>
      <w:proofErr w:type="gramStart"/>
      <w:r>
        <w:t>в  2024</w:t>
      </w:r>
      <w:proofErr w:type="gramEnd"/>
      <w:r>
        <w:t xml:space="preserve"> году составил 10200,0 тыс. рублей или 103,4 % от уточненных плановых годовых назначений.  Удельный вес в налоговых доходах бюджета составляет 3,2 %. Объем поступлений указанных налогов за 2023 год составил 11688,1 тыс. рублей. Таким образом, по сравнению с 2023 годом </w:t>
      </w:r>
      <w:proofErr w:type="gramStart"/>
      <w:r>
        <w:t>поступление  налога</w:t>
      </w:r>
      <w:proofErr w:type="gramEnd"/>
      <w:r>
        <w:t xml:space="preserve"> на имущество сократилось на 1145,5 тыс. рублей или на 9,8 %.</w:t>
      </w:r>
    </w:p>
    <w:p w:rsidR="00C05824" w:rsidRDefault="0064642E">
      <w:pPr>
        <w:ind w:firstLine="357"/>
        <w:jc w:val="both"/>
      </w:pPr>
      <w:r>
        <w:rPr>
          <w:b/>
        </w:rPr>
        <w:t xml:space="preserve">    Доходы от государственной пошлины</w:t>
      </w:r>
      <w:r>
        <w:t xml:space="preserve"> составили 2530,1 тыс. рублей, что </w:t>
      </w:r>
      <w:proofErr w:type="gramStart"/>
      <w:r>
        <w:t>составляет  0</w:t>
      </w:r>
      <w:proofErr w:type="gramEnd"/>
      <w:r>
        <w:t>,8 % от общего объема налоговых доходов  бюд</w:t>
      </w:r>
      <w:r w:rsidR="008E009A">
        <w:t>жета округа . Исполнение за 2024</w:t>
      </w:r>
      <w:r>
        <w:t xml:space="preserve"> год составило 100,5 % от уточненных плановых назначений. По сравнению с 2023 годом </w:t>
      </w:r>
      <w:proofErr w:type="gramStart"/>
      <w:r>
        <w:t>поступление  доходов</w:t>
      </w:r>
      <w:proofErr w:type="gramEnd"/>
      <w:r>
        <w:t xml:space="preserve"> по данному источнику  увеличилось на  1115,1тыс. рублей или на 78,8 %. </w:t>
      </w:r>
    </w:p>
    <w:p w:rsidR="00C05824" w:rsidRDefault="00C05824">
      <w:pPr>
        <w:ind w:firstLine="357"/>
        <w:jc w:val="both"/>
      </w:pPr>
    </w:p>
    <w:p w:rsidR="00C05824" w:rsidRDefault="0064642E">
      <w:pPr>
        <w:jc w:val="center"/>
        <w:rPr>
          <w:sz w:val="28"/>
        </w:rPr>
      </w:pPr>
      <w:r>
        <w:rPr>
          <w:b/>
        </w:rPr>
        <w:t>3.3. Неналоговые доходы</w:t>
      </w:r>
    </w:p>
    <w:p w:rsidR="00C05824" w:rsidRDefault="0064642E">
      <w:pPr>
        <w:pStyle w:val="Standard"/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Анализ </w:t>
      </w:r>
      <w:proofErr w:type="gramStart"/>
      <w:r>
        <w:rPr>
          <w:sz w:val="24"/>
        </w:rPr>
        <w:t>исполнения  бюджета</w:t>
      </w:r>
      <w:proofErr w:type="gramEnd"/>
      <w:r>
        <w:rPr>
          <w:sz w:val="24"/>
        </w:rPr>
        <w:t xml:space="preserve"> округа  по неналоговым доходам проведен на основании отчетных данных  управления финансов администрации округа, показателей   решения о   бюджете округа на 2024 год, данных внешней проверки бюджетной отчетности главных администраторов средств  бюджета округа.</w:t>
      </w:r>
    </w:p>
    <w:p w:rsidR="00C05824" w:rsidRDefault="0064642E">
      <w:pPr>
        <w:pStyle w:val="Standard"/>
        <w:contextualSpacing/>
        <w:jc w:val="both"/>
        <w:rPr>
          <w:sz w:val="24"/>
        </w:rPr>
      </w:pPr>
      <w:r>
        <w:rPr>
          <w:sz w:val="24"/>
        </w:rPr>
        <w:tab/>
        <w:t xml:space="preserve">При формировании бюджета округа на 2024 год показатели плана по неналоговым доходам утверждены в сумме 15482,0 тыс. рублей. В процессе исполнения бюджета округа план увеличен </w:t>
      </w:r>
      <w:proofErr w:type="gramStart"/>
      <w:r>
        <w:rPr>
          <w:sz w:val="24"/>
        </w:rPr>
        <w:t>на  26249</w:t>
      </w:r>
      <w:proofErr w:type="gramEnd"/>
      <w:r>
        <w:rPr>
          <w:sz w:val="24"/>
        </w:rPr>
        <w:t>,0 тыс. рублей  и составил 41731,0 тыс. рублей.</w:t>
      </w:r>
    </w:p>
    <w:p w:rsidR="00C05824" w:rsidRDefault="0064642E">
      <w:pPr>
        <w:ind w:firstLine="709"/>
        <w:jc w:val="both"/>
      </w:pPr>
      <w:r>
        <w:t xml:space="preserve">Неналоговые </w:t>
      </w:r>
      <w:proofErr w:type="gramStart"/>
      <w:r>
        <w:t>доходы  по</w:t>
      </w:r>
      <w:proofErr w:type="gramEnd"/>
      <w:r>
        <w:t xml:space="preserve"> данным годового отчета исполнены в сумме  42916,8 тыс. рублей или на 102,8 % к уточненным плановым годовым назначениям, установленным в сумме 41731,0 тыс. рублей. По сравнению с 2023 годом объем неналоговых доходов сократился на 5887,6 тыс. рублей или на 12,1%.</w:t>
      </w:r>
    </w:p>
    <w:p w:rsidR="00C05824" w:rsidRDefault="0064642E">
      <w:pPr>
        <w:ind w:firstLine="709"/>
        <w:jc w:val="both"/>
      </w:pPr>
      <w:r>
        <w:t xml:space="preserve">Структура неналоговых </w:t>
      </w:r>
      <w:proofErr w:type="gramStart"/>
      <w:r>
        <w:t>доходов  бюджета</w:t>
      </w:r>
      <w:proofErr w:type="gramEnd"/>
      <w:r>
        <w:t xml:space="preserve"> округа представлена в таблице № 4.</w:t>
      </w:r>
    </w:p>
    <w:p w:rsidR="00C05824" w:rsidRDefault="00C05824">
      <w:pPr>
        <w:ind w:firstLine="709"/>
        <w:jc w:val="both"/>
        <w:rPr>
          <w:sz w:val="22"/>
        </w:rPr>
      </w:pPr>
    </w:p>
    <w:p w:rsidR="00C05824" w:rsidRDefault="0064642E">
      <w:pPr>
        <w:jc w:val="right"/>
        <w:rPr>
          <w:sz w:val="22"/>
        </w:rPr>
      </w:pPr>
      <w:r>
        <w:rPr>
          <w:sz w:val="22"/>
        </w:rPr>
        <w:t>Таблица № 4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29"/>
        <w:gridCol w:w="1264"/>
        <w:gridCol w:w="1201"/>
        <w:gridCol w:w="1429"/>
      </w:tblGrid>
      <w:tr w:rsidR="00C05824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неналогового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2023 года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 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Отклонение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2024 года от 2023 года 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(гр.3-гр.2)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Отношение 2024 года к 2023 году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(гр.3/гр.2)</w:t>
            </w:r>
          </w:p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Удельный вес в структуре неналоговых доходов (%)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21519,5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13741,0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-7778,5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630,6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-548,0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4337,7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3200,4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-1137,3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19369,4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24594,5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+5225,1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57,3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1250,3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+48,0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rPr>
                <w:sz w:val="18"/>
              </w:rPr>
            </w:pPr>
            <w:r>
              <w:rPr>
                <w:sz w:val="1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1696,9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-1696,9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058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824" w:rsidRDefault="006464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неналоговые доходы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48804,4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42916,8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-5887,6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824" w:rsidRDefault="0064642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</w:tbl>
    <w:p w:rsidR="00C05824" w:rsidRDefault="00C05824">
      <w:pPr>
        <w:ind w:firstLine="709"/>
        <w:jc w:val="both"/>
        <w:rPr>
          <w:sz w:val="28"/>
        </w:rPr>
      </w:pPr>
    </w:p>
    <w:p w:rsidR="00C05824" w:rsidRDefault="0064642E">
      <w:pPr>
        <w:ind w:firstLine="709"/>
        <w:jc w:val="both"/>
      </w:pPr>
      <w:proofErr w:type="gramStart"/>
      <w:r>
        <w:t>В  структуре</w:t>
      </w:r>
      <w:proofErr w:type="gramEnd"/>
      <w:r>
        <w:t xml:space="preserve"> неналоговых доходов  бюджета округа  в 2024 году наибольший удельный вес, а именно 57,3 % занимают </w:t>
      </w:r>
      <w:r>
        <w:rPr>
          <w:b/>
        </w:rPr>
        <w:t>доходы от продажи материальных и нематериальных активов</w:t>
      </w:r>
      <w:r>
        <w:t xml:space="preserve">. Объем </w:t>
      </w:r>
      <w:proofErr w:type="gramStart"/>
      <w:r>
        <w:t>поступлений  составил</w:t>
      </w:r>
      <w:proofErr w:type="gramEnd"/>
      <w:r>
        <w:t xml:space="preserve"> 24594,5 тыс. рублей. </w:t>
      </w:r>
      <w:proofErr w:type="gramStart"/>
      <w:r>
        <w:t>Исполнение  с</w:t>
      </w:r>
      <w:proofErr w:type="gramEnd"/>
      <w:r>
        <w:t xml:space="preserve"> учетом корректировки  бюджета округа составило  127,0 % от плановых назначений. По сравнению </w:t>
      </w:r>
      <w:proofErr w:type="gramStart"/>
      <w:r>
        <w:t>с  2023</w:t>
      </w:r>
      <w:proofErr w:type="gramEnd"/>
      <w:r>
        <w:t xml:space="preserve"> годом доходы увеличились на 5225,1 тыс. рублей или на 27 %.</w:t>
      </w:r>
    </w:p>
    <w:p w:rsidR="00C05824" w:rsidRDefault="0064642E">
      <w:pPr>
        <w:ind w:firstLine="709"/>
        <w:jc w:val="both"/>
      </w:pPr>
      <w:r>
        <w:rPr>
          <w:b/>
        </w:rPr>
        <w:t xml:space="preserve">Доходы от использования имущества, находящегося в государственной и муниципальной </w:t>
      </w:r>
      <w:proofErr w:type="gramStart"/>
      <w:r>
        <w:rPr>
          <w:b/>
        </w:rPr>
        <w:t xml:space="preserve">собственности  </w:t>
      </w:r>
      <w:r>
        <w:t>занимают</w:t>
      </w:r>
      <w:proofErr w:type="gramEnd"/>
      <w:r>
        <w:t xml:space="preserve"> 32,0 % в структуре неналоговых доходов бюджета округа в 2024 году</w:t>
      </w:r>
      <w:r>
        <w:rPr>
          <w:b/>
        </w:rPr>
        <w:t xml:space="preserve"> </w:t>
      </w:r>
      <w:r>
        <w:t xml:space="preserve">. Объем </w:t>
      </w:r>
      <w:proofErr w:type="gramStart"/>
      <w:r>
        <w:t>поступлений  составил</w:t>
      </w:r>
      <w:proofErr w:type="gramEnd"/>
      <w:r>
        <w:t xml:space="preserve"> 13741,0 тыс. рублей. </w:t>
      </w:r>
      <w:proofErr w:type="gramStart"/>
      <w:r>
        <w:t>Исполнение  с</w:t>
      </w:r>
      <w:proofErr w:type="gramEnd"/>
      <w:r>
        <w:t xml:space="preserve"> учетом корректировки  бюджета округа составило  104,2% от плановых назначений. По сравнению </w:t>
      </w:r>
      <w:proofErr w:type="gramStart"/>
      <w:r>
        <w:t>с  2023</w:t>
      </w:r>
      <w:proofErr w:type="gramEnd"/>
      <w:r>
        <w:t xml:space="preserve"> годом доходы уменьшились на 7778,5 тыс. рублей или на 36,2 %.</w:t>
      </w:r>
    </w:p>
    <w:p w:rsidR="00C05824" w:rsidRDefault="0064642E">
      <w:pPr>
        <w:ind w:firstLine="709"/>
        <w:jc w:val="both"/>
      </w:pPr>
      <w:r>
        <w:t xml:space="preserve">Поступление </w:t>
      </w:r>
      <w:r>
        <w:rPr>
          <w:b/>
        </w:rPr>
        <w:t>платежей при пользовании природными ресурсами</w:t>
      </w:r>
      <w:r>
        <w:t xml:space="preserve"> составило 82,6 тыс. рублей или 103,3 % от уточненных плановых годовых назначений.</w:t>
      </w:r>
      <w:r w:rsidR="008E009A" w:rsidRPr="008E009A">
        <w:t xml:space="preserve"> </w:t>
      </w:r>
      <w:r w:rsidR="008E009A">
        <w:t xml:space="preserve">Удельный вес в общем объеме неналоговых доходов составляет 0,2 %. </w:t>
      </w:r>
      <w:r>
        <w:t xml:space="preserve"> Объем </w:t>
      </w:r>
      <w:proofErr w:type="gramStart"/>
      <w:r>
        <w:t>поступлений  в</w:t>
      </w:r>
      <w:proofErr w:type="gramEnd"/>
      <w:r>
        <w:t xml:space="preserve"> 2023 году составил 630,6  тыс. рублей. Таким образом, по сравнению   2023 годом поступление данных доходов сократилось </w:t>
      </w:r>
      <w:proofErr w:type="gramStart"/>
      <w:r>
        <w:t>на  548</w:t>
      </w:r>
      <w:proofErr w:type="gramEnd"/>
      <w:r>
        <w:t>,0 тыс. рублей.</w:t>
      </w:r>
    </w:p>
    <w:p w:rsidR="00C05824" w:rsidRDefault="0064642E">
      <w:pPr>
        <w:ind w:firstLine="709"/>
        <w:jc w:val="both"/>
      </w:pPr>
      <w:r>
        <w:t xml:space="preserve">Поступление </w:t>
      </w:r>
      <w:r>
        <w:rPr>
          <w:b/>
        </w:rPr>
        <w:t>доходов от оказания платных услуг (работ) и компенсации затрат государства</w:t>
      </w:r>
      <w:r>
        <w:t xml:space="preserve"> составило 3200,4 тыс. рублей. </w:t>
      </w:r>
      <w:proofErr w:type="gramStart"/>
      <w:r>
        <w:t>Исполнение  с</w:t>
      </w:r>
      <w:proofErr w:type="gramEnd"/>
      <w:r>
        <w:t xml:space="preserve"> учетом корректировки   бюджета составило  103,2 % . Удельный вес в неналоговых доходах бюджета составляет 7,5 %. </w:t>
      </w:r>
      <w:proofErr w:type="gramStart"/>
      <w:r>
        <w:t>В  2023</w:t>
      </w:r>
      <w:proofErr w:type="gramEnd"/>
      <w:r>
        <w:t xml:space="preserve"> году поступления по данному виду доходов составили 4337,7 тыс. рублей. Таким образом, по сравнению с 2023 годом поступление указанных доходов сократилось на 1137,3 тыс. рублей или на 26,2 %.</w:t>
      </w:r>
    </w:p>
    <w:p w:rsidR="00C05824" w:rsidRDefault="0064642E">
      <w:pPr>
        <w:spacing w:line="228" w:lineRule="auto"/>
        <w:ind w:firstLine="709"/>
        <w:jc w:val="both"/>
      </w:pPr>
      <w:r>
        <w:t xml:space="preserve">Поступление доходов в виде </w:t>
      </w:r>
      <w:r>
        <w:rPr>
          <w:b/>
        </w:rPr>
        <w:t xml:space="preserve">штрафов, санкций и возмещения ущерба </w:t>
      </w:r>
      <w:r>
        <w:t xml:space="preserve">составило 1298,3 тыс. рублей. Исполнение с учетом </w:t>
      </w:r>
      <w:proofErr w:type="gramStart"/>
      <w:r>
        <w:t>корректировки  бюджета</w:t>
      </w:r>
      <w:proofErr w:type="gramEnd"/>
      <w:r>
        <w:t xml:space="preserve"> округа составило 103,9 %. Удельный вес в </w:t>
      </w:r>
      <w:r>
        <w:lastRenderedPageBreak/>
        <w:t>неналоговых доходах бюджета составляет 3,0 %. В 2023 году поступления по данному виду доходов составили 1250,3 тыс. рублей. Таким образом, по сравнению с 2023 годом поступление указанных доходов увеличилось на 48,3 тыс. рублей или на 3,8 %.</w:t>
      </w:r>
    </w:p>
    <w:p w:rsidR="00C05824" w:rsidRDefault="00C05824">
      <w:pPr>
        <w:spacing w:line="228" w:lineRule="auto"/>
        <w:ind w:firstLine="709"/>
        <w:jc w:val="both"/>
      </w:pPr>
    </w:p>
    <w:p w:rsidR="00C05824" w:rsidRDefault="0064642E">
      <w:pPr>
        <w:pStyle w:val="Standard"/>
        <w:ind w:left="720"/>
        <w:contextualSpacing/>
        <w:jc w:val="center"/>
        <w:rPr>
          <w:sz w:val="24"/>
        </w:rPr>
      </w:pPr>
      <w:r>
        <w:rPr>
          <w:b/>
          <w:sz w:val="24"/>
        </w:rPr>
        <w:t>3.4. Безвозмездные поступления</w:t>
      </w:r>
    </w:p>
    <w:p w:rsidR="00C05824" w:rsidRDefault="0064642E">
      <w:pPr>
        <w:pStyle w:val="Standard"/>
        <w:ind w:firstLine="708"/>
        <w:contextualSpacing/>
        <w:jc w:val="both"/>
        <w:rPr>
          <w:sz w:val="24"/>
        </w:rPr>
      </w:pPr>
      <w:r>
        <w:rPr>
          <w:sz w:val="24"/>
        </w:rPr>
        <w:t>Решением Представительного Собрания округа от 14.12.2023 № 53 «</w:t>
      </w:r>
      <w:proofErr w:type="gramStart"/>
      <w:r>
        <w:rPr>
          <w:sz w:val="24"/>
        </w:rPr>
        <w:t>О  бюджете</w:t>
      </w:r>
      <w:proofErr w:type="gramEnd"/>
      <w:r>
        <w:rPr>
          <w:sz w:val="24"/>
        </w:rPr>
        <w:t xml:space="preserve"> Кирилловского муниципального округа на 2024 год и плановый период 2025 и 2026 годов» в первоначальной  редакции  безвозмездные поступления на 2024 год утверждены в сумме 854486,5 тыс. рублей.  С учетом всех изменений окончательно утвержденный объем безвозмездных </w:t>
      </w:r>
      <w:proofErr w:type="gramStart"/>
      <w:r>
        <w:rPr>
          <w:sz w:val="24"/>
        </w:rPr>
        <w:t>поступлений  составил</w:t>
      </w:r>
      <w:proofErr w:type="gramEnd"/>
      <w:r>
        <w:rPr>
          <w:sz w:val="24"/>
        </w:rPr>
        <w:t xml:space="preserve"> 1324914,2 тыс. рублей с увеличением на 470427,7 тыс. рублей.</w:t>
      </w:r>
    </w:p>
    <w:p w:rsidR="00C05824" w:rsidRDefault="0064642E">
      <w:pPr>
        <w:pStyle w:val="Standard"/>
        <w:ind w:firstLine="708"/>
        <w:contextualSpacing/>
        <w:jc w:val="both"/>
        <w:rPr>
          <w:sz w:val="24"/>
        </w:rPr>
      </w:pPr>
      <w:r>
        <w:rPr>
          <w:sz w:val="24"/>
        </w:rPr>
        <w:t xml:space="preserve">По данным годового отчета общая сумма поступивших средств в форме безвозмездных поступлений за 2024 год составила 1300638,1 тыс. рублей </w:t>
      </w:r>
      <w:proofErr w:type="gramStart"/>
      <w:r>
        <w:rPr>
          <w:sz w:val="24"/>
        </w:rPr>
        <w:t>или  98</w:t>
      </w:r>
      <w:proofErr w:type="gramEnd"/>
      <w:r>
        <w:rPr>
          <w:sz w:val="24"/>
        </w:rPr>
        <w:t xml:space="preserve">,2 %  от уточненных бюджетных назначений. Удельный вес безвозмездных поступлений в общем объеме поступивших в бюджет округа доходов составил 78,0 % против 81,8 % в 2023 году.                                                    </w:t>
      </w:r>
      <w:r>
        <w:rPr>
          <w:sz w:val="24"/>
        </w:rPr>
        <w:tab/>
      </w:r>
    </w:p>
    <w:p w:rsidR="00C05824" w:rsidRDefault="0064642E">
      <w:pPr>
        <w:pStyle w:val="Standard"/>
        <w:contextualSpacing/>
        <w:jc w:val="both"/>
        <w:rPr>
          <w:sz w:val="24"/>
        </w:rPr>
      </w:pPr>
      <w:r>
        <w:rPr>
          <w:sz w:val="24"/>
        </w:rPr>
        <w:tab/>
        <w:t>В структуре безвозмездных поступлений в отчетном периоде, наибольший удельный вес занимают субсидии местным бюджетам – 57 %.</w:t>
      </w:r>
    </w:p>
    <w:p w:rsidR="00C05824" w:rsidRDefault="0064642E">
      <w:pPr>
        <w:ind w:firstLine="708"/>
        <w:jc w:val="both"/>
      </w:pPr>
      <w:r>
        <w:rPr>
          <w:b/>
        </w:rPr>
        <w:t xml:space="preserve">Дотации   бюджетам </w:t>
      </w:r>
      <w:proofErr w:type="gramStart"/>
      <w:r>
        <w:rPr>
          <w:b/>
        </w:rPr>
        <w:t>муниципальных  округов</w:t>
      </w:r>
      <w:proofErr w:type="gramEnd"/>
      <w:r>
        <w:t xml:space="preserve"> составили 327253,3 тыс. рублей или  100,0 % от уточненных плановых назначений. По сравнению с 2023 годом </w:t>
      </w:r>
      <w:proofErr w:type="gramStart"/>
      <w:r>
        <w:t>поступление  дотаций</w:t>
      </w:r>
      <w:proofErr w:type="gramEnd"/>
      <w:r>
        <w:t xml:space="preserve"> увеличилось на 192160,7 тыс. рублей или в 2,4 раза.</w:t>
      </w:r>
    </w:p>
    <w:p w:rsidR="00C05824" w:rsidRDefault="0064642E">
      <w:pPr>
        <w:ind w:firstLine="708"/>
        <w:jc w:val="both"/>
      </w:pPr>
      <w:r>
        <w:rPr>
          <w:b/>
        </w:rPr>
        <w:t>Субсидии бюджетам муниципальных округов</w:t>
      </w:r>
      <w:r>
        <w:t xml:space="preserve"> составили 741329,2 тыс. рублей при плановых назначениях в сумме 760475,9 тыс. рублей. </w:t>
      </w:r>
      <w:proofErr w:type="gramStart"/>
      <w:r>
        <w:t>Исполнение  с</w:t>
      </w:r>
      <w:proofErr w:type="gramEnd"/>
      <w:r>
        <w:t xml:space="preserve"> учетом внесенных изменений составило 97,5 %.  Неисполненными остались назначения в сумме 19146,7 тыс. рублей.  По сравнению с 2023 годом объем </w:t>
      </w:r>
      <w:proofErr w:type="gramStart"/>
      <w:r>
        <w:t>субсидий  сократился</w:t>
      </w:r>
      <w:proofErr w:type="gramEnd"/>
      <w:r>
        <w:t xml:space="preserve">   на 364782,2  тыс. рублей.</w:t>
      </w:r>
    </w:p>
    <w:p w:rsidR="00C05824" w:rsidRDefault="0064642E">
      <w:pPr>
        <w:ind w:firstLine="708"/>
        <w:jc w:val="both"/>
      </w:pPr>
      <w:r>
        <w:rPr>
          <w:b/>
        </w:rPr>
        <w:t>Субвенции бюджетам муниципальных округов</w:t>
      </w:r>
      <w:r>
        <w:t xml:space="preserve"> </w:t>
      </w:r>
      <w:proofErr w:type="gramStart"/>
      <w:r>
        <w:t>составили  221951</w:t>
      </w:r>
      <w:proofErr w:type="gramEnd"/>
      <w:r>
        <w:t xml:space="preserve">,8 тыс. рублей. С учетом внесенных изменений исполнение составило 100 </w:t>
      </w:r>
      <w:proofErr w:type="gramStart"/>
      <w:r>
        <w:t>%.По</w:t>
      </w:r>
      <w:proofErr w:type="gramEnd"/>
      <w:r>
        <w:t xml:space="preserve"> сравнению с 2023 годом объем субвенций   увеличился  на 22270,2 тыс. рублей или на 11,1 %.</w:t>
      </w:r>
    </w:p>
    <w:p w:rsidR="00C05824" w:rsidRDefault="0064642E">
      <w:pPr>
        <w:ind w:firstLine="708"/>
        <w:jc w:val="both"/>
      </w:pPr>
      <w:r>
        <w:rPr>
          <w:b/>
        </w:rPr>
        <w:t xml:space="preserve">Иные межбюджетные трансферты </w:t>
      </w:r>
      <w:r>
        <w:t xml:space="preserve">поступили в сумме 12494,3 тыс. рублей или 100% от утвержденных бюджетных назначений. По сравнению с 2023 годом поступление иных межбюджетных трансфертов увеличилось на 10597,6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p w:rsidR="00C05824" w:rsidRDefault="0064642E">
      <w:pPr>
        <w:ind w:firstLine="708"/>
        <w:jc w:val="both"/>
      </w:pPr>
      <w:r>
        <w:rPr>
          <w:b/>
        </w:rPr>
        <w:t xml:space="preserve">Безвозмездные поступления от негосударственных организаций </w:t>
      </w:r>
      <w:r>
        <w:t xml:space="preserve">поступили в сумме 1132,3 тыс. рублей или 100% от утвержденных бюджетных назначений. </w:t>
      </w:r>
      <w:proofErr w:type="gramStart"/>
      <w:r>
        <w:t>В  2023</w:t>
      </w:r>
      <w:proofErr w:type="gramEnd"/>
      <w:r>
        <w:t xml:space="preserve"> годом поступлений не было.</w:t>
      </w:r>
    </w:p>
    <w:p w:rsidR="00C05824" w:rsidRDefault="0064642E">
      <w:pPr>
        <w:ind w:firstLine="708"/>
        <w:jc w:val="both"/>
      </w:pPr>
      <w:r>
        <w:rPr>
          <w:b/>
        </w:rPr>
        <w:t xml:space="preserve">Прочие безвозмездные поступления </w:t>
      </w:r>
      <w:r>
        <w:t xml:space="preserve">составили 1606,6 тыс. рублей или 100% от утвержденных бюджетных назначений. По сравнению с 2023 годом объем поступлений   </w:t>
      </w:r>
      <w:proofErr w:type="gramStart"/>
      <w:r>
        <w:t>увеличился  на</w:t>
      </w:r>
      <w:proofErr w:type="gramEnd"/>
      <w:r>
        <w:t xml:space="preserve"> 1236,8 тыс. рублей.</w:t>
      </w:r>
    </w:p>
    <w:p w:rsidR="00C05824" w:rsidRDefault="0064642E">
      <w:pPr>
        <w:ind w:firstLine="708"/>
        <w:jc w:val="both"/>
      </w:pPr>
      <w:r>
        <w:t xml:space="preserve">В 2024 году произведен возврат остатков субсидий и субвенций и иных межбюджетных </w:t>
      </w:r>
      <w:proofErr w:type="gramStart"/>
      <w:r>
        <w:t>трансфертов  из</w:t>
      </w:r>
      <w:proofErr w:type="gramEnd"/>
      <w:r>
        <w:t xml:space="preserve">  бюджета муниципального округа в сумме 5129,4 тыс. рублей.</w:t>
      </w:r>
    </w:p>
    <w:p w:rsidR="00C05824" w:rsidRDefault="00C05824">
      <w:pPr>
        <w:ind w:firstLine="709"/>
        <w:jc w:val="both"/>
      </w:pPr>
    </w:p>
    <w:p w:rsidR="00C05824" w:rsidRDefault="0064642E">
      <w:pPr>
        <w:pStyle w:val="ab"/>
        <w:ind w:left="0" w:firstLine="708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proofErr w:type="gramStart"/>
      <w:r>
        <w:rPr>
          <w:b/>
          <w:sz w:val="24"/>
        </w:rPr>
        <w:t>Исполнение  бюджета</w:t>
      </w:r>
      <w:proofErr w:type="gramEnd"/>
      <w:r>
        <w:rPr>
          <w:b/>
          <w:sz w:val="24"/>
        </w:rPr>
        <w:t xml:space="preserve"> округа  по расходам</w:t>
      </w:r>
    </w:p>
    <w:p w:rsidR="00C05824" w:rsidRDefault="0064642E">
      <w:pPr>
        <w:jc w:val="both"/>
      </w:pPr>
      <w:r>
        <w:rPr>
          <w:b/>
        </w:rPr>
        <w:t xml:space="preserve">           </w:t>
      </w:r>
      <w:r>
        <w:t xml:space="preserve">В соответствии со статьей 65 Бюджетного кодекса РФ формирование расходов бюджета осуществляется в соответствии с расходными обязательствами (полномочиями) органов местного самоуправления. </w:t>
      </w:r>
      <w:proofErr w:type="gramStart"/>
      <w:r>
        <w:t>Исполнение  бюджета</w:t>
      </w:r>
      <w:proofErr w:type="gramEnd"/>
      <w:r>
        <w:t xml:space="preserve"> округа в отчетном году обеспечивалось администрацией Кирилловского муниципального округа.  </w:t>
      </w:r>
    </w:p>
    <w:p w:rsidR="00C05824" w:rsidRDefault="0064642E">
      <w:pPr>
        <w:jc w:val="both"/>
      </w:pPr>
      <w:r>
        <w:t xml:space="preserve">           В соответствии </w:t>
      </w:r>
      <w:proofErr w:type="gramStart"/>
      <w:r>
        <w:t>со  статьей</w:t>
      </w:r>
      <w:proofErr w:type="gramEnd"/>
      <w:r>
        <w:t xml:space="preserve"> 215.1 Бюджетного кодекса РФ  организация исполнения бюджета возложена на  управление финансов администрации Кирилловского муниципального округа, исполнение бюджета было организовано на основе сводной бюджетной росписи и кассового плана. </w:t>
      </w:r>
      <w:proofErr w:type="gramStart"/>
      <w:r>
        <w:t>Бюджет  исполнялся</w:t>
      </w:r>
      <w:proofErr w:type="gramEnd"/>
      <w:r>
        <w:t xml:space="preserve"> на основе единства кассы и подведомственности расходов.  </w:t>
      </w:r>
    </w:p>
    <w:p w:rsidR="00C05824" w:rsidRDefault="0064642E">
      <w:pPr>
        <w:jc w:val="both"/>
      </w:pPr>
      <w:r>
        <w:t xml:space="preserve">           Решением Представительного Собрания от 14.12.2023 № 53 «О бюджете   Кирилловского муниципального округа на 2024 год и плановый период 2025 и 2026 годов» бюджетные ассигнования по расходам утверждены в сумме 1160216,8 тыс. рублей. В ходе </w:t>
      </w:r>
      <w:proofErr w:type="gramStart"/>
      <w:r>
        <w:t>исполнения  бюджета</w:t>
      </w:r>
      <w:proofErr w:type="gramEnd"/>
      <w:r>
        <w:t xml:space="preserve"> округа в 2024 году в бюджетные ассигнования   по расходам внесены изменения, в результате которых в окончательном варианте плановые назначения по расходам составили  1609232,2 тыс. рублей.</w:t>
      </w:r>
    </w:p>
    <w:p w:rsidR="00C05824" w:rsidRDefault="0064642E">
      <w:pPr>
        <w:ind w:firstLine="540"/>
        <w:jc w:val="both"/>
        <w:rPr>
          <w:color w:val="FF0000"/>
        </w:rPr>
      </w:pPr>
      <w:r>
        <w:t xml:space="preserve">   В результате </w:t>
      </w:r>
      <w:proofErr w:type="gramStart"/>
      <w:r>
        <w:t>внесения  изменений</w:t>
      </w:r>
      <w:proofErr w:type="gramEnd"/>
      <w:r>
        <w:t xml:space="preserve"> и дополнений в решение о бюджете округа  произошло увеличение  объема  плановых назначений  по всем разделам функциональной  классификации.</w:t>
      </w:r>
      <w:r>
        <w:rPr>
          <w:color w:val="FF0000"/>
        </w:rPr>
        <w:t xml:space="preserve"> </w:t>
      </w:r>
    </w:p>
    <w:p w:rsidR="00C05824" w:rsidRDefault="0064642E">
      <w:pPr>
        <w:jc w:val="both"/>
      </w:pPr>
      <w:r>
        <w:lastRenderedPageBreak/>
        <w:t xml:space="preserve">           Из </w:t>
      </w:r>
      <w:proofErr w:type="gramStart"/>
      <w:r>
        <w:t>анализа  исполнения</w:t>
      </w:r>
      <w:proofErr w:type="gramEnd"/>
      <w:r>
        <w:t xml:space="preserve"> расходной  части  бюджета, следует, что  фактические  расходы бюджета в 2024 году  составили 1587309,6 тыс. рублей и исполнены на 98,6 % к уточненному плану и на 136,8 % к первоначальным назначениям.</w:t>
      </w:r>
    </w:p>
    <w:p w:rsidR="00C05824" w:rsidRDefault="0064642E">
      <w:pPr>
        <w:jc w:val="both"/>
      </w:pPr>
      <w:r>
        <w:t xml:space="preserve">            В соответствии с п.3 ст.184.1 БК РФ исполнение бюджета округа осуществлялось в разрезе муниципальных программ и непрограммных направлений деятельности по разделам, подразделам, целевым статьям, группам видов расходов и по ведомственной структуре расходов бюджета. </w:t>
      </w:r>
    </w:p>
    <w:p w:rsidR="00C05824" w:rsidRDefault="0064642E">
      <w:pPr>
        <w:jc w:val="both"/>
      </w:pPr>
      <w:r>
        <w:t xml:space="preserve">           Динамика изменений расходов в 2024 году в сравнении с 2023 </w:t>
      </w:r>
      <w:proofErr w:type="gramStart"/>
      <w:r>
        <w:t>годом  представлена</w:t>
      </w:r>
      <w:proofErr w:type="gramEnd"/>
      <w:r>
        <w:t xml:space="preserve"> в таблице № 5.</w:t>
      </w:r>
    </w:p>
    <w:p w:rsidR="00C05824" w:rsidRDefault="00C05824">
      <w:pPr>
        <w:jc w:val="both"/>
      </w:pPr>
    </w:p>
    <w:p w:rsidR="00C05824" w:rsidRDefault="0064642E">
      <w:pPr>
        <w:jc w:val="right"/>
      </w:pPr>
      <w:r>
        <w:t xml:space="preserve"> Таблица № 5 (тыс. руб.) 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20"/>
        <w:gridCol w:w="1164"/>
        <w:gridCol w:w="992"/>
        <w:gridCol w:w="1134"/>
        <w:gridCol w:w="993"/>
        <w:gridCol w:w="1134"/>
        <w:gridCol w:w="850"/>
        <w:gridCol w:w="709"/>
      </w:tblGrid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расходов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Раздел,</w:t>
            </w:r>
          </w:p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подраздел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2023 год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Уточненный план 2024 год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Исполнено</w:t>
            </w:r>
          </w:p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2024 год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Исполнение к плану, %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Изменения, тыс. руб.</w:t>
            </w:r>
          </w:p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(2024 к 2023)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Изменения, % (2024 к 2023)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6"/>
              </w:rPr>
            </w:pPr>
            <w:r>
              <w:rPr>
                <w:sz w:val="16"/>
              </w:rPr>
              <w:t>Уд. вес в структуре расходов 2023 г., %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01 00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130076,9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141320,4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141320,4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+11243,5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108,6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8,9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Национальная оборона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02 00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667,0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400,9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400,9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-266,1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60,1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менее 0,1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03 00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5491,9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5823,7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5823,7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+331,8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106,04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Национальная экономика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04 00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45933,1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308549,4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305631,2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99,1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+259698,1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Св.200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19,3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Жилищно-коммунальное хозяйство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05 00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936189,9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288789,8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281341,4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97,4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-654848,5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30,1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17,7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Охрана окружающей среды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06 00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8689,5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35546,7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29049,4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81,7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+20359,9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Св.200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07 00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503664,9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676790,9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672256,8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99,6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+168591,9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133,5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42,3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Культура, кинематография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08 00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54175,6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86391,0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85866,4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99,4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+31690,8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158,5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Здравоохранение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09 00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703,0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767,8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767,8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+64,8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109,2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менее 0,1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Социальная политика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19441,6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37445,5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37445,5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+18003,9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192,6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Физическая культура и спорт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11 00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21169,4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26306,1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26306,1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+5136,7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124,3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 w:rsidR="00C05824">
        <w:tc>
          <w:tcPr>
            <w:tcW w:w="280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Средства массовой информации</w:t>
            </w:r>
          </w:p>
        </w:tc>
        <w:tc>
          <w:tcPr>
            <w:tcW w:w="82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12 00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700,0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1100,0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+400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157,1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C05824">
        <w:tc>
          <w:tcPr>
            <w:tcW w:w="3622" w:type="dxa"/>
            <w:gridSpan w:val="2"/>
          </w:tcPr>
          <w:p w:rsidR="00C05824" w:rsidRDefault="0064642E">
            <w:pPr>
              <w:jc w:val="both"/>
              <w:rPr>
                <w:sz w:val="18"/>
              </w:rPr>
            </w:pPr>
            <w:r>
              <w:rPr>
                <w:b/>
                <w:sz w:val="18"/>
              </w:rPr>
              <w:t>Итого расходов</w:t>
            </w:r>
          </w:p>
        </w:tc>
        <w:tc>
          <w:tcPr>
            <w:tcW w:w="1164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1726902,8</w:t>
            </w:r>
          </w:p>
        </w:tc>
        <w:tc>
          <w:tcPr>
            <w:tcW w:w="992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1609232,2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1587309,6</w:t>
            </w:r>
          </w:p>
        </w:tc>
        <w:tc>
          <w:tcPr>
            <w:tcW w:w="993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98,6</w:t>
            </w:r>
          </w:p>
        </w:tc>
        <w:tc>
          <w:tcPr>
            <w:tcW w:w="1134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-139593,2</w:t>
            </w:r>
          </w:p>
        </w:tc>
        <w:tc>
          <w:tcPr>
            <w:tcW w:w="850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91,9</w:t>
            </w:r>
          </w:p>
        </w:tc>
        <w:tc>
          <w:tcPr>
            <w:tcW w:w="709" w:type="dxa"/>
          </w:tcPr>
          <w:p w:rsidR="00C05824" w:rsidRDefault="0064642E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100,0</w:t>
            </w:r>
          </w:p>
        </w:tc>
      </w:tr>
    </w:tbl>
    <w:p w:rsidR="00C05824" w:rsidRDefault="0064642E">
      <w:pPr>
        <w:jc w:val="both"/>
        <w:rPr>
          <w:color w:val="FF0000"/>
          <w:sz w:val="18"/>
        </w:rPr>
      </w:pPr>
      <w:r>
        <w:rPr>
          <w:color w:val="FF0000"/>
          <w:sz w:val="18"/>
        </w:rPr>
        <w:t xml:space="preserve">         </w:t>
      </w:r>
    </w:p>
    <w:p w:rsidR="00C05824" w:rsidRDefault="0064642E">
      <w:pPr>
        <w:ind w:firstLine="708"/>
        <w:jc w:val="both"/>
      </w:pPr>
      <w:r>
        <w:t xml:space="preserve">Фактическое </w:t>
      </w:r>
      <w:proofErr w:type="gramStart"/>
      <w:r>
        <w:t>исполнение  бюджета</w:t>
      </w:r>
      <w:proofErr w:type="gramEnd"/>
      <w:r>
        <w:t xml:space="preserve"> округа по расходам в отчетном периоде составило 1587309,6 тыс. рублей или  98,6 % к уточненному плану.</w:t>
      </w:r>
    </w:p>
    <w:p w:rsidR="00C05824" w:rsidRDefault="0064642E">
      <w:pPr>
        <w:ind w:firstLine="708"/>
        <w:jc w:val="both"/>
      </w:pPr>
      <w:r>
        <w:t xml:space="preserve">Бюджет округа в отчетном периоде исполнен на 100% по </w:t>
      </w:r>
      <w:proofErr w:type="gramStart"/>
      <w:r>
        <w:t>семи  из</w:t>
      </w:r>
      <w:proofErr w:type="gramEnd"/>
      <w:r>
        <w:t xml:space="preserve"> двенадцати разделов бюджетной классификации расходов. Не в полном объеме исполнены расходы по следующим разделам:</w:t>
      </w:r>
    </w:p>
    <w:p w:rsidR="00C05824" w:rsidRDefault="0064642E">
      <w:pPr>
        <w:pStyle w:val="ab"/>
        <w:numPr>
          <w:ilvl w:val="0"/>
          <w:numId w:val="3"/>
        </w:numPr>
        <w:spacing w:after="200"/>
        <w:jc w:val="both"/>
        <w:rPr>
          <w:sz w:val="24"/>
        </w:rPr>
      </w:pPr>
      <w:r>
        <w:rPr>
          <w:sz w:val="24"/>
        </w:rPr>
        <w:t>Национальная экономика – 99,1 %</w:t>
      </w:r>
    </w:p>
    <w:p w:rsidR="00C05824" w:rsidRDefault="0064642E">
      <w:pPr>
        <w:pStyle w:val="ab"/>
        <w:numPr>
          <w:ilvl w:val="0"/>
          <w:numId w:val="3"/>
        </w:numPr>
        <w:spacing w:after="200"/>
        <w:jc w:val="both"/>
        <w:rPr>
          <w:sz w:val="24"/>
        </w:rPr>
      </w:pPr>
      <w:r>
        <w:rPr>
          <w:sz w:val="24"/>
        </w:rPr>
        <w:t>Жилищно-коммунальное хозяйство-97,4%</w:t>
      </w:r>
    </w:p>
    <w:p w:rsidR="00C05824" w:rsidRDefault="0064642E">
      <w:pPr>
        <w:pStyle w:val="ab"/>
        <w:numPr>
          <w:ilvl w:val="0"/>
          <w:numId w:val="3"/>
        </w:numPr>
        <w:spacing w:after="200"/>
        <w:jc w:val="both"/>
        <w:rPr>
          <w:sz w:val="24"/>
        </w:rPr>
      </w:pPr>
      <w:r>
        <w:rPr>
          <w:sz w:val="24"/>
        </w:rPr>
        <w:t>Охрана окружающей среды-81,7%</w:t>
      </w:r>
    </w:p>
    <w:p w:rsidR="00C05824" w:rsidRDefault="0064642E">
      <w:pPr>
        <w:pStyle w:val="ab"/>
        <w:numPr>
          <w:ilvl w:val="0"/>
          <w:numId w:val="3"/>
        </w:numPr>
        <w:spacing w:after="200"/>
        <w:jc w:val="both"/>
        <w:rPr>
          <w:sz w:val="24"/>
        </w:rPr>
      </w:pPr>
      <w:r>
        <w:rPr>
          <w:sz w:val="24"/>
        </w:rPr>
        <w:t>Образование - 99,6 %</w:t>
      </w:r>
    </w:p>
    <w:p w:rsidR="00C05824" w:rsidRDefault="0064642E">
      <w:pPr>
        <w:pStyle w:val="ab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Культура, кинематография – 99,4 %.</w:t>
      </w:r>
    </w:p>
    <w:p w:rsidR="00C05824" w:rsidRDefault="0064642E">
      <w:pPr>
        <w:ind w:firstLine="708"/>
        <w:jc w:val="both"/>
      </w:pPr>
      <w:r>
        <w:t xml:space="preserve">Относительно </w:t>
      </w:r>
      <w:proofErr w:type="gramStart"/>
      <w:r>
        <w:t>2023  года</w:t>
      </w:r>
      <w:proofErr w:type="gramEnd"/>
      <w:r>
        <w:t xml:space="preserve"> сумма расходов  бюджета округа  уменьшилась на 139593,2 тыс. рублей или на 8,1 %. </w:t>
      </w:r>
    </w:p>
    <w:p w:rsidR="00C05824" w:rsidRDefault="0064642E">
      <w:pPr>
        <w:ind w:firstLine="708"/>
        <w:jc w:val="both"/>
      </w:pPr>
      <w:r>
        <w:t xml:space="preserve">В отчетном периоде по сравнению с 2023 годом объем произведенных </w:t>
      </w:r>
      <w:proofErr w:type="gramStart"/>
      <w:r>
        <w:t>расходов  уменьшился</w:t>
      </w:r>
      <w:proofErr w:type="gramEnd"/>
      <w:r>
        <w:t xml:space="preserve"> по таким разделам, как:</w:t>
      </w:r>
    </w:p>
    <w:p w:rsidR="00C05824" w:rsidRDefault="0064642E">
      <w:pPr>
        <w:pStyle w:val="ab"/>
        <w:numPr>
          <w:ilvl w:val="0"/>
          <w:numId w:val="4"/>
        </w:numPr>
        <w:spacing w:after="200"/>
        <w:jc w:val="both"/>
        <w:rPr>
          <w:sz w:val="24"/>
        </w:rPr>
      </w:pPr>
      <w:r>
        <w:rPr>
          <w:sz w:val="24"/>
        </w:rPr>
        <w:t>Национальная оборона – на 39,9 %</w:t>
      </w:r>
    </w:p>
    <w:p w:rsidR="00C05824" w:rsidRDefault="0064642E">
      <w:pPr>
        <w:pStyle w:val="ab"/>
        <w:numPr>
          <w:ilvl w:val="0"/>
          <w:numId w:val="4"/>
        </w:numPr>
        <w:spacing w:after="200"/>
        <w:jc w:val="both"/>
        <w:rPr>
          <w:sz w:val="24"/>
        </w:rPr>
      </w:pPr>
      <w:r>
        <w:rPr>
          <w:sz w:val="24"/>
        </w:rPr>
        <w:t xml:space="preserve">Жилищно-коммунальное хозяйство – на 69,9 % </w:t>
      </w:r>
    </w:p>
    <w:p w:rsidR="00C05824" w:rsidRDefault="0064642E">
      <w:pPr>
        <w:ind w:firstLine="708"/>
        <w:jc w:val="both"/>
      </w:pPr>
      <w:r>
        <w:t xml:space="preserve">Наибольший удельный вес в </w:t>
      </w:r>
      <w:proofErr w:type="gramStart"/>
      <w:r>
        <w:t>расходах  бюджета</w:t>
      </w:r>
      <w:proofErr w:type="gramEnd"/>
      <w:r>
        <w:t xml:space="preserve"> округа  занимают расходы по разделу «Образование» - 42,3%. </w:t>
      </w:r>
    </w:p>
    <w:p w:rsidR="00C05824" w:rsidRDefault="0064642E">
      <w:pPr>
        <w:ind w:firstLine="708"/>
        <w:jc w:val="both"/>
      </w:pPr>
      <w:r>
        <w:t xml:space="preserve">Расходы на социальную сферу в </w:t>
      </w:r>
      <w:proofErr w:type="gramStart"/>
      <w:r>
        <w:t>2023  году</w:t>
      </w:r>
      <w:proofErr w:type="gramEnd"/>
      <w:r>
        <w:t xml:space="preserve"> составили 822642,6 тыс. рублей или 51,8 % от общего объема расходов  бюджета округа.</w:t>
      </w:r>
    </w:p>
    <w:p w:rsidR="00C05824" w:rsidRDefault="0064642E">
      <w:pPr>
        <w:ind w:firstLine="708"/>
        <w:jc w:val="both"/>
      </w:pPr>
      <w:r>
        <w:t xml:space="preserve">Наименьший удельный вес (до 5%) в </w:t>
      </w:r>
      <w:proofErr w:type="gramStart"/>
      <w:r>
        <w:t>расходах  бюджета</w:t>
      </w:r>
      <w:proofErr w:type="gramEnd"/>
      <w:r>
        <w:t xml:space="preserve"> округа занимают расходы по </w:t>
      </w:r>
      <w:proofErr w:type="spellStart"/>
      <w:r>
        <w:t>разделам:«Национальная</w:t>
      </w:r>
      <w:proofErr w:type="spellEnd"/>
      <w:r>
        <w:t xml:space="preserve"> оборона» «Национальная безопасность и правоохранительная </w:t>
      </w:r>
      <w:proofErr w:type="spellStart"/>
      <w:r>
        <w:lastRenderedPageBreak/>
        <w:t>деятельность»,«Охрана</w:t>
      </w:r>
      <w:proofErr w:type="spellEnd"/>
      <w:r>
        <w:t xml:space="preserve"> окружающей среды», «Здравоохранение», «Социальная политика», «Физическая культура и спорт», «Средства массовой информации».</w:t>
      </w:r>
    </w:p>
    <w:p w:rsidR="00C05824" w:rsidRPr="0064642E" w:rsidRDefault="00C05824">
      <w:pPr>
        <w:ind w:firstLine="708"/>
        <w:jc w:val="both"/>
        <w:rPr>
          <w:color w:val="auto"/>
        </w:rPr>
      </w:pPr>
    </w:p>
    <w:p w:rsidR="00C05824" w:rsidRPr="0064642E" w:rsidRDefault="0064642E">
      <w:pPr>
        <w:jc w:val="center"/>
        <w:rPr>
          <w:b/>
          <w:color w:val="auto"/>
        </w:rPr>
      </w:pPr>
      <w:proofErr w:type="gramStart"/>
      <w:r w:rsidRPr="0064642E">
        <w:rPr>
          <w:b/>
          <w:color w:val="auto"/>
        </w:rPr>
        <w:t>Анализ  расходов</w:t>
      </w:r>
      <w:proofErr w:type="gramEnd"/>
      <w:r w:rsidRPr="0064642E">
        <w:rPr>
          <w:b/>
          <w:color w:val="auto"/>
        </w:rPr>
        <w:t xml:space="preserve">  бюджета округа по разделам и подразделам </w:t>
      </w:r>
    </w:p>
    <w:p w:rsidR="00C05824" w:rsidRPr="0064642E" w:rsidRDefault="0064642E">
      <w:pPr>
        <w:jc w:val="center"/>
        <w:rPr>
          <w:color w:val="auto"/>
        </w:rPr>
      </w:pPr>
      <w:r w:rsidRPr="0064642E">
        <w:rPr>
          <w:b/>
          <w:color w:val="auto"/>
        </w:rPr>
        <w:t xml:space="preserve">классификации расходов и по ведомственной структуре </w:t>
      </w:r>
      <w:proofErr w:type="gramStart"/>
      <w:r w:rsidRPr="0064642E">
        <w:rPr>
          <w:b/>
          <w:color w:val="auto"/>
        </w:rPr>
        <w:t>расходов  бюджета</w:t>
      </w:r>
      <w:proofErr w:type="gramEnd"/>
      <w:r w:rsidRPr="0064642E">
        <w:rPr>
          <w:b/>
          <w:color w:val="auto"/>
        </w:rPr>
        <w:t xml:space="preserve"> округа</w:t>
      </w:r>
    </w:p>
    <w:p w:rsidR="00C05824" w:rsidRDefault="00C05824"/>
    <w:p w:rsidR="00C05824" w:rsidRDefault="0064642E">
      <w:pPr>
        <w:jc w:val="center"/>
        <w:rPr>
          <w:rFonts w:ascii="Arial" w:hAnsi="Arial"/>
        </w:rPr>
      </w:pPr>
      <w:r>
        <w:rPr>
          <w:b/>
        </w:rPr>
        <w:t xml:space="preserve">Раздел </w:t>
      </w:r>
      <w:proofErr w:type="gramStart"/>
      <w:r>
        <w:rPr>
          <w:b/>
        </w:rPr>
        <w:t>0100  «</w:t>
      </w:r>
      <w:proofErr w:type="gramEnd"/>
      <w:r>
        <w:rPr>
          <w:b/>
        </w:rPr>
        <w:t>Общегосударственные вопросы</w:t>
      </w:r>
      <w:r>
        <w:rPr>
          <w:rFonts w:ascii="Arial" w:hAnsi="Arial"/>
        </w:rPr>
        <w:t>»</w:t>
      </w:r>
    </w:p>
    <w:p w:rsidR="00C05824" w:rsidRDefault="0064642E">
      <w:pPr>
        <w:jc w:val="both"/>
      </w:pPr>
      <w:r>
        <w:t xml:space="preserve">           </w:t>
      </w:r>
      <w:proofErr w:type="gramStart"/>
      <w:r>
        <w:t>В  бюджете</w:t>
      </w:r>
      <w:proofErr w:type="gramEnd"/>
      <w:r>
        <w:t xml:space="preserve"> округа первоначально утверждены бюджетные ассигнования</w:t>
      </w:r>
      <w:r>
        <w:rPr>
          <w:rFonts w:ascii="Arial" w:hAnsi="Arial"/>
        </w:rPr>
        <w:t xml:space="preserve"> </w:t>
      </w:r>
      <w:r>
        <w:t xml:space="preserve">по разделу «Общегосударственные вопросы» в сумме 127276,0 тыс. рублей. С учетом внесенных изменений уточненный план составил 141320,4 тыс. рублей.  Бюджетные назначения по </w:t>
      </w:r>
      <w:proofErr w:type="gramStart"/>
      <w:r>
        <w:t>разделу  исполнены</w:t>
      </w:r>
      <w:proofErr w:type="gramEnd"/>
      <w:r>
        <w:t xml:space="preserve"> в объеме 141320,4  тыс. рублей или 111 % к первоначально утвержденному бюджету и на 100 % к уточненному, в том числе по подразделам: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0102</w:t>
      </w:r>
      <w:r>
        <w:rPr>
          <w:sz w:val="24"/>
        </w:rPr>
        <w:t xml:space="preserve"> </w:t>
      </w:r>
      <w:r>
        <w:rPr>
          <w:i/>
          <w:sz w:val="24"/>
        </w:rPr>
        <w:t xml:space="preserve">«Функционирование высшего должностного лица субъекта Российской Федерации </w:t>
      </w:r>
      <w:proofErr w:type="gramStart"/>
      <w:r>
        <w:rPr>
          <w:i/>
          <w:sz w:val="24"/>
        </w:rPr>
        <w:t>и  муниципального</w:t>
      </w:r>
      <w:proofErr w:type="gramEnd"/>
      <w:r>
        <w:rPr>
          <w:i/>
          <w:sz w:val="24"/>
        </w:rPr>
        <w:t xml:space="preserve"> образования»</w:t>
      </w:r>
      <w:r>
        <w:rPr>
          <w:sz w:val="24"/>
        </w:rPr>
        <w:t xml:space="preserve">   -  2776,4 тыс. рублей, или 100,0 %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i/>
          <w:sz w:val="24"/>
        </w:rPr>
        <w:t xml:space="preserve"> подраздел 0103</w:t>
      </w:r>
      <w:r>
        <w:rPr>
          <w:sz w:val="24"/>
        </w:rPr>
        <w:t xml:space="preserve"> </w:t>
      </w:r>
      <w:r>
        <w:rPr>
          <w:i/>
          <w:sz w:val="24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</w:t>
      </w:r>
      <w:proofErr w:type="gramStart"/>
      <w:r>
        <w:rPr>
          <w:i/>
          <w:sz w:val="24"/>
        </w:rPr>
        <w:t>образований»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31,8 тыс. рублей или 100,0 %;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0104</w:t>
      </w:r>
      <w:r>
        <w:rPr>
          <w:sz w:val="24"/>
        </w:rPr>
        <w:t xml:space="preserve"> </w:t>
      </w:r>
      <w:r>
        <w:rPr>
          <w:i/>
          <w:sz w:val="24"/>
        </w:rPr>
        <w:t xml:space="preserve">«Функционирование Правительства Российской Федерации, высших исполнительных </w:t>
      </w:r>
      <w:proofErr w:type="gramStart"/>
      <w:r>
        <w:rPr>
          <w:i/>
          <w:sz w:val="24"/>
        </w:rPr>
        <w:t>органов  государственной</w:t>
      </w:r>
      <w:proofErr w:type="gramEnd"/>
      <w:r>
        <w:rPr>
          <w:i/>
          <w:sz w:val="24"/>
        </w:rPr>
        <w:t xml:space="preserve"> власти субъектов Российской Федерации, местных администраций» </w:t>
      </w:r>
      <w:r>
        <w:rPr>
          <w:sz w:val="24"/>
        </w:rPr>
        <w:t>- 68258,9 тыс. рублей, или  100 %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0105 «Судебная система»</w:t>
      </w:r>
      <w:r>
        <w:rPr>
          <w:sz w:val="24"/>
        </w:rPr>
        <w:t xml:space="preserve"> - 1,9 тыс. рублей или 100,0 % к плановым назначениям; 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0106</w:t>
      </w:r>
      <w:r>
        <w:rPr>
          <w:sz w:val="24"/>
        </w:rPr>
        <w:t xml:space="preserve"> </w:t>
      </w:r>
      <w:r>
        <w:rPr>
          <w:i/>
          <w:sz w:val="24"/>
        </w:rPr>
        <w:t xml:space="preserve">«Обеспечение деятельности финансовых, налоговых и таможенных органов и органов финансового </w:t>
      </w:r>
      <w:proofErr w:type="gramStart"/>
      <w:r>
        <w:rPr>
          <w:i/>
          <w:sz w:val="24"/>
        </w:rPr>
        <w:t>контроля»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11250,4 тыс. рублей, или 100,0 %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подраздел </w:t>
      </w:r>
      <w:proofErr w:type="gramStart"/>
      <w:r>
        <w:rPr>
          <w:i/>
          <w:sz w:val="24"/>
        </w:rPr>
        <w:t>0113  «</w:t>
      </w:r>
      <w:proofErr w:type="gramEnd"/>
      <w:r>
        <w:rPr>
          <w:i/>
          <w:sz w:val="24"/>
        </w:rPr>
        <w:t>Другие общегосударственные вопросы»</w:t>
      </w:r>
      <w:r>
        <w:rPr>
          <w:sz w:val="24"/>
        </w:rPr>
        <w:t xml:space="preserve">  - 59001,0 тыс. рублей, или 100,0 % от уточненных годовых назначений.</w:t>
      </w:r>
    </w:p>
    <w:p w:rsidR="00C05824" w:rsidRDefault="0064642E">
      <w:pPr>
        <w:jc w:val="both"/>
      </w:pPr>
      <w:r>
        <w:t xml:space="preserve">             Общегосударственные </w:t>
      </w:r>
      <w:proofErr w:type="gramStart"/>
      <w:r>
        <w:t>расходы  в</w:t>
      </w:r>
      <w:proofErr w:type="gramEnd"/>
      <w:r>
        <w:t xml:space="preserve"> структуре расходов бюджета округа  составили  8,9 % (против 7,5 %  в 2023  году). В </w:t>
      </w:r>
      <w:proofErr w:type="gramStart"/>
      <w:r>
        <w:t>целом  расходы</w:t>
      </w:r>
      <w:proofErr w:type="gramEnd"/>
      <w:r>
        <w:t xml:space="preserve"> бюджета  по данному разделу в отчетном году превысили  расходы  за 2024 год  на 11243,5тыс. рублей. </w:t>
      </w:r>
    </w:p>
    <w:p w:rsidR="00C05824" w:rsidRDefault="00C05824">
      <w:pPr>
        <w:jc w:val="both"/>
      </w:pPr>
    </w:p>
    <w:p w:rsidR="00C05824" w:rsidRDefault="0064642E">
      <w:pPr>
        <w:jc w:val="both"/>
      </w:pPr>
      <w:r>
        <w:t xml:space="preserve">                                              </w:t>
      </w:r>
      <w:r>
        <w:rPr>
          <w:b/>
        </w:rPr>
        <w:t>Раздел 02 00 «Национальная оборона»</w:t>
      </w:r>
    </w:p>
    <w:p w:rsidR="00C05824" w:rsidRDefault="0064642E">
      <w:pPr>
        <w:jc w:val="both"/>
      </w:pPr>
      <w:r>
        <w:t xml:space="preserve">            Бюджетные назначения по разделу «Национальная оборона» исполнены в сумме 400,9 тыс. рублей, что составляет 100% к уточненному бюджету. Расходы по данному разделу в 2024 году </w:t>
      </w:r>
      <w:proofErr w:type="gramStart"/>
      <w:r>
        <w:t>сократились  на</w:t>
      </w:r>
      <w:proofErr w:type="gramEnd"/>
      <w:r>
        <w:t xml:space="preserve"> 266,1 тыс. рублей в сравнении с  прошлым годом. Расходы произведены по подразделу</w:t>
      </w:r>
      <w:r>
        <w:rPr>
          <w:i/>
        </w:rPr>
        <w:t xml:space="preserve"> 0203</w:t>
      </w:r>
      <w:r>
        <w:t xml:space="preserve"> </w:t>
      </w:r>
      <w:r>
        <w:rPr>
          <w:i/>
        </w:rPr>
        <w:t>«Мобилизационная и вневойсковая подготовка».</w:t>
      </w:r>
      <w:r>
        <w:t xml:space="preserve">  По данному разделу произведены расходы за счет средств федерального бюджета для осуществления полномочий по первичному воинскому учету на территориях, где отсутствуют военные комиссариаты.</w:t>
      </w:r>
    </w:p>
    <w:p w:rsidR="00C05824" w:rsidRDefault="00C05824"/>
    <w:p w:rsidR="00C05824" w:rsidRDefault="0064642E">
      <w:pPr>
        <w:jc w:val="center"/>
        <w:rPr>
          <w:b/>
        </w:rPr>
      </w:pPr>
      <w:r>
        <w:rPr>
          <w:b/>
        </w:rPr>
        <w:t>Раздел 03 00 «Национальная безопасность</w:t>
      </w:r>
    </w:p>
    <w:p w:rsidR="00C05824" w:rsidRDefault="0064642E">
      <w:pPr>
        <w:jc w:val="center"/>
        <w:rPr>
          <w:b/>
        </w:rPr>
      </w:pPr>
      <w:r>
        <w:rPr>
          <w:b/>
        </w:rPr>
        <w:t xml:space="preserve"> и правоохранительная деятельность»</w:t>
      </w:r>
    </w:p>
    <w:p w:rsidR="00C05824" w:rsidRDefault="0064642E">
      <w:pPr>
        <w:jc w:val="both"/>
      </w:pPr>
      <w:r>
        <w:t xml:space="preserve">            Бюджетные назначения по разделу «Национальная безопасность и правоохранительная деятельность» исполнены в сумме 5823,7 тыс. рублей, что составляет 100% к уточненному бюджету. Расходы по данному разделу в 2024 году выше на 331,8 тыс. рублей в сравнении </w:t>
      </w:r>
      <w:proofErr w:type="gramStart"/>
      <w:r>
        <w:t>с  прошлым</w:t>
      </w:r>
      <w:proofErr w:type="gramEnd"/>
      <w:r>
        <w:t xml:space="preserve"> годом. Основная доля расходов </w:t>
      </w:r>
      <w:proofErr w:type="gramStart"/>
      <w:r>
        <w:t>раздела  -</w:t>
      </w:r>
      <w:proofErr w:type="gramEnd"/>
      <w:r>
        <w:t xml:space="preserve"> 4959,0 тыс. рублей или 85,2 % приходится на </w:t>
      </w:r>
      <w:r>
        <w:rPr>
          <w:i/>
        </w:rPr>
        <w:t>подраздел 0310</w:t>
      </w:r>
      <w:r>
        <w:t xml:space="preserve"> </w:t>
      </w:r>
      <w:r>
        <w:rPr>
          <w:i/>
        </w:rPr>
        <w:t>«Защита населения и территории от последствий чрезвычайных ситуаций природного и техногенного характера, пожарная безопасность».</w:t>
      </w:r>
      <w:r>
        <w:t xml:space="preserve"> Расходы по подразделу исполнены на 100 % от утвержденных бюджетных назначений. Средства по данному подразделу направлялись на функционирование единой дежурной диспетчерской службы округа (2600,1 тыс. рублей). </w:t>
      </w:r>
    </w:p>
    <w:p w:rsidR="00C05824" w:rsidRDefault="0064642E">
      <w:pPr>
        <w:jc w:val="both"/>
      </w:pPr>
      <w:r>
        <w:t xml:space="preserve">            На проведение мероприятий в рамках </w:t>
      </w:r>
      <w:proofErr w:type="gramStart"/>
      <w:r>
        <w:t>реализации  муниципальной</w:t>
      </w:r>
      <w:proofErr w:type="gramEnd"/>
      <w:r>
        <w:t xml:space="preserve"> программы «Обеспечение законности, правопорядка и общественной безопасности в Кирилловском муниципальном округе на 2024-2026 годы» направлено 85,0 тыс. рублей (</w:t>
      </w:r>
      <w:r>
        <w:rPr>
          <w:i/>
        </w:rPr>
        <w:t>подраздел 0314 «Другие вопросы в области национальной экономики и правоохранительной деятельности»).</w:t>
      </w:r>
    </w:p>
    <w:p w:rsidR="00C05824" w:rsidRDefault="0064642E">
      <w:pPr>
        <w:jc w:val="both"/>
      </w:pPr>
      <w:r>
        <w:lastRenderedPageBreak/>
        <w:t xml:space="preserve">           </w:t>
      </w:r>
    </w:p>
    <w:p w:rsidR="00C05824" w:rsidRDefault="00C05824">
      <w:pPr>
        <w:jc w:val="both"/>
      </w:pPr>
    </w:p>
    <w:p w:rsidR="00C05824" w:rsidRDefault="0064642E">
      <w:pPr>
        <w:jc w:val="center"/>
        <w:rPr>
          <w:b/>
        </w:rPr>
      </w:pPr>
      <w:r>
        <w:rPr>
          <w:b/>
        </w:rPr>
        <w:t xml:space="preserve">Раздел 04 </w:t>
      </w:r>
      <w:proofErr w:type="gramStart"/>
      <w:r>
        <w:rPr>
          <w:b/>
        </w:rPr>
        <w:t>00</w:t>
      </w:r>
      <w:r>
        <w:t xml:space="preserve">  «</w:t>
      </w:r>
      <w:proofErr w:type="gramEnd"/>
      <w:r>
        <w:rPr>
          <w:b/>
        </w:rPr>
        <w:t>Национальная экономика»</w:t>
      </w:r>
    </w:p>
    <w:p w:rsidR="00C05824" w:rsidRDefault="0064642E">
      <w:pPr>
        <w:jc w:val="both"/>
        <w:rPr>
          <w:rFonts w:ascii="Arial" w:hAnsi="Arial"/>
        </w:rPr>
      </w:pPr>
      <w:r>
        <w:t xml:space="preserve">             В бюджете первоначально утверждены бюджетные ассигнования</w:t>
      </w:r>
      <w:r>
        <w:rPr>
          <w:rFonts w:ascii="Arial" w:hAnsi="Arial"/>
        </w:rPr>
        <w:t xml:space="preserve"> </w:t>
      </w:r>
      <w:r>
        <w:t xml:space="preserve">по разделу «Национальная </w:t>
      </w:r>
      <w:proofErr w:type="gramStart"/>
      <w:r>
        <w:t>экономика»  в</w:t>
      </w:r>
      <w:proofErr w:type="gramEnd"/>
      <w:r>
        <w:t xml:space="preserve"> сумме 115566,6 тыс. рублей. С учетом внесенных изменений уточненный план составил 308549,4 тыс. рублей.  </w:t>
      </w:r>
    </w:p>
    <w:p w:rsidR="00C05824" w:rsidRDefault="0064642E">
      <w:pPr>
        <w:jc w:val="both"/>
      </w:pPr>
      <w:r>
        <w:t xml:space="preserve">Бюджетные назначения по </w:t>
      </w:r>
      <w:proofErr w:type="gramStart"/>
      <w:r>
        <w:t>разделу  исполнены</w:t>
      </w:r>
      <w:proofErr w:type="gramEnd"/>
      <w:r>
        <w:t xml:space="preserve"> в объеме 305631,2 тыс. рублей, 99,1 % к  плановым назначениям, в том числе по подразделам: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0401 «Общеэкономические вопросы»</w:t>
      </w:r>
      <w:r>
        <w:rPr>
          <w:sz w:val="24"/>
        </w:rPr>
        <w:t xml:space="preserve"> - 945,8 тыс. рублей, или 100 %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подраздел 0405 «Сельское хозяйство и рыболовство»</w:t>
      </w:r>
      <w:r>
        <w:rPr>
          <w:sz w:val="24"/>
        </w:rPr>
        <w:t xml:space="preserve"> - 389,7 тыс. рублей, или 100,0 %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i/>
          <w:sz w:val="24"/>
        </w:rPr>
        <w:t>подраздел 0408 «Транспорт»</w:t>
      </w:r>
      <w:r>
        <w:rPr>
          <w:sz w:val="24"/>
        </w:rPr>
        <w:t xml:space="preserve"> - 16649,8 тыс. рублей, или 100,0 % от уточненных годовых назначений;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i/>
          <w:sz w:val="24"/>
        </w:rPr>
        <w:t>подраздел 0409 «Дорожное хозяйство»</w:t>
      </w:r>
      <w:r>
        <w:rPr>
          <w:sz w:val="24"/>
        </w:rPr>
        <w:t xml:space="preserve"> - 282523,5 тыс. рублей, или 99,4 % от уточненных годовых назначений.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i/>
          <w:sz w:val="24"/>
        </w:rPr>
      </w:pPr>
      <w:r>
        <w:rPr>
          <w:i/>
          <w:sz w:val="24"/>
        </w:rPr>
        <w:t>подраздел 0412 «Другие вопросы в области национальной экономики»–</w:t>
      </w:r>
      <w:r>
        <w:rPr>
          <w:sz w:val="24"/>
        </w:rPr>
        <w:t xml:space="preserve"> 5002,4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 или 81,8% от уточненных годовых назначений.</w:t>
      </w:r>
    </w:p>
    <w:p w:rsidR="00C05824" w:rsidRDefault="00C05824">
      <w:pPr>
        <w:pStyle w:val="ab"/>
        <w:numPr>
          <w:ilvl w:val="0"/>
          <w:numId w:val="5"/>
        </w:numPr>
        <w:ind w:left="284" w:firstLine="0"/>
        <w:jc w:val="both"/>
        <w:rPr>
          <w:i/>
          <w:sz w:val="24"/>
        </w:rPr>
      </w:pPr>
    </w:p>
    <w:p w:rsidR="00C05824" w:rsidRDefault="0064642E">
      <w:pPr>
        <w:pStyle w:val="Default"/>
        <w:jc w:val="both"/>
      </w:pPr>
      <w:r>
        <w:rPr>
          <w:b/>
        </w:rPr>
        <w:t xml:space="preserve">          Дорожный фонд Кирилловского муниципального </w:t>
      </w:r>
      <w:r w:rsidR="00180123">
        <w:rPr>
          <w:b/>
        </w:rPr>
        <w:t>округа</w:t>
      </w:r>
    </w:p>
    <w:p w:rsidR="00C05824" w:rsidRDefault="0064642E">
      <w:pPr>
        <w:pStyle w:val="Default"/>
        <w:jc w:val="both"/>
      </w:pPr>
      <w:r>
        <w:t xml:space="preserve">          Порядок формирования и использования бюджетных ассигнований Дорожного фонда Кирилловского муниципального </w:t>
      </w:r>
      <w:r w:rsidR="00180123">
        <w:t>округа</w:t>
      </w:r>
      <w:r>
        <w:t xml:space="preserve"> установлен решением Представительного Собрания </w:t>
      </w:r>
      <w:proofErr w:type="gramStart"/>
      <w:r>
        <w:t>округа  от</w:t>
      </w:r>
      <w:proofErr w:type="gramEnd"/>
      <w:r>
        <w:t xml:space="preserve"> 12.04.2024  № 128.</w:t>
      </w:r>
    </w:p>
    <w:p w:rsidR="00C05824" w:rsidRDefault="0064642E">
      <w:pPr>
        <w:ind w:firstLine="708"/>
        <w:jc w:val="both"/>
      </w:pPr>
      <w:r>
        <w:t xml:space="preserve">Решением Представительного Собрания </w:t>
      </w:r>
      <w:proofErr w:type="gramStart"/>
      <w:r>
        <w:t>округа  от</w:t>
      </w:r>
      <w:proofErr w:type="gramEnd"/>
      <w:r>
        <w:t xml:space="preserve"> 14.12.2023 № 53   «О  бюджете Кирилловского муниципального округа на 2024 год и плановый период 2025 и 2026 годов» бюджетные ассигнования Дорожного фонда на 2024 год предусмотрены в объеме 93548,2 тыс. рублей. </w:t>
      </w:r>
      <w:proofErr w:type="gramStart"/>
      <w:r>
        <w:t>В  результате</w:t>
      </w:r>
      <w:proofErr w:type="gramEnd"/>
      <w:r>
        <w:t xml:space="preserve"> внесения изменений, бюджетные ассигнования Дорожного фонда на 2024 год составили  284332,0 тыс. рублей. </w:t>
      </w:r>
    </w:p>
    <w:p w:rsidR="00C05824" w:rsidRDefault="0064642E">
      <w:pPr>
        <w:ind w:firstLine="708"/>
        <w:jc w:val="both"/>
      </w:pPr>
      <w:r>
        <w:t xml:space="preserve">В 2024 году расходы Дорожного фонда исполнены </w:t>
      </w:r>
      <w:proofErr w:type="gramStart"/>
      <w:r>
        <w:t>в  полном</w:t>
      </w:r>
      <w:proofErr w:type="gramEnd"/>
      <w:r>
        <w:t xml:space="preserve"> объеме, 99,4 % к уточненным бюджетным ассигнованиям-282523,5 </w:t>
      </w:r>
      <w:proofErr w:type="spellStart"/>
      <w:r>
        <w:t>тыс.рублей</w:t>
      </w:r>
      <w:proofErr w:type="spellEnd"/>
      <w:r>
        <w:t xml:space="preserve">. </w:t>
      </w:r>
    </w:p>
    <w:p w:rsidR="007B3A39" w:rsidRDefault="007B3A39" w:rsidP="007B3A39">
      <w:pPr>
        <w:ind w:firstLine="708"/>
        <w:jc w:val="both"/>
      </w:pPr>
      <w:r>
        <w:t>По данным отчета средства Дорожного фонда направлены:</w:t>
      </w:r>
    </w:p>
    <w:p w:rsidR="007B3A39" w:rsidRDefault="007B3A39" w:rsidP="007B3A39">
      <w:pPr>
        <w:ind w:firstLine="708"/>
        <w:jc w:val="both"/>
      </w:pPr>
      <w:r>
        <w:t xml:space="preserve">- обеспечение подъездов к земельным участкам, предоставляемым отдельным категориям граждан в сумме 915,8 тыс. рублей </w:t>
      </w:r>
    </w:p>
    <w:p w:rsidR="007B3A39" w:rsidRDefault="007B3A39" w:rsidP="007B3A39">
      <w:pPr>
        <w:ind w:firstLine="708"/>
        <w:jc w:val="both"/>
      </w:pPr>
      <w:r>
        <w:t>- капитальный ремонт дорог (отремонтировано 13,876 км) – 216277,2 тыс. рублей;</w:t>
      </w:r>
    </w:p>
    <w:p w:rsidR="007B3A39" w:rsidRDefault="007B3A39" w:rsidP="007B3A39">
      <w:pPr>
        <w:ind w:firstLine="708"/>
        <w:jc w:val="both"/>
      </w:pPr>
      <w:r>
        <w:t>- содержание дорог – 41266,1 тыс. рублей;</w:t>
      </w:r>
    </w:p>
    <w:p w:rsidR="007B3A39" w:rsidRDefault="007B3A39" w:rsidP="007B3A39">
      <w:pPr>
        <w:ind w:firstLine="708"/>
        <w:jc w:val="both"/>
      </w:pPr>
      <w:r>
        <w:t>-  прочие мероприятия по дорожной деятельности – 3062,0 тыс. рублей.</w:t>
      </w:r>
    </w:p>
    <w:p w:rsidR="007B3A39" w:rsidRDefault="007B3A39" w:rsidP="007B3A39">
      <w:pPr>
        <w:ind w:firstLine="708"/>
        <w:jc w:val="both"/>
        <w:rPr>
          <w:b/>
        </w:rPr>
      </w:pPr>
      <w:r>
        <w:t xml:space="preserve">- приобретение специализированной техники (3 единицы)- 21002,4 </w:t>
      </w:r>
      <w:proofErr w:type="spellStart"/>
      <w:proofErr w:type="gramStart"/>
      <w:r>
        <w:t>тыс.рублей</w:t>
      </w:r>
      <w:proofErr w:type="spellEnd"/>
      <w:proofErr w:type="gramEnd"/>
    </w:p>
    <w:p w:rsidR="00C05824" w:rsidRDefault="0064642E">
      <w:pPr>
        <w:ind w:firstLine="708"/>
        <w:jc w:val="both"/>
      </w:pPr>
      <w:r>
        <w:t xml:space="preserve">Неосвоенными остались средства в сумме 1769,1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в результате экономии </w:t>
      </w:r>
      <w:proofErr w:type="spellStart"/>
      <w:r>
        <w:t>средств,полученной</w:t>
      </w:r>
      <w:proofErr w:type="spellEnd"/>
      <w:r>
        <w:t xml:space="preserve"> по итогам размещения заказов в сфере закупок.</w:t>
      </w:r>
    </w:p>
    <w:p w:rsidR="00C05824" w:rsidRDefault="0064642E">
      <w:pPr>
        <w:pStyle w:val="ab"/>
        <w:numPr>
          <w:ilvl w:val="0"/>
          <w:numId w:val="5"/>
        </w:numPr>
        <w:ind w:left="284" w:firstLine="0"/>
        <w:jc w:val="both"/>
        <w:rPr>
          <w:sz w:val="24"/>
        </w:rPr>
      </w:pPr>
      <w:r>
        <w:rPr>
          <w:i/>
          <w:sz w:val="24"/>
        </w:rPr>
        <w:t>подраздел 0412 «Другие вопросы в области национальной экономики»</w:t>
      </w:r>
      <w:r>
        <w:rPr>
          <w:sz w:val="24"/>
        </w:rPr>
        <w:t xml:space="preserve"> - 5002,4тыс. рублей, или 81,8 % от уточненных годовых назначений.</w:t>
      </w:r>
    </w:p>
    <w:p w:rsidR="00C05824" w:rsidRDefault="0064642E">
      <w:pPr>
        <w:pStyle w:val="ab"/>
        <w:ind w:left="284"/>
        <w:jc w:val="both"/>
        <w:rPr>
          <w:sz w:val="24"/>
        </w:rPr>
      </w:pPr>
      <w:r>
        <w:rPr>
          <w:sz w:val="24"/>
        </w:rPr>
        <w:t xml:space="preserve">Неосвоенными остались средства в сумме 104,7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 в результате оплаты услуг по фактически предъявленным документам.</w:t>
      </w:r>
    </w:p>
    <w:p w:rsidR="00C05824" w:rsidRDefault="0064642E">
      <w:pPr>
        <w:pStyle w:val="ab"/>
        <w:ind w:left="0"/>
        <w:jc w:val="both"/>
        <w:rPr>
          <w:sz w:val="24"/>
        </w:rPr>
      </w:pPr>
      <w:r>
        <w:rPr>
          <w:sz w:val="24"/>
        </w:rPr>
        <w:t xml:space="preserve">               Расходы по разделу «Национальная экономика» по сравнению с 2023 годом в отчетном году увеличились на 259698,1 тыс. рублей.    </w:t>
      </w:r>
    </w:p>
    <w:p w:rsidR="00C05824" w:rsidRDefault="00C05824">
      <w:pPr>
        <w:pStyle w:val="ab"/>
        <w:ind w:left="0"/>
        <w:jc w:val="both"/>
        <w:rPr>
          <w:sz w:val="24"/>
        </w:rPr>
      </w:pPr>
    </w:p>
    <w:p w:rsidR="00C05824" w:rsidRDefault="0064642E">
      <w:pPr>
        <w:jc w:val="center"/>
        <w:rPr>
          <w:b/>
        </w:rPr>
      </w:pPr>
      <w:r>
        <w:rPr>
          <w:b/>
        </w:rPr>
        <w:t>Раздел 05 00 «Жилищно-коммунальное хозяйство»</w:t>
      </w:r>
    </w:p>
    <w:p w:rsidR="00C05824" w:rsidRDefault="0064642E">
      <w:pPr>
        <w:jc w:val="both"/>
      </w:pPr>
      <w:r>
        <w:t xml:space="preserve">               На содержание жилищно-коммунального хозяйства в бюджете на 2024 год первоначально утверждены бюджетные ассигнования в сумме 141399,5 тыс. рублей, с учетом внесенных изменений и дополнений в сумме 288789,8 тыс. рублей.  Исполнение расходов по данному разделу за 2024 год составило 281341,</w:t>
      </w:r>
      <w:proofErr w:type="gramStart"/>
      <w:r>
        <w:t>4  тыс.</w:t>
      </w:r>
      <w:proofErr w:type="gramEnd"/>
      <w:r>
        <w:t xml:space="preserve"> рублей,  в том числе:</w:t>
      </w:r>
    </w:p>
    <w:p w:rsidR="00C05824" w:rsidRDefault="0064642E">
      <w:pPr>
        <w:pStyle w:val="ab"/>
        <w:numPr>
          <w:ilvl w:val="0"/>
          <w:numId w:val="6"/>
        </w:numPr>
        <w:ind w:left="0" w:firstLine="0"/>
        <w:jc w:val="both"/>
        <w:rPr>
          <w:b/>
          <w:sz w:val="24"/>
        </w:rPr>
      </w:pPr>
      <w:r>
        <w:rPr>
          <w:i/>
          <w:sz w:val="24"/>
        </w:rPr>
        <w:t>подраздел 0501 «Жилищное хозяйство»</w:t>
      </w:r>
      <w:r>
        <w:rPr>
          <w:sz w:val="24"/>
        </w:rPr>
        <w:t xml:space="preserve"> - 17328,2 тыс. рублей, при плане 17328,2 тыс. рублей;</w:t>
      </w:r>
    </w:p>
    <w:p w:rsidR="00C05824" w:rsidRDefault="0064642E">
      <w:pPr>
        <w:pStyle w:val="ab"/>
        <w:numPr>
          <w:ilvl w:val="0"/>
          <w:numId w:val="6"/>
        </w:numPr>
        <w:ind w:left="0" w:firstLine="0"/>
        <w:jc w:val="both"/>
        <w:rPr>
          <w:b/>
          <w:i/>
          <w:sz w:val="24"/>
        </w:rPr>
      </w:pPr>
      <w:r>
        <w:rPr>
          <w:i/>
          <w:sz w:val="24"/>
        </w:rPr>
        <w:lastRenderedPageBreak/>
        <w:t>подраздел 0502 «Коммунальное хозяйство»</w:t>
      </w:r>
      <w:r>
        <w:rPr>
          <w:sz w:val="24"/>
        </w:rPr>
        <w:t xml:space="preserve"> -  13310,6 тыс. рублей </w:t>
      </w:r>
      <w:proofErr w:type="gramStart"/>
      <w:r>
        <w:rPr>
          <w:sz w:val="24"/>
        </w:rPr>
        <w:t>при  плане</w:t>
      </w:r>
      <w:proofErr w:type="gramEnd"/>
      <w:r>
        <w:rPr>
          <w:sz w:val="24"/>
        </w:rPr>
        <w:t xml:space="preserve"> 13310,6 тыс. рублей или 100,0 %;</w:t>
      </w:r>
    </w:p>
    <w:p w:rsidR="00C05824" w:rsidRDefault="0064642E">
      <w:pPr>
        <w:pStyle w:val="ab"/>
        <w:numPr>
          <w:ilvl w:val="0"/>
          <w:numId w:val="6"/>
        </w:numPr>
        <w:ind w:left="0" w:firstLine="0"/>
        <w:jc w:val="both"/>
        <w:rPr>
          <w:b/>
          <w:sz w:val="24"/>
        </w:rPr>
      </w:pPr>
      <w:r>
        <w:rPr>
          <w:i/>
          <w:sz w:val="24"/>
        </w:rPr>
        <w:t>подраздел 0503 «Благоустройство»</w:t>
      </w:r>
      <w:r>
        <w:rPr>
          <w:sz w:val="24"/>
        </w:rPr>
        <w:t xml:space="preserve"> - 250014,6 тыс. рублей при плане 257463,0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 или 97,1 %;</w:t>
      </w:r>
    </w:p>
    <w:p w:rsidR="00C05824" w:rsidRDefault="0064642E">
      <w:pPr>
        <w:pStyle w:val="ab"/>
        <w:numPr>
          <w:ilvl w:val="0"/>
          <w:numId w:val="6"/>
        </w:numPr>
        <w:ind w:left="0" w:firstLine="0"/>
        <w:jc w:val="both"/>
        <w:rPr>
          <w:b/>
          <w:sz w:val="24"/>
        </w:rPr>
      </w:pPr>
      <w:r>
        <w:rPr>
          <w:i/>
          <w:sz w:val="24"/>
        </w:rPr>
        <w:t>подраздел 0505 «Другие вопросы в области жилищно-коммунального хозяйства»</w:t>
      </w:r>
      <w:r>
        <w:rPr>
          <w:sz w:val="24"/>
        </w:rPr>
        <w:t xml:space="preserve"> -  688,0 тыс. рублей или 100,0 %</w:t>
      </w:r>
    </w:p>
    <w:p w:rsidR="00C05824" w:rsidRDefault="0064642E">
      <w:pPr>
        <w:jc w:val="both"/>
      </w:pPr>
      <w:r>
        <w:t xml:space="preserve">           Неисполненные назначения составили 7448,4 тыс. рублей.  Расходы по разделу «Жилищно-коммунальное хозяйство» по сравнению с 2023 годом в отчетном году </w:t>
      </w:r>
      <w:proofErr w:type="gramStart"/>
      <w:r>
        <w:t>сократились  на</w:t>
      </w:r>
      <w:proofErr w:type="gramEnd"/>
      <w:r>
        <w:t xml:space="preserve"> 654848,5 тыс. рублей. </w:t>
      </w:r>
    </w:p>
    <w:p w:rsidR="00C05824" w:rsidRDefault="00C05824">
      <w:pPr>
        <w:jc w:val="both"/>
      </w:pPr>
    </w:p>
    <w:p w:rsidR="00C05824" w:rsidRDefault="0064642E">
      <w:pPr>
        <w:jc w:val="center"/>
        <w:rPr>
          <w:b/>
        </w:rPr>
      </w:pPr>
      <w:r>
        <w:rPr>
          <w:b/>
        </w:rPr>
        <w:t xml:space="preserve">Раздел 06 </w:t>
      </w:r>
      <w:proofErr w:type="gramStart"/>
      <w:r>
        <w:rPr>
          <w:b/>
        </w:rPr>
        <w:t xml:space="preserve">00 </w:t>
      </w:r>
      <w:r>
        <w:t xml:space="preserve"> </w:t>
      </w:r>
      <w:r>
        <w:rPr>
          <w:b/>
        </w:rPr>
        <w:t>«</w:t>
      </w:r>
      <w:proofErr w:type="gramEnd"/>
      <w:r>
        <w:rPr>
          <w:b/>
        </w:rPr>
        <w:t>Охрана окружающей среды»</w:t>
      </w:r>
    </w:p>
    <w:p w:rsidR="00C05824" w:rsidRDefault="0064642E">
      <w:r>
        <w:t xml:space="preserve">              В 2024 </w:t>
      </w:r>
      <w:proofErr w:type="gramStart"/>
      <w:r>
        <w:t>году  расходы</w:t>
      </w:r>
      <w:proofErr w:type="gramEnd"/>
      <w:r>
        <w:t xml:space="preserve"> по  разделу  «Охрана окружающей среды» составили 29049,4  тыс. руб. или 81,7 % к  уточненным плановым назначениям. По сравнению с 2023 годом расходы на охрану окружающей среды   увеличились на 20359,9 тыс. рублей.   </w:t>
      </w:r>
    </w:p>
    <w:p w:rsidR="00C05824" w:rsidRDefault="0064642E">
      <w:r>
        <w:t>Расходы осуществлялись по следующим подразделам:</w:t>
      </w:r>
    </w:p>
    <w:p w:rsidR="00C05824" w:rsidRDefault="0064642E">
      <w:pPr>
        <w:pStyle w:val="ab"/>
        <w:numPr>
          <w:ilvl w:val="0"/>
          <w:numId w:val="7"/>
        </w:numPr>
        <w:ind w:left="0" w:firstLine="0"/>
        <w:jc w:val="both"/>
        <w:rPr>
          <w:sz w:val="24"/>
        </w:rPr>
      </w:pPr>
      <w:r>
        <w:rPr>
          <w:i/>
          <w:sz w:val="24"/>
        </w:rPr>
        <w:t>подраздел 0603 «Охрана объектов растительного и животного мира и среды их обитания</w:t>
      </w:r>
      <w:proofErr w:type="gramStart"/>
      <w:r>
        <w:rPr>
          <w:i/>
          <w:sz w:val="24"/>
        </w:rPr>
        <w:t>»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104,0 тыс. рублей; </w:t>
      </w:r>
    </w:p>
    <w:p w:rsidR="00C05824" w:rsidRDefault="0064642E">
      <w:pPr>
        <w:pStyle w:val="ab"/>
        <w:ind w:left="0"/>
        <w:jc w:val="both"/>
        <w:rPr>
          <w:sz w:val="24"/>
        </w:rPr>
      </w:pPr>
      <w:r>
        <w:rPr>
          <w:sz w:val="24"/>
        </w:rPr>
        <w:t xml:space="preserve">Средства в сумме 104,0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 были направлены на ремонт забора скотомогильников у </w:t>
      </w:r>
      <w:proofErr w:type="spellStart"/>
      <w:r>
        <w:rPr>
          <w:sz w:val="24"/>
        </w:rPr>
        <w:t>д.Плахино</w:t>
      </w:r>
      <w:proofErr w:type="spellEnd"/>
      <w:r>
        <w:rPr>
          <w:sz w:val="24"/>
        </w:rPr>
        <w:t xml:space="preserve"> и д. </w:t>
      </w:r>
      <w:proofErr w:type="spellStart"/>
      <w:r>
        <w:rPr>
          <w:sz w:val="24"/>
        </w:rPr>
        <w:t>Захарьино,вырубку</w:t>
      </w:r>
      <w:proofErr w:type="spellEnd"/>
      <w:r>
        <w:rPr>
          <w:sz w:val="24"/>
        </w:rPr>
        <w:t xml:space="preserve"> кустарника у скотомогильника.</w:t>
      </w:r>
    </w:p>
    <w:p w:rsidR="00C05824" w:rsidRDefault="0064642E">
      <w:pPr>
        <w:pStyle w:val="ab"/>
        <w:numPr>
          <w:ilvl w:val="0"/>
          <w:numId w:val="7"/>
        </w:numPr>
        <w:rPr>
          <w:sz w:val="24"/>
        </w:rPr>
      </w:pPr>
      <w:proofErr w:type="gramStart"/>
      <w:r>
        <w:rPr>
          <w:i/>
          <w:sz w:val="24"/>
        </w:rPr>
        <w:t>подраздел  0605</w:t>
      </w:r>
      <w:proofErr w:type="gramEnd"/>
      <w:r>
        <w:rPr>
          <w:i/>
          <w:sz w:val="24"/>
        </w:rPr>
        <w:t xml:space="preserve"> «Другие вопросы в области охраны окружающей среды»</w:t>
      </w:r>
      <w:r>
        <w:rPr>
          <w:sz w:val="24"/>
        </w:rPr>
        <w:t xml:space="preserve"> - 28945,4 тыс. рублей.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 Средства в сумме 4923,2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 xml:space="preserve"> направлены на природоохранные мероприятия, а именно на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 ликвидацию несанкционированных </w:t>
      </w:r>
      <w:proofErr w:type="spellStart"/>
      <w:proofErr w:type="gramStart"/>
      <w:r>
        <w:rPr>
          <w:sz w:val="24"/>
        </w:rPr>
        <w:t>свалок,на</w:t>
      </w:r>
      <w:proofErr w:type="spellEnd"/>
      <w:proofErr w:type="gramEnd"/>
      <w:r>
        <w:rPr>
          <w:sz w:val="24"/>
        </w:rPr>
        <w:t xml:space="preserve"> работы по оборудованию и ограждению площадок 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 для мусора.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На обустройство контейнерных площадок направлено 9121,0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.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На реализацию мероприятий проекта «Народный бюджет» 1765,0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.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На разработку проекта рекультивации земельных участков, занятых несанкционированными 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     свалками -13136,2 </w:t>
      </w:r>
      <w:proofErr w:type="spellStart"/>
      <w:proofErr w:type="gramStart"/>
      <w:r>
        <w:rPr>
          <w:sz w:val="24"/>
        </w:rPr>
        <w:t>тыс.рублей</w:t>
      </w:r>
      <w:proofErr w:type="spellEnd"/>
      <w:proofErr w:type="gramEnd"/>
      <w:r>
        <w:rPr>
          <w:sz w:val="24"/>
        </w:rPr>
        <w:t>.</w:t>
      </w:r>
    </w:p>
    <w:p w:rsidR="00C05824" w:rsidRDefault="0064642E">
      <w:pPr>
        <w:pStyle w:val="ab"/>
        <w:ind w:left="-709"/>
        <w:rPr>
          <w:sz w:val="24"/>
        </w:rPr>
      </w:pPr>
      <w:r>
        <w:rPr>
          <w:sz w:val="24"/>
        </w:rPr>
        <w:t xml:space="preserve">       </w:t>
      </w:r>
    </w:p>
    <w:p w:rsidR="00C05824" w:rsidRDefault="00C05824">
      <w:pPr>
        <w:pStyle w:val="ab"/>
        <w:ind w:left="360"/>
        <w:rPr>
          <w:sz w:val="24"/>
        </w:rPr>
      </w:pPr>
    </w:p>
    <w:p w:rsidR="00C05824" w:rsidRDefault="0064642E">
      <w:pPr>
        <w:ind w:firstLine="709"/>
        <w:jc w:val="center"/>
        <w:rPr>
          <w:b/>
        </w:rPr>
      </w:pPr>
      <w:r>
        <w:rPr>
          <w:b/>
        </w:rPr>
        <w:t>07 00 Раздел «Образование»</w:t>
      </w:r>
    </w:p>
    <w:p w:rsidR="00C05824" w:rsidRDefault="0064642E">
      <w:pPr>
        <w:jc w:val="both"/>
      </w:pPr>
      <w:r>
        <w:t xml:space="preserve">             В первоначально утвержденном решении Представительного Собрания Кирилловского муниципального </w:t>
      </w:r>
      <w:proofErr w:type="gramStart"/>
      <w:r>
        <w:t>округа  «</w:t>
      </w:r>
      <w:proofErr w:type="gramEnd"/>
      <w:r>
        <w:t xml:space="preserve">О  бюджете Кирилловского муниципального округа  на 2024 год и плановый период 2025 и 2026 годов»  по разделу «Образование» на 2024 год бюджетные ассигнования утверждены в объеме 646665,2 тыс. рублей.  В течение года </w:t>
      </w:r>
      <w:proofErr w:type="gramStart"/>
      <w:r>
        <w:t>ассигнования  были</w:t>
      </w:r>
      <w:proofErr w:type="gramEnd"/>
      <w:r>
        <w:t xml:space="preserve"> увеличены на 30125,7 тыс. рублей  и  в окончательном варианте составили 676790,9 тыс. рублей. Фактическое исполнение расходов по разделу «Образование» в 2024 году составило 672256,8 тыс. рублей или 99,3 % к уточненным </w:t>
      </w:r>
      <w:proofErr w:type="gramStart"/>
      <w:r>
        <w:t>назначениям,  из</w:t>
      </w:r>
      <w:proofErr w:type="gramEnd"/>
      <w:r>
        <w:t xml:space="preserve"> них:</w:t>
      </w:r>
    </w:p>
    <w:p w:rsidR="00C05824" w:rsidRDefault="0064642E">
      <w:pPr>
        <w:pStyle w:val="ab"/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i/>
          <w:sz w:val="24"/>
        </w:rPr>
        <w:t>подраздел 0701 «Дошкольное образование»</w:t>
      </w:r>
      <w:r>
        <w:rPr>
          <w:sz w:val="24"/>
        </w:rPr>
        <w:t xml:space="preserve"> - 305186,0 тыс. рублей, при плане 306198,5 тыс. рублей.  Неосвоенные средства в сумме 1012,5 тыс. рублей остались в результате оплаты счетов за фактически предоставленные услуги;</w:t>
      </w:r>
    </w:p>
    <w:p w:rsidR="00C05824" w:rsidRDefault="0064642E">
      <w:pPr>
        <w:pStyle w:val="ab"/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i/>
          <w:sz w:val="24"/>
        </w:rPr>
        <w:t xml:space="preserve">подраздел </w:t>
      </w:r>
      <w:proofErr w:type="gramStart"/>
      <w:r>
        <w:rPr>
          <w:i/>
          <w:sz w:val="24"/>
        </w:rPr>
        <w:t>0702  «</w:t>
      </w:r>
      <w:proofErr w:type="gramEnd"/>
      <w:r>
        <w:rPr>
          <w:i/>
          <w:sz w:val="24"/>
        </w:rPr>
        <w:t>Общее образование»</w:t>
      </w:r>
      <w:r>
        <w:rPr>
          <w:sz w:val="24"/>
        </w:rPr>
        <w:t xml:space="preserve"> - 311477,7тыс. рублей  при плановых назначениях в сумме 314984,3 тыс. рублей. Неосвоенные средства составили 3506,6тыс. рублей;</w:t>
      </w:r>
    </w:p>
    <w:p w:rsidR="00C05824" w:rsidRDefault="0064642E">
      <w:pPr>
        <w:pStyle w:val="ab"/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i/>
          <w:sz w:val="24"/>
        </w:rPr>
        <w:t>подраздел 0703 «Дополнительное образование детей»</w:t>
      </w:r>
      <w:r>
        <w:rPr>
          <w:sz w:val="24"/>
        </w:rPr>
        <w:t xml:space="preserve"> – 24370,2 тыс. рублей, или 100,</w:t>
      </w:r>
      <w:proofErr w:type="gramStart"/>
      <w:r>
        <w:rPr>
          <w:sz w:val="24"/>
        </w:rPr>
        <w:t>0  %</w:t>
      </w:r>
      <w:proofErr w:type="gramEnd"/>
      <w:r>
        <w:rPr>
          <w:sz w:val="24"/>
        </w:rPr>
        <w:t xml:space="preserve"> от плановых назначений;</w:t>
      </w:r>
    </w:p>
    <w:p w:rsidR="00C05824" w:rsidRDefault="0064642E">
      <w:pPr>
        <w:pStyle w:val="ab"/>
        <w:numPr>
          <w:ilvl w:val="0"/>
          <w:numId w:val="8"/>
        </w:numPr>
        <w:ind w:left="0" w:firstLine="0"/>
        <w:jc w:val="both"/>
      </w:pPr>
      <w:r>
        <w:rPr>
          <w:i/>
          <w:sz w:val="24"/>
        </w:rPr>
        <w:t xml:space="preserve">подраздел </w:t>
      </w:r>
      <w:proofErr w:type="gramStart"/>
      <w:r>
        <w:rPr>
          <w:i/>
          <w:sz w:val="24"/>
        </w:rPr>
        <w:t>0707  «</w:t>
      </w:r>
      <w:proofErr w:type="gramEnd"/>
      <w:r>
        <w:rPr>
          <w:i/>
          <w:sz w:val="24"/>
        </w:rPr>
        <w:t>Молодежная политика и оздоровление детей»</w:t>
      </w:r>
      <w:r>
        <w:rPr>
          <w:sz w:val="24"/>
        </w:rPr>
        <w:t xml:space="preserve">  - 5926,0  тыс. рублей или 99,7% от плановых назначений;.</w:t>
      </w:r>
      <w:proofErr w:type="spellStart"/>
      <w:r>
        <w:rPr>
          <w:sz w:val="24"/>
        </w:rPr>
        <w:t>еосвоенные</w:t>
      </w:r>
      <w:proofErr w:type="spellEnd"/>
      <w:r>
        <w:rPr>
          <w:sz w:val="24"/>
        </w:rPr>
        <w:t xml:space="preserve"> средства составили 15,0тыс. рублей.</w:t>
      </w:r>
    </w:p>
    <w:p w:rsidR="00C05824" w:rsidRDefault="0064642E">
      <w:pPr>
        <w:pStyle w:val="ab"/>
        <w:numPr>
          <w:ilvl w:val="0"/>
          <w:numId w:val="8"/>
        </w:numPr>
        <w:ind w:left="0" w:firstLine="0"/>
        <w:jc w:val="both"/>
        <w:rPr>
          <w:sz w:val="24"/>
        </w:rPr>
      </w:pPr>
      <w:r>
        <w:rPr>
          <w:i/>
          <w:sz w:val="24"/>
        </w:rPr>
        <w:t>подраздел 0709 «Другие вопросы в области образования»</w:t>
      </w:r>
      <w:r>
        <w:rPr>
          <w:sz w:val="24"/>
        </w:rPr>
        <w:t xml:space="preserve"> - 25296,9 тыс. рублей при плановых назначениях 25296,9 тыс. рублей или 100 %.  </w:t>
      </w:r>
    </w:p>
    <w:p w:rsidR="00C05824" w:rsidRDefault="0064642E">
      <w:pPr>
        <w:jc w:val="both"/>
      </w:pPr>
      <w:r>
        <w:t xml:space="preserve">            Фактические расходы по разделу «</w:t>
      </w:r>
      <w:proofErr w:type="gramStart"/>
      <w:r>
        <w:t>Образование»  за</w:t>
      </w:r>
      <w:proofErr w:type="gramEnd"/>
      <w:r>
        <w:t xml:space="preserve"> 2023  год составили 503664,9 тыс. рублей, то есть на 168591,9 тыс. рублей меньше, чем в отчетном году. Расходы по отрасли «</w:t>
      </w:r>
      <w:proofErr w:type="gramStart"/>
      <w:r>
        <w:t>Образование»  составили</w:t>
      </w:r>
      <w:proofErr w:type="gramEnd"/>
      <w:r>
        <w:t xml:space="preserve">  42,4 %  в структуре расходов  бюджета округа 2024 года. </w:t>
      </w:r>
      <w:proofErr w:type="gramStart"/>
      <w:r>
        <w:t>Расходы  осуществлялись</w:t>
      </w:r>
      <w:proofErr w:type="gramEnd"/>
      <w:r>
        <w:t xml:space="preserve"> в рамках  реализации муниципальных программ: «Развитие образования Кирилловского муниципального округа на 2024-2029 годы», «Сохранение и развитие культурного потенциала </w:t>
      </w:r>
      <w:r>
        <w:lastRenderedPageBreak/>
        <w:t>Кирилловского муниципального округа на 2024-2028 годы», «Развитие физической культуры, спорта и молодежной политики в Кирилловском муниципальном округе на 2024-2028 годы» и «Управление муниципальными финансами Кирилловского муниципального округа  на 2024-2029 годы».</w:t>
      </w:r>
    </w:p>
    <w:p w:rsidR="00C05824" w:rsidRDefault="00C05824">
      <w:pPr>
        <w:jc w:val="both"/>
      </w:pPr>
    </w:p>
    <w:p w:rsidR="00C05824" w:rsidRDefault="0064642E">
      <w:pPr>
        <w:ind w:left="-284"/>
        <w:jc w:val="center"/>
      </w:pPr>
      <w:r>
        <w:rPr>
          <w:b/>
        </w:rPr>
        <w:t>08 00 «Культура и кинематография»</w:t>
      </w:r>
    </w:p>
    <w:p w:rsidR="00C05824" w:rsidRDefault="0064642E">
      <w:pPr>
        <w:jc w:val="both"/>
      </w:pPr>
      <w:r>
        <w:t xml:space="preserve">           Бюджетные ассигнования направленные по данному разделу из бюджета округа в 2024 году </w:t>
      </w:r>
      <w:proofErr w:type="gramStart"/>
      <w:r>
        <w:t>направлено  85866</w:t>
      </w:r>
      <w:proofErr w:type="gramEnd"/>
      <w:r>
        <w:t xml:space="preserve">,4  тыс. рублей  или 99,4 %  от плановых назначений.  На 31690,8 тыс. </w:t>
      </w:r>
      <w:proofErr w:type="gramStart"/>
      <w:r>
        <w:t>рублей  больше</w:t>
      </w:r>
      <w:proofErr w:type="gramEnd"/>
      <w:r>
        <w:t xml:space="preserve">,  чем в 2023 году. Удельный вес расходов по разделу «Культура, кинематография» в структуре общих </w:t>
      </w:r>
      <w:proofErr w:type="gramStart"/>
      <w:r>
        <w:t>расходов  бюджета</w:t>
      </w:r>
      <w:proofErr w:type="gramEnd"/>
      <w:r>
        <w:t xml:space="preserve"> округа составил 5,4 %. В ходе исполнения бюджета первоначально утвержденные ассигнования были увеличены на 18660,9 тыс. руб. Расходы осуществлялись в рамках реализации муниципальной </w:t>
      </w:r>
      <w:proofErr w:type="gramStart"/>
      <w:r>
        <w:t>программы  «</w:t>
      </w:r>
      <w:proofErr w:type="gramEnd"/>
      <w:r>
        <w:t>Сохранение и развитие культурного потенциала Кирилловского муниципального округа на 2024-2028 годы».</w:t>
      </w:r>
    </w:p>
    <w:p w:rsidR="00C05824" w:rsidRDefault="0064642E">
      <w:pPr>
        <w:pStyle w:val="ab"/>
        <w:numPr>
          <w:ilvl w:val="0"/>
          <w:numId w:val="9"/>
        </w:numPr>
        <w:ind w:left="426" w:hanging="426"/>
        <w:jc w:val="both"/>
        <w:rPr>
          <w:sz w:val="24"/>
        </w:rPr>
      </w:pPr>
      <w:r>
        <w:rPr>
          <w:i/>
          <w:sz w:val="24"/>
        </w:rPr>
        <w:t>подраздел 0801 «</w:t>
      </w:r>
      <w:proofErr w:type="gramStart"/>
      <w:r>
        <w:rPr>
          <w:i/>
          <w:sz w:val="24"/>
        </w:rPr>
        <w:t>Культура»</w:t>
      </w:r>
      <w:r>
        <w:rPr>
          <w:sz w:val="24"/>
        </w:rPr>
        <w:t xml:space="preserve">  -</w:t>
      </w:r>
      <w:proofErr w:type="gramEnd"/>
      <w:r>
        <w:rPr>
          <w:sz w:val="24"/>
        </w:rPr>
        <w:t xml:space="preserve"> 85866,4 тыс. рублей</w:t>
      </w:r>
      <w:r>
        <w:rPr>
          <w:sz w:val="24"/>
        </w:rPr>
        <w:tab/>
        <w:t xml:space="preserve"> или 99,4 % от плановых назначений. Средства по данному разделу направлены в 2024 году на обеспечение муниципальных заданий на оказание муниципальных услуг учреждений образования; комплектование книжных фондов; на капитальный ремонт </w:t>
      </w:r>
      <w:proofErr w:type="spellStart"/>
      <w:r>
        <w:rPr>
          <w:sz w:val="24"/>
        </w:rPr>
        <w:t>Вогнемского</w:t>
      </w:r>
      <w:proofErr w:type="spellEnd"/>
      <w:r>
        <w:rPr>
          <w:sz w:val="24"/>
        </w:rPr>
        <w:t xml:space="preserve"> сельского дома культуры; на капитальный ремонт </w:t>
      </w:r>
      <w:proofErr w:type="spellStart"/>
      <w:r>
        <w:rPr>
          <w:sz w:val="24"/>
        </w:rPr>
        <w:t>Вогнемской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библиотеки ;</w:t>
      </w:r>
      <w:proofErr w:type="gramEnd"/>
      <w:r>
        <w:rPr>
          <w:sz w:val="24"/>
        </w:rPr>
        <w:t xml:space="preserve"> на капитальный ремонт </w:t>
      </w:r>
      <w:proofErr w:type="spellStart"/>
      <w:r>
        <w:rPr>
          <w:sz w:val="24"/>
        </w:rPr>
        <w:t>Суховерховской</w:t>
      </w:r>
      <w:proofErr w:type="spellEnd"/>
      <w:r>
        <w:rPr>
          <w:sz w:val="24"/>
        </w:rPr>
        <w:t xml:space="preserve"> библиотеки;</w:t>
      </w:r>
    </w:p>
    <w:p w:rsidR="00C05824" w:rsidRDefault="00C05824">
      <w:pPr>
        <w:jc w:val="both"/>
      </w:pPr>
    </w:p>
    <w:p w:rsidR="00C05824" w:rsidRDefault="0064642E">
      <w:pPr>
        <w:ind w:left="-142"/>
        <w:jc w:val="center"/>
        <w:rPr>
          <w:b/>
        </w:rPr>
      </w:pPr>
      <w:r>
        <w:rPr>
          <w:b/>
        </w:rPr>
        <w:t>Раздел 09 00 «Здравоохранение»</w:t>
      </w:r>
    </w:p>
    <w:p w:rsidR="00C05824" w:rsidRDefault="0064642E">
      <w:pPr>
        <w:jc w:val="both"/>
      </w:pPr>
      <w:r>
        <w:t xml:space="preserve">           Бюджетные назначения по разделу «Здравоохранение» исполнены в сумме 767,8 тыс. рублей, что </w:t>
      </w:r>
      <w:proofErr w:type="gramStart"/>
      <w:r>
        <w:t>составляет  100</w:t>
      </w:r>
      <w:proofErr w:type="gramEnd"/>
      <w:r>
        <w:t xml:space="preserve">,0  % к плановым назначениям.  По данному разделу бюджетные ассигнования на 64,8 тыс. </w:t>
      </w:r>
      <w:proofErr w:type="gramStart"/>
      <w:r>
        <w:t>рублей  больше</w:t>
      </w:r>
      <w:proofErr w:type="gramEnd"/>
      <w:r>
        <w:t xml:space="preserve">, чем в 2023 году. Расходы по разделу «Здравоохранение» в соответствии с ведомственной структурой осуществлял 1 главный распорядитель бюджетных средств – администрация Кирилловского муниципального округа. </w:t>
      </w:r>
      <w:proofErr w:type="gramStart"/>
      <w:r>
        <w:t>Финансирование  осуществлялось</w:t>
      </w:r>
      <w:proofErr w:type="gramEnd"/>
      <w:r>
        <w:t xml:space="preserve"> по  двум подразделам:</w:t>
      </w:r>
    </w:p>
    <w:p w:rsidR="00C05824" w:rsidRDefault="0064642E">
      <w:pPr>
        <w:pStyle w:val="ab"/>
        <w:numPr>
          <w:ilvl w:val="0"/>
          <w:numId w:val="10"/>
        </w:numPr>
        <w:ind w:left="426" w:firstLine="0"/>
        <w:jc w:val="both"/>
        <w:rPr>
          <w:sz w:val="24"/>
        </w:rPr>
      </w:pPr>
      <w:r>
        <w:rPr>
          <w:i/>
          <w:sz w:val="24"/>
        </w:rPr>
        <w:t>подраздел 0907 «Санитарно-эпидемиологическое благополучие»</w:t>
      </w:r>
      <w:r>
        <w:rPr>
          <w:sz w:val="24"/>
        </w:rPr>
        <w:t xml:space="preserve"> в сумме 361,0 тыс. рублей. Средства направлены на отлов безнадзорных животных за счет субвенции из областного </w:t>
      </w:r>
      <w:proofErr w:type="gramStart"/>
      <w:r>
        <w:rPr>
          <w:sz w:val="24"/>
        </w:rPr>
        <w:t>бюджета  на</w:t>
      </w:r>
      <w:proofErr w:type="gramEnd"/>
      <w:r>
        <w:rPr>
          <w:sz w:val="24"/>
        </w:rPr>
        <w:t xml:space="preserve"> осуществление отдельных государственных полномочий  в соответствии с законом области от 15.01.2013 № 2966-ОЗ;</w:t>
      </w:r>
    </w:p>
    <w:p w:rsidR="00C05824" w:rsidRDefault="0064642E">
      <w:pPr>
        <w:pStyle w:val="ab"/>
        <w:numPr>
          <w:ilvl w:val="0"/>
          <w:numId w:val="10"/>
        </w:numPr>
        <w:ind w:left="426" w:firstLine="0"/>
        <w:jc w:val="both"/>
        <w:rPr>
          <w:sz w:val="24"/>
        </w:rPr>
      </w:pPr>
      <w:r>
        <w:rPr>
          <w:i/>
          <w:sz w:val="24"/>
        </w:rPr>
        <w:t>подраздел 0909 «Другие вопросы в области здравоохранени</w:t>
      </w:r>
      <w:r>
        <w:rPr>
          <w:sz w:val="24"/>
        </w:rPr>
        <w:t xml:space="preserve">я» - 406,8 тыс. рублей. Расходы направлены на оплату найма жилья медицинским работникам, выплату стипендии студентам, обучающимся в медицинских учреждениях в рамках муниципальной </w:t>
      </w:r>
      <w:proofErr w:type="gramStart"/>
      <w:r>
        <w:rPr>
          <w:sz w:val="24"/>
        </w:rPr>
        <w:t>программы  «</w:t>
      </w:r>
      <w:proofErr w:type="gramEnd"/>
      <w:r>
        <w:rPr>
          <w:sz w:val="24"/>
        </w:rPr>
        <w:t>Развитие физической культуры, спорта и молодежной политики в Кирилловском муниципальном округе на 2024-2028 годы».</w:t>
      </w:r>
    </w:p>
    <w:p w:rsidR="00C05824" w:rsidRDefault="00C05824">
      <w:pPr>
        <w:jc w:val="both"/>
      </w:pPr>
    </w:p>
    <w:p w:rsidR="00C05824" w:rsidRDefault="0064642E">
      <w:pPr>
        <w:ind w:firstLine="708"/>
        <w:jc w:val="center"/>
        <w:rPr>
          <w:b/>
        </w:rPr>
      </w:pPr>
      <w:r>
        <w:rPr>
          <w:b/>
        </w:rPr>
        <w:t>Раздел 10 00 «Социальная политика»</w:t>
      </w:r>
    </w:p>
    <w:p w:rsidR="00C05824" w:rsidRDefault="0064642E">
      <w:pPr>
        <w:jc w:val="both"/>
      </w:pPr>
      <w:r>
        <w:t xml:space="preserve">           Бюджетные назначения по разделу «Социальная политика» исполнены в сумме 37445,5тыс. рублей, что составляет 100,0 % к уточненному в течение </w:t>
      </w:r>
      <w:proofErr w:type="gramStart"/>
      <w:r>
        <w:t>года  плану</w:t>
      </w:r>
      <w:proofErr w:type="gramEnd"/>
      <w:r>
        <w:t xml:space="preserve"> в сумме 37445,5 тыс. рублей. По сравнению с 2023 годом объем расходов по данному разделу в 2024 году </w:t>
      </w:r>
      <w:proofErr w:type="gramStart"/>
      <w:r>
        <w:t>увеличился  на</w:t>
      </w:r>
      <w:proofErr w:type="gramEnd"/>
      <w:r>
        <w:t xml:space="preserve"> 18003,9 тыс. рублей.</w:t>
      </w:r>
    </w:p>
    <w:p w:rsidR="00C05824" w:rsidRDefault="0064642E">
      <w:pPr>
        <w:jc w:val="both"/>
      </w:pPr>
      <w:r>
        <w:t xml:space="preserve">В разделе «Социальная политика» </w:t>
      </w:r>
      <w:proofErr w:type="gramStart"/>
      <w:r>
        <w:t>финансирование  осуществлялось</w:t>
      </w:r>
      <w:proofErr w:type="gramEnd"/>
      <w:r>
        <w:t xml:space="preserve"> по подразделам: </w:t>
      </w:r>
    </w:p>
    <w:p w:rsidR="00C05824" w:rsidRDefault="0064642E">
      <w:pPr>
        <w:pStyle w:val="ab"/>
        <w:numPr>
          <w:ilvl w:val="0"/>
          <w:numId w:val="11"/>
        </w:numPr>
        <w:ind w:left="0" w:firstLine="0"/>
        <w:jc w:val="both"/>
        <w:rPr>
          <w:sz w:val="24"/>
        </w:rPr>
      </w:pPr>
      <w:r>
        <w:rPr>
          <w:i/>
          <w:sz w:val="24"/>
        </w:rPr>
        <w:t>подраздел 1001 «Пенсионное обеспечение»</w:t>
      </w:r>
      <w:r>
        <w:rPr>
          <w:sz w:val="24"/>
        </w:rPr>
        <w:t xml:space="preserve"> - 4940,1 тыс. рублей или 100,0 % от плановых назначений на год;</w:t>
      </w:r>
    </w:p>
    <w:p w:rsidR="00C05824" w:rsidRDefault="0064642E">
      <w:pPr>
        <w:pStyle w:val="ab"/>
        <w:numPr>
          <w:ilvl w:val="0"/>
          <w:numId w:val="11"/>
        </w:numPr>
        <w:jc w:val="both"/>
        <w:rPr>
          <w:sz w:val="24"/>
        </w:rPr>
      </w:pPr>
      <w:r>
        <w:rPr>
          <w:i/>
          <w:sz w:val="24"/>
        </w:rPr>
        <w:t>подраздел 1003 «Социальное обеспечение населения»</w:t>
      </w:r>
      <w:r>
        <w:rPr>
          <w:sz w:val="24"/>
        </w:rPr>
        <w:t xml:space="preserve"> - 29612,9 тыс. рублей или 100,0 % от плановых назначений. Средства </w:t>
      </w:r>
      <w:proofErr w:type="gramStart"/>
      <w:r>
        <w:rPr>
          <w:sz w:val="24"/>
        </w:rPr>
        <w:t>направлены  на</w:t>
      </w:r>
      <w:proofErr w:type="gramEnd"/>
      <w:r>
        <w:rPr>
          <w:sz w:val="24"/>
        </w:rPr>
        <w:t xml:space="preserve"> предоставление мер социальной поддержки,  в соответствии с законами области, Постановлениями Правительства области и федеральными законодательными актами. </w:t>
      </w:r>
    </w:p>
    <w:p w:rsidR="00C05824" w:rsidRDefault="0064642E">
      <w:pPr>
        <w:pStyle w:val="ab"/>
        <w:numPr>
          <w:ilvl w:val="0"/>
          <w:numId w:val="11"/>
        </w:numPr>
        <w:jc w:val="both"/>
        <w:rPr>
          <w:sz w:val="24"/>
        </w:rPr>
      </w:pPr>
      <w:r>
        <w:rPr>
          <w:i/>
          <w:sz w:val="24"/>
        </w:rPr>
        <w:t>подраздел 1006 «Другие вопросы в области социальной политики»</w:t>
      </w:r>
      <w:r>
        <w:rPr>
          <w:sz w:val="24"/>
        </w:rPr>
        <w:t xml:space="preserve"> - 2892,5 тыс. рублей или 100 % от плановых назначений.</w:t>
      </w:r>
    </w:p>
    <w:p w:rsidR="00C05824" w:rsidRDefault="00C05824">
      <w:pPr>
        <w:pStyle w:val="ab"/>
        <w:jc w:val="both"/>
        <w:rPr>
          <w:sz w:val="24"/>
        </w:rPr>
      </w:pPr>
    </w:p>
    <w:p w:rsidR="00C05824" w:rsidRPr="00830EF0" w:rsidRDefault="0064642E">
      <w:pPr>
        <w:pStyle w:val="ab"/>
        <w:jc w:val="center"/>
        <w:rPr>
          <w:b/>
          <w:color w:val="auto"/>
          <w:sz w:val="24"/>
        </w:rPr>
      </w:pPr>
      <w:r w:rsidRPr="00830EF0">
        <w:rPr>
          <w:b/>
          <w:color w:val="auto"/>
          <w:sz w:val="24"/>
        </w:rPr>
        <w:t>Раздел 11 00 «Физическая культура и спорт»</w:t>
      </w:r>
    </w:p>
    <w:p w:rsidR="00C05824" w:rsidRDefault="0064642E">
      <w:pPr>
        <w:jc w:val="both"/>
      </w:pPr>
      <w:r>
        <w:t xml:space="preserve">           Бюджетные назначения по разделу «Физическая культура и спорт» исполнены в сумме   26306,</w:t>
      </w:r>
      <w:proofErr w:type="gramStart"/>
      <w:r>
        <w:t>1  тыс.</w:t>
      </w:r>
      <w:proofErr w:type="gramEnd"/>
      <w:r>
        <w:t xml:space="preserve"> рублей, что составляет  100 % к уточненному плану.  По сравнению с 2023 годом объем </w:t>
      </w:r>
      <w:r>
        <w:lastRenderedPageBreak/>
        <w:t xml:space="preserve">расходов по данному разделу в </w:t>
      </w:r>
      <w:proofErr w:type="gramStart"/>
      <w:r>
        <w:t>отчетном  году</w:t>
      </w:r>
      <w:proofErr w:type="gramEnd"/>
      <w:r>
        <w:t xml:space="preserve">   увеличился на 5136,7 тыс. рублей. Удельный вес расходов по разделу «Физическая культура и спорт» в структуре общих расходов бюджета округа за 2023 год составляет 1,7 % против 1,2 </w:t>
      </w:r>
      <w:proofErr w:type="gramStart"/>
      <w:r>
        <w:t>%  в</w:t>
      </w:r>
      <w:proofErr w:type="gramEnd"/>
      <w:r>
        <w:t xml:space="preserve"> 2023 году.</w:t>
      </w:r>
    </w:p>
    <w:p w:rsidR="00C05824" w:rsidRDefault="0064642E">
      <w:pPr>
        <w:jc w:val="both"/>
      </w:pPr>
      <w:r>
        <w:t xml:space="preserve">            Расходы по разделу «Физическая культура и спорт» в соответствии с ведомственной структурой осуществлял один главный распорядитель – администрация Кирилловского муниципального округа.</w:t>
      </w:r>
    </w:p>
    <w:p w:rsidR="00C05824" w:rsidRDefault="0064642E">
      <w:pPr>
        <w:jc w:val="both"/>
      </w:pPr>
      <w:r>
        <w:t xml:space="preserve">             Бюджетные ассигнования направлены на выполнение муниципального задания АУ «Центр физической культуры и спорта»; укрепление МТБ учреждений; проведение массовых физкультурно-оздоровительных мероприятий и </w:t>
      </w:r>
      <w:proofErr w:type="gramStart"/>
      <w:r>
        <w:t>на  реализацию</w:t>
      </w:r>
      <w:proofErr w:type="gramEnd"/>
      <w:r>
        <w:t xml:space="preserve"> мероприятий в рамках проекта «Народный тренер»; на мероприятия по созданию условий для занятий инвалидов, лиц с ограниченными возможностями здоровья физической культурой и спортом; на реализацию мероприятий в рамках реализации проекта «Народный бюджет» .</w:t>
      </w:r>
    </w:p>
    <w:p w:rsidR="00C05824" w:rsidRDefault="0064642E">
      <w:pPr>
        <w:jc w:val="both"/>
      </w:pPr>
      <w:r>
        <w:t xml:space="preserve">             </w:t>
      </w:r>
    </w:p>
    <w:p w:rsidR="00C05824" w:rsidRDefault="0064642E">
      <w:pPr>
        <w:jc w:val="center"/>
        <w:rPr>
          <w:b/>
        </w:rPr>
      </w:pPr>
      <w:r>
        <w:rPr>
          <w:b/>
        </w:rPr>
        <w:t>Раздел 12 00 «Средства массовой информации»</w:t>
      </w:r>
    </w:p>
    <w:p w:rsidR="00C05824" w:rsidRDefault="0064642E">
      <w:pPr>
        <w:jc w:val="both"/>
      </w:pPr>
      <w:r>
        <w:t xml:space="preserve">            Бюджетные назначения по разделу «Средства массовой информации» исполнены в сумме 1100,00 тыс. рублей, что составляет 100,0 % к утвержденным бюджетным назначениям. Объем расходов по данному разделу увеличился   на 400,0 тыс. рублей. в сравнении </w:t>
      </w:r>
      <w:proofErr w:type="gramStart"/>
      <w:r>
        <w:t>с  2023</w:t>
      </w:r>
      <w:proofErr w:type="gramEnd"/>
      <w:r>
        <w:t xml:space="preserve"> годом. Удельный вес расходов по разделу «Средства массовой информации» в структуре общих расходов бюджета округа за 2024 год составляет 0,1 %.  </w:t>
      </w:r>
      <w:proofErr w:type="gramStart"/>
      <w:r>
        <w:t>Расходование  бюджетных</w:t>
      </w:r>
      <w:proofErr w:type="gramEnd"/>
      <w:r>
        <w:t xml:space="preserve"> средств  осуществлялось по подразделу «Периодическая печать и издательства». В рамках данного подраздела выделены бюджетные ассигнования на выполнение муниципального задания автономному учреждению «Редакция газеты «Новая жизнь» на публикацию информационных материалов в средствах массовой информации. </w:t>
      </w:r>
    </w:p>
    <w:p w:rsidR="00C05824" w:rsidRDefault="00C05824">
      <w:pPr>
        <w:jc w:val="both"/>
      </w:pPr>
    </w:p>
    <w:p w:rsidR="00C05824" w:rsidRDefault="00C05824">
      <w:pPr>
        <w:pStyle w:val="ab"/>
        <w:ind w:left="0"/>
        <w:jc w:val="both"/>
        <w:rPr>
          <w:sz w:val="24"/>
        </w:rPr>
      </w:pPr>
    </w:p>
    <w:p w:rsidR="00C05824" w:rsidRDefault="0064642E">
      <w:pPr>
        <w:ind w:firstLine="567"/>
        <w:jc w:val="center"/>
        <w:rPr>
          <w:b/>
        </w:rPr>
      </w:pPr>
      <w:r>
        <w:rPr>
          <w:b/>
        </w:rPr>
        <w:t>Анализ резервного фонда администрации</w:t>
      </w:r>
    </w:p>
    <w:p w:rsidR="00C05824" w:rsidRDefault="0064642E">
      <w:pPr>
        <w:ind w:firstLine="567"/>
        <w:jc w:val="center"/>
        <w:rPr>
          <w:b/>
        </w:rPr>
      </w:pPr>
      <w:r>
        <w:rPr>
          <w:b/>
        </w:rPr>
        <w:t>Кири</w:t>
      </w:r>
      <w:r w:rsidR="007230ED">
        <w:rPr>
          <w:b/>
        </w:rPr>
        <w:t>лловского муниципального округа за 2024</w:t>
      </w:r>
      <w:r>
        <w:rPr>
          <w:b/>
        </w:rPr>
        <w:t xml:space="preserve"> год</w:t>
      </w:r>
    </w:p>
    <w:p w:rsidR="00C05824" w:rsidRDefault="0064642E">
      <w:pPr>
        <w:ind w:firstLine="567"/>
        <w:jc w:val="both"/>
      </w:pPr>
      <w:r>
        <w:t xml:space="preserve">В соответствии с п.7 статьи 81 Бюджетного кодекса Российской Федерации и п. 8 раздела 5 Положения о бюджетном процессе округа в составе прочих документов к годовому отчету об </w:t>
      </w:r>
      <w:proofErr w:type="gramStart"/>
      <w:r>
        <w:t>испо</w:t>
      </w:r>
      <w:r w:rsidR="007230ED">
        <w:t xml:space="preserve">лнении </w:t>
      </w:r>
      <w:r>
        <w:t xml:space="preserve"> бюджета</w:t>
      </w:r>
      <w:proofErr w:type="gramEnd"/>
      <w:r w:rsidR="007230ED">
        <w:t xml:space="preserve"> округа </w:t>
      </w:r>
      <w:r>
        <w:t xml:space="preserve"> приложена информация о расходовании </w:t>
      </w:r>
      <w:r w:rsidR="007230ED">
        <w:t>средств резервного фонда за 2024</w:t>
      </w:r>
      <w:r>
        <w:t xml:space="preserve"> год. </w:t>
      </w:r>
    </w:p>
    <w:p w:rsidR="00C05824" w:rsidRDefault="0064642E">
      <w:pPr>
        <w:ind w:firstLine="567"/>
        <w:jc w:val="both"/>
      </w:pPr>
      <w:r>
        <w:t xml:space="preserve">В соответствии с положениями статьи 81 Бюджетного кодекса Российской Федерации решением Представительного Собрания Кирилловского муниципального </w:t>
      </w:r>
      <w:r w:rsidR="007230ED">
        <w:t>округа от 14.12.2023</w:t>
      </w:r>
      <w:r>
        <w:t xml:space="preserve"> </w:t>
      </w:r>
      <w:proofErr w:type="gramStart"/>
      <w:r>
        <w:t xml:space="preserve">№  </w:t>
      </w:r>
      <w:r w:rsidR="007230ED">
        <w:t>53</w:t>
      </w:r>
      <w:proofErr w:type="gramEnd"/>
      <w:r w:rsidR="007230ED">
        <w:t xml:space="preserve"> «О </w:t>
      </w:r>
      <w:r>
        <w:t xml:space="preserve"> бюджете</w:t>
      </w:r>
      <w:r w:rsidR="007230ED">
        <w:t xml:space="preserve"> Кирилловского муниципального округа на 2024 год и плановый период 2025 и 2026</w:t>
      </w:r>
      <w:r>
        <w:t xml:space="preserve"> годов» резервный фонд был сформирован в составе расходов администрации </w:t>
      </w:r>
      <w:r w:rsidR="007230ED">
        <w:t>округа</w:t>
      </w:r>
      <w:r>
        <w:t xml:space="preserve"> в сумме 300,0 тыс. рублей. В результате вносимых изменений в решение о бюджете его объем был сокращен</w:t>
      </w:r>
      <w:r w:rsidR="007230ED">
        <w:t xml:space="preserve"> и утвержден в </w:t>
      </w:r>
      <w:proofErr w:type="gramStart"/>
      <w:r w:rsidR="007230ED">
        <w:t>объеме  92</w:t>
      </w:r>
      <w:proofErr w:type="gramEnd"/>
      <w:r w:rsidR="007230ED">
        <w:t>,0</w:t>
      </w:r>
      <w:r>
        <w:t xml:space="preserve"> тыс. рублей.</w:t>
      </w:r>
    </w:p>
    <w:p w:rsidR="00C05824" w:rsidRDefault="0064642E">
      <w:pPr>
        <w:ind w:firstLine="567"/>
        <w:jc w:val="both"/>
      </w:pPr>
      <w:r>
        <w:t xml:space="preserve">Согласно представленному Отчету о расходовании средств резервного фонда </w:t>
      </w:r>
      <w:proofErr w:type="gramStart"/>
      <w:r>
        <w:t>администрации  Кир</w:t>
      </w:r>
      <w:r w:rsidR="007230ED">
        <w:t>илловского</w:t>
      </w:r>
      <w:proofErr w:type="gramEnd"/>
      <w:r w:rsidR="007230ED">
        <w:t xml:space="preserve"> муниципального округа за 2024</w:t>
      </w:r>
      <w:r>
        <w:t xml:space="preserve"> год расходы за счет средств резервного фонда составили </w:t>
      </w:r>
      <w:r w:rsidR="007230ED">
        <w:t>92,0</w:t>
      </w:r>
      <w:r>
        <w:t xml:space="preserve"> тыс. рублей. Средства резервного фонда в течение отчетного года распределены на основании постановлений администрац</w:t>
      </w:r>
      <w:r w:rsidR="007230ED">
        <w:t>ии. Основную долю расходов (81,5</w:t>
      </w:r>
      <w:r>
        <w:t xml:space="preserve">%) в сумме </w:t>
      </w:r>
      <w:r w:rsidR="007230ED">
        <w:t>75</w:t>
      </w:r>
      <w:r>
        <w:t xml:space="preserve">,0 </w:t>
      </w:r>
      <w:proofErr w:type="spellStart"/>
      <w:proofErr w:type="gramStart"/>
      <w:r>
        <w:t>т</w:t>
      </w:r>
      <w:r w:rsidR="00C15448">
        <w:t>ыс.рублей</w:t>
      </w:r>
      <w:proofErr w:type="spellEnd"/>
      <w:proofErr w:type="gramEnd"/>
      <w:r w:rsidR="00C15448">
        <w:t xml:space="preserve"> составили расходы на </w:t>
      </w:r>
      <w:r>
        <w:t xml:space="preserve"> материальную помощь в связи с пожаром.</w:t>
      </w:r>
    </w:p>
    <w:p w:rsidR="00C05824" w:rsidRDefault="00C05824">
      <w:pPr>
        <w:ind w:firstLine="567"/>
        <w:jc w:val="both"/>
      </w:pPr>
    </w:p>
    <w:p w:rsidR="00C05824" w:rsidRDefault="0064642E">
      <w:pPr>
        <w:jc w:val="center"/>
        <w:rPr>
          <w:b/>
        </w:rPr>
      </w:pPr>
      <w:r>
        <w:rPr>
          <w:b/>
        </w:rPr>
        <w:t>5. Дефицит бюджета, источники его покрытия</w:t>
      </w:r>
    </w:p>
    <w:p w:rsidR="00C05824" w:rsidRDefault="0064642E">
      <w:pPr>
        <w:ind w:firstLine="540"/>
        <w:jc w:val="both"/>
      </w:pPr>
      <w:r>
        <w:t>Решением П</w:t>
      </w:r>
      <w:r w:rsidR="00B80073">
        <w:t>редставительного Собрания округа от 14.12.2023</w:t>
      </w:r>
      <w:r>
        <w:t xml:space="preserve"> № 85 «Об утверждении бюджета </w:t>
      </w:r>
      <w:r w:rsidR="00B80073">
        <w:t>Кирилловского муниципального округа на 2024 год и плановый период 2025 и 2026</w:t>
      </w:r>
      <w:r>
        <w:t xml:space="preserve"> годов» бюджет </w:t>
      </w:r>
      <w:r w:rsidR="00B80073">
        <w:t>округа на 2024</w:t>
      </w:r>
      <w:r>
        <w:t xml:space="preserve"> </w:t>
      </w:r>
      <w:proofErr w:type="gramStart"/>
      <w:r>
        <w:t>год  утвержден</w:t>
      </w:r>
      <w:proofErr w:type="gramEnd"/>
      <w:r>
        <w:t xml:space="preserve"> с дефицитом </w:t>
      </w:r>
      <w:r w:rsidR="00B80073">
        <w:t>12105,3</w:t>
      </w:r>
      <w:r>
        <w:t xml:space="preserve"> тыс. руб.</w:t>
      </w:r>
    </w:p>
    <w:p w:rsidR="00C05824" w:rsidRDefault="0064642E">
      <w:pPr>
        <w:ind w:firstLine="540"/>
        <w:jc w:val="both"/>
      </w:pPr>
      <w:r>
        <w:t>В течение отчетного года в связи с изменениями показателей общего объ</w:t>
      </w:r>
      <w:r w:rsidR="00B80073">
        <w:t xml:space="preserve">ема доходов и </w:t>
      </w:r>
      <w:proofErr w:type="gramStart"/>
      <w:r w:rsidR="00B80073">
        <w:t xml:space="preserve">расходов </w:t>
      </w:r>
      <w:r>
        <w:t xml:space="preserve"> бюджета</w:t>
      </w:r>
      <w:proofErr w:type="gramEnd"/>
      <w:r>
        <w:t xml:space="preserve"> </w:t>
      </w:r>
      <w:r w:rsidR="00B80073">
        <w:t xml:space="preserve">округа </w:t>
      </w:r>
      <w:r>
        <w:t>вносились изменения в показател</w:t>
      </w:r>
      <w:r w:rsidR="00B80073">
        <w:t xml:space="preserve">ь дефицита (профицита) </w:t>
      </w:r>
      <w:r>
        <w:t xml:space="preserve"> бюджета</w:t>
      </w:r>
      <w:r w:rsidR="00B80073">
        <w:t xml:space="preserve"> округа</w:t>
      </w:r>
      <w:r>
        <w:t xml:space="preserve">. </w:t>
      </w:r>
    </w:p>
    <w:p w:rsidR="00C05824" w:rsidRDefault="0064642E">
      <w:pPr>
        <w:ind w:firstLine="540"/>
        <w:jc w:val="both"/>
      </w:pPr>
      <w:r>
        <w:t>В результа</w:t>
      </w:r>
      <w:r w:rsidR="00B80073">
        <w:t xml:space="preserve">те внесенных изменений  </w:t>
      </w:r>
      <w:r>
        <w:t xml:space="preserve"> бюджет </w:t>
      </w:r>
      <w:r w:rsidR="00B80073">
        <w:t>округа на 2024</w:t>
      </w:r>
      <w:r>
        <w:t xml:space="preserve"> год утвержден с </w:t>
      </w:r>
      <w:proofErr w:type="gramStart"/>
      <w:r>
        <w:t>профицитом  в</w:t>
      </w:r>
      <w:proofErr w:type="gramEnd"/>
      <w:r>
        <w:t xml:space="preserve"> объеме </w:t>
      </w:r>
      <w:r w:rsidR="00B80073">
        <w:t>69290,5</w:t>
      </w:r>
      <w:r>
        <w:t xml:space="preserve"> тыс. рублей.  </w:t>
      </w:r>
    </w:p>
    <w:p w:rsidR="00C05824" w:rsidRDefault="0064642E">
      <w:pPr>
        <w:ind w:firstLine="540"/>
        <w:jc w:val="both"/>
      </w:pPr>
      <w:r>
        <w:t>По</w:t>
      </w:r>
      <w:r w:rsidR="00B80073">
        <w:t xml:space="preserve"> данным годового </w:t>
      </w:r>
      <w:proofErr w:type="gramStart"/>
      <w:r w:rsidR="00B80073">
        <w:t xml:space="preserve">отчета </w:t>
      </w:r>
      <w:r>
        <w:t xml:space="preserve"> бюджет</w:t>
      </w:r>
      <w:proofErr w:type="gramEnd"/>
      <w:r>
        <w:t xml:space="preserve"> </w:t>
      </w:r>
      <w:r w:rsidR="00B80073">
        <w:t>округа за 2024</w:t>
      </w:r>
      <w:r>
        <w:t xml:space="preserve"> год исполнен с профицитом в сумме </w:t>
      </w:r>
      <w:r w:rsidR="00B80073">
        <w:t>82170,0</w:t>
      </w:r>
      <w:r>
        <w:t xml:space="preserve"> тыс. рублей.</w:t>
      </w:r>
    </w:p>
    <w:p w:rsidR="00C05824" w:rsidRDefault="0064642E">
      <w:pPr>
        <w:ind w:firstLine="540"/>
        <w:jc w:val="both"/>
      </w:pPr>
      <w:r>
        <w:lastRenderedPageBreak/>
        <w:t>Проверкой соблюдения норм, установленных статьей 92.1 Бюджетного кодекса Российской Федерации, нарушений при фор</w:t>
      </w:r>
      <w:r w:rsidR="00B80073">
        <w:t>мировании и исполнении бюджета округа</w:t>
      </w:r>
      <w:r>
        <w:t xml:space="preserve"> не установлено.</w:t>
      </w:r>
    </w:p>
    <w:p w:rsidR="00C05824" w:rsidRDefault="00C05824">
      <w:pPr>
        <w:ind w:firstLine="540"/>
        <w:jc w:val="both"/>
      </w:pPr>
    </w:p>
    <w:p w:rsidR="00C05824" w:rsidRDefault="00C05824">
      <w:pPr>
        <w:ind w:firstLine="567"/>
        <w:jc w:val="both"/>
      </w:pPr>
    </w:p>
    <w:p w:rsidR="00C05824" w:rsidRDefault="0064642E">
      <w:pPr>
        <w:jc w:val="center"/>
        <w:rPr>
          <w:b/>
        </w:rPr>
      </w:pPr>
      <w:r>
        <w:rPr>
          <w:b/>
        </w:rPr>
        <w:t>6. Расходы на реализацию муниципальных программ</w:t>
      </w:r>
    </w:p>
    <w:p w:rsidR="00C05824" w:rsidRPr="0037596A" w:rsidRDefault="0064642E">
      <w:pPr>
        <w:jc w:val="both"/>
        <w:rPr>
          <w:color w:val="auto"/>
        </w:rPr>
      </w:pPr>
      <w:r>
        <w:t xml:space="preserve">           </w:t>
      </w:r>
      <w:r w:rsidRPr="0037596A">
        <w:rPr>
          <w:color w:val="auto"/>
        </w:rPr>
        <w:t>В отчетном п</w:t>
      </w:r>
      <w:r w:rsidR="0037596A">
        <w:rPr>
          <w:color w:val="auto"/>
        </w:rPr>
        <w:t xml:space="preserve">ериоде за счет </w:t>
      </w:r>
      <w:proofErr w:type="gramStart"/>
      <w:r w:rsidR="0037596A">
        <w:rPr>
          <w:color w:val="auto"/>
        </w:rPr>
        <w:t xml:space="preserve">средств </w:t>
      </w:r>
      <w:r w:rsidRPr="0037596A">
        <w:rPr>
          <w:color w:val="auto"/>
        </w:rPr>
        <w:t xml:space="preserve"> бюджета</w:t>
      </w:r>
      <w:proofErr w:type="gramEnd"/>
      <w:r w:rsidRPr="0037596A">
        <w:rPr>
          <w:color w:val="auto"/>
        </w:rPr>
        <w:t xml:space="preserve"> </w:t>
      </w:r>
      <w:r w:rsidR="0037596A">
        <w:rPr>
          <w:color w:val="auto"/>
        </w:rPr>
        <w:t>округа</w:t>
      </w:r>
      <w:r w:rsidRPr="0037596A">
        <w:rPr>
          <w:color w:val="auto"/>
        </w:rPr>
        <w:t xml:space="preserve"> реализовывалось 8 муниципаль</w:t>
      </w:r>
      <w:r w:rsidR="0037596A">
        <w:rPr>
          <w:color w:val="auto"/>
        </w:rPr>
        <w:t xml:space="preserve">ных программ.  </w:t>
      </w:r>
      <w:proofErr w:type="gramStart"/>
      <w:r w:rsidR="0037596A">
        <w:rPr>
          <w:color w:val="auto"/>
        </w:rPr>
        <w:t xml:space="preserve">Расходы </w:t>
      </w:r>
      <w:r w:rsidRPr="0037596A">
        <w:rPr>
          <w:color w:val="auto"/>
        </w:rPr>
        <w:t xml:space="preserve"> бюджета</w:t>
      </w:r>
      <w:proofErr w:type="gramEnd"/>
      <w:r w:rsidRPr="0037596A">
        <w:rPr>
          <w:color w:val="auto"/>
        </w:rPr>
        <w:t xml:space="preserve"> </w:t>
      </w:r>
      <w:r w:rsidR="0037596A">
        <w:rPr>
          <w:color w:val="auto"/>
        </w:rPr>
        <w:t>округа на их  реализацию в 2024</w:t>
      </w:r>
      <w:r w:rsidRPr="0037596A">
        <w:rPr>
          <w:color w:val="auto"/>
        </w:rPr>
        <w:t xml:space="preserve"> году были первоначально утверждены в общей сумме </w:t>
      </w:r>
      <w:r w:rsidR="0037596A">
        <w:rPr>
          <w:color w:val="auto"/>
        </w:rPr>
        <w:t>1159290,9</w:t>
      </w:r>
      <w:r w:rsidRPr="0037596A">
        <w:rPr>
          <w:color w:val="auto"/>
        </w:rPr>
        <w:t xml:space="preserve">  тыс. рублей. В ходе исполнения </w:t>
      </w:r>
      <w:proofErr w:type="gramStart"/>
      <w:r w:rsidRPr="0037596A">
        <w:rPr>
          <w:color w:val="auto"/>
        </w:rPr>
        <w:t>бюджета  объем</w:t>
      </w:r>
      <w:proofErr w:type="gramEnd"/>
      <w:r w:rsidRPr="0037596A">
        <w:rPr>
          <w:color w:val="auto"/>
        </w:rPr>
        <w:t xml:space="preserve"> расходов на реализацию муниципальных программ уточнялся  несколько раз,  в окончательном варианте составил </w:t>
      </w:r>
      <w:r w:rsidR="0037596A">
        <w:rPr>
          <w:color w:val="auto"/>
        </w:rPr>
        <w:t>1608874,3</w:t>
      </w:r>
      <w:r w:rsidRPr="0037596A">
        <w:rPr>
          <w:color w:val="auto"/>
        </w:rPr>
        <w:t xml:space="preserve"> тыс. рублей.  </w:t>
      </w:r>
      <w:proofErr w:type="gramStart"/>
      <w:r w:rsidRPr="0037596A">
        <w:rPr>
          <w:color w:val="auto"/>
        </w:rPr>
        <w:t>Фактически  на</w:t>
      </w:r>
      <w:proofErr w:type="gramEnd"/>
      <w:r w:rsidRPr="0037596A">
        <w:rPr>
          <w:color w:val="auto"/>
        </w:rPr>
        <w:t xml:space="preserve"> реализацию муниципальных прог</w:t>
      </w:r>
      <w:r w:rsidR="0037596A">
        <w:rPr>
          <w:color w:val="auto"/>
        </w:rPr>
        <w:t>рамм  в 2024</w:t>
      </w:r>
      <w:r w:rsidRPr="0037596A">
        <w:rPr>
          <w:color w:val="auto"/>
        </w:rPr>
        <w:t xml:space="preserve"> году направлено </w:t>
      </w:r>
      <w:r w:rsidR="0037596A">
        <w:rPr>
          <w:color w:val="auto"/>
        </w:rPr>
        <w:t>1586951,6</w:t>
      </w:r>
      <w:r w:rsidRPr="0037596A">
        <w:rPr>
          <w:color w:val="auto"/>
        </w:rPr>
        <w:t xml:space="preserve"> тыс. рублей, или </w:t>
      </w:r>
      <w:r w:rsidR="0037596A">
        <w:rPr>
          <w:color w:val="auto"/>
        </w:rPr>
        <w:t>98,6</w:t>
      </w:r>
      <w:r w:rsidRPr="0037596A">
        <w:rPr>
          <w:color w:val="auto"/>
        </w:rPr>
        <w:t xml:space="preserve"> % от уточненных  годовых назначений. Доля программных расходов бюджета </w:t>
      </w:r>
      <w:r w:rsidR="0037596A">
        <w:rPr>
          <w:color w:val="auto"/>
        </w:rPr>
        <w:t xml:space="preserve">округа в 2024 </w:t>
      </w:r>
      <w:proofErr w:type="gramStart"/>
      <w:r w:rsidR="0037596A">
        <w:rPr>
          <w:color w:val="auto"/>
        </w:rPr>
        <w:t>году  составила</w:t>
      </w:r>
      <w:proofErr w:type="gramEnd"/>
      <w:r w:rsidR="0037596A">
        <w:rPr>
          <w:color w:val="auto"/>
        </w:rPr>
        <w:t xml:space="preserve"> 99,9 % (в 2023 году- 99,9</w:t>
      </w:r>
      <w:r w:rsidRPr="0037596A">
        <w:rPr>
          <w:color w:val="auto"/>
        </w:rPr>
        <w:t xml:space="preserve"> %).</w:t>
      </w:r>
    </w:p>
    <w:p w:rsidR="00C05824" w:rsidRPr="0037596A" w:rsidRDefault="0064642E">
      <w:pPr>
        <w:jc w:val="both"/>
        <w:rPr>
          <w:color w:val="auto"/>
        </w:rPr>
      </w:pPr>
      <w:r w:rsidRPr="0037596A">
        <w:rPr>
          <w:color w:val="auto"/>
        </w:rPr>
        <w:t xml:space="preserve">            Информация о реализации муниципальных программ представлена в таблице № 6.</w:t>
      </w:r>
    </w:p>
    <w:p w:rsidR="00C05824" w:rsidRPr="0090004F" w:rsidRDefault="0064642E">
      <w:pPr>
        <w:jc w:val="both"/>
        <w:rPr>
          <w:color w:val="FF0000"/>
        </w:rPr>
      </w:pPr>
      <w:r w:rsidRPr="0090004F">
        <w:rPr>
          <w:color w:val="FF0000"/>
        </w:rPr>
        <w:t xml:space="preserve">                                                                                                 </w:t>
      </w:r>
    </w:p>
    <w:p w:rsidR="00C05824" w:rsidRDefault="0064642E">
      <w:pPr>
        <w:ind w:firstLine="567"/>
        <w:jc w:val="both"/>
      </w:pPr>
      <w:r>
        <w:t xml:space="preserve">                                                                                                                   Таблица № 6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276"/>
        <w:gridCol w:w="1276"/>
        <w:gridCol w:w="851"/>
        <w:gridCol w:w="957"/>
      </w:tblGrid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ind w:left="459" w:hanging="4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Наименование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Утверждено первоначальным решением о бюджете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Уточненный</w:t>
            </w: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% исполнения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Отклонения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МП «Социально-экономическое развитие</w:t>
            </w:r>
          </w:p>
          <w:p w:rsidR="00C05824" w:rsidRDefault="0064642E">
            <w:pPr>
              <w:widowControl w:val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Кири</w:t>
            </w:r>
            <w:r w:rsidR="0090004F">
              <w:rPr>
                <w:sz w:val="20"/>
              </w:rPr>
              <w:t>лловского  муниципального</w:t>
            </w:r>
            <w:proofErr w:type="gramEnd"/>
            <w:r w:rsidR="0090004F">
              <w:rPr>
                <w:sz w:val="20"/>
              </w:rPr>
              <w:t xml:space="preserve"> округа</w:t>
            </w:r>
            <w:r>
              <w:rPr>
                <w:sz w:val="20"/>
              </w:rPr>
              <w:t xml:space="preserve"> </w:t>
            </w: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 2024 - 2029</w:t>
            </w:r>
            <w:r w:rsidR="0064642E">
              <w:rPr>
                <w:sz w:val="20"/>
              </w:rPr>
              <w:t xml:space="preserve"> годы»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16434,2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49636,3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48526,6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widowControl w:val="0"/>
              <w:jc w:val="both"/>
              <w:rPr>
                <w:sz w:val="20"/>
              </w:rPr>
            </w:pPr>
          </w:p>
          <w:p w:rsidR="00C05824" w:rsidRDefault="00C05824">
            <w:pPr>
              <w:widowControl w:val="0"/>
              <w:jc w:val="both"/>
              <w:rPr>
                <w:sz w:val="20"/>
              </w:rPr>
            </w:pPr>
          </w:p>
          <w:p w:rsidR="00C05824" w:rsidRDefault="0037596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widowControl w:val="0"/>
              <w:jc w:val="both"/>
              <w:rPr>
                <w:sz w:val="20"/>
              </w:rPr>
            </w:pPr>
          </w:p>
          <w:p w:rsidR="00C05824" w:rsidRDefault="00C05824">
            <w:pPr>
              <w:widowControl w:val="0"/>
              <w:jc w:val="both"/>
              <w:rPr>
                <w:sz w:val="20"/>
              </w:rPr>
            </w:pPr>
          </w:p>
          <w:p w:rsidR="00C05824" w:rsidRDefault="0064642E" w:rsidP="0037596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37596A">
              <w:rPr>
                <w:sz w:val="20"/>
              </w:rPr>
              <w:t>1109,7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МП «Развитие физической   культуры, спорта и молодежной политики в  Ки</w:t>
            </w:r>
            <w:r w:rsidR="0090004F">
              <w:rPr>
                <w:sz w:val="20"/>
              </w:rPr>
              <w:t>рилловском  муниципальном округа  на 2024 - 2028</w:t>
            </w:r>
            <w:r>
              <w:rPr>
                <w:sz w:val="20"/>
              </w:rPr>
              <w:t xml:space="preserve"> годы»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24222,8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26624,7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26609,7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 w:rsidP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-15,0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Pr="0090004F" w:rsidRDefault="0064642E">
            <w:pPr>
              <w:widowControl w:val="0"/>
              <w:jc w:val="both"/>
              <w:rPr>
                <w:color w:val="FF0000"/>
                <w:sz w:val="20"/>
              </w:rPr>
            </w:pPr>
            <w:r w:rsidRPr="00FD2F04">
              <w:rPr>
                <w:color w:val="auto"/>
                <w:sz w:val="20"/>
              </w:rPr>
              <w:t>МП «Сохранение и развитие культурного потенциала Кир</w:t>
            </w:r>
            <w:r w:rsidR="00FD2F04" w:rsidRPr="00FD2F04">
              <w:rPr>
                <w:color w:val="auto"/>
                <w:sz w:val="20"/>
              </w:rPr>
              <w:t>илловского муниципального округа на 2024 - 2028</w:t>
            </w:r>
            <w:r w:rsidRPr="00FD2F04">
              <w:rPr>
                <w:color w:val="auto"/>
                <w:sz w:val="20"/>
              </w:rPr>
              <w:t xml:space="preserve"> годы»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52085,1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69736,5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69211,9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-524,6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Pr="00FD2F04" w:rsidRDefault="0064642E">
            <w:pPr>
              <w:widowControl w:val="0"/>
              <w:jc w:val="both"/>
              <w:rPr>
                <w:color w:val="auto"/>
                <w:sz w:val="20"/>
              </w:rPr>
            </w:pPr>
            <w:r w:rsidRPr="00FD2F04">
              <w:rPr>
                <w:color w:val="auto"/>
                <w:sz w:val="20"/>
              </w:rPr>
              <w:t xml:space="preserve">МП «Развитие </w:t>
            </w:r>
            <w:proofErr w:type="gramStart"/>
            <w:r w:rsidRPr="00FD2F04">
              <w:rPr>
                <w:color w:val="auto"/>
                <w:sz w:val="20"/>
              </w:rPr>
              <w:t>образования  Кирилловского</w:t>
            </w:r>
            <w:proofErr w:type="gramEnd"/>
            <w:r w:rsidRPr="00FD2F04">
              <w:rPr>
                <w:color w:val="auto"/>
                <w:sz w:val="20"/>
              </w:rPr>
              <w:t xml:space="preserve">         </w:t>
            </w:r>
          </w:p>
          <w:p w:rsidR="00C05824" w:rsidRPr="0090004F" w:rsidRDefault="00FD2F04">
            <w:pPr>
              <w:widowControl w:val="0"/>
              <w:jc w:val="both"/>
              <w:rPr>
                <w:color w:val="FF0000"/>
                <w:sz w:val="20"/>
              </w:rPr>
            </w:pPr>
            <w:r>
              <w:rPr>
                <w:color w:val="auto"/>
                <w:sz w:val="20"/>
              </w:rPr>
              <w:t>муниципального округа</w:t>
            </w:r>
            <w:r w:rsidRPr="00FD2F04">
              <w:rPr>
                <w:color w:val="auto"/>
                <w:sz w:val="20"/>
              </w:rPr>
              <w:t xml:space="preserve"> на 2024 – 2029</w:t>
            </w:r>
            <w:r w:rsidR="0064642E" w:rsidRPr="00FD2F04">
              <w:rPr>
                <w:color w:val="auto"/>
                <w:sz w:val="20"/>
              </w:rPr>
              <w:t xml:space="preserve"> годы»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588849,9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628997,4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624478,3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 w:rsidP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37596A">
              <w:rPr>
                <w:sz w:val="20"/>
              </w:rPr>
              <w:t>4519,1</w:t>
            </w:r>
          </w:p>
        </w:tc>
      </w:tr>
      <w:tr w:rsidR="00C05824">
        <w:trPr>
          <w:trHeight w:val="73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Pr="0090004F" w:rsidRDefault="0064642E">
            <w:pPr>
              <w:widowControl w:val="0"/>
              <w:jc w:val="both"/>
              <w:rPr>
                <w:color w:val="FF0000"/>
                <w:sz w:val="20"/>
              </w:rPr>
            </w:pPr>
            <w:r w:rsidRPr="00FD2F04">
              <w:rPr>
                <w:color w:val="auto"/>
                <w:sz w:val="20"/>
              </w:rPr>
              <w:t>МП «Обеспечение законности, правопорядка и общественной безопасности в К</w:t>
            </w:r>
            <w:r w:rsidR="0090004F" w:rsidRPr="00FD2F04">
              <w:rPr>
                <w:color w:val="auto"/>
                <w:sz w:val="20"/>
              </w:rPr>
              <w:t>ирилловском муниципальном округе на 2024-2026</w:t>
            </w:r>
            <w:r w:rsidRPr="00FD2F04">
              <w:rPr>
                <w:color w:val="auto"/>
                <w:sz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Pr="00FD2F04" w:rsidRDefault="0064642E">
            <w:pPr>
              <w:widowControl w:val="0"/>
              <w:jc w:val="both"/>
              <w:rPr>
                <w:color w:val="auto"/>
                <w:sz w:val="20"/>
              </w:rPr>
            </w:pPr>
            <w:r w:rsidRPr="00FD2F04">
              <w:rPr>
                <w:color w:val="auto"/>
                <w:sz w:val="20"/>
              </w:rPr>
              <w:t>МП «</w:t>
            </w:r>
            <w:proofErr w:type="gramStart"/>
            <w:r w:rsidRPr="00FD2F04">
              <w:rPr>
                <w:color w:val="auto"/>
                <w:sz w:val="20"/>
              </w:rPr>
              <w:t>Совершенствование  муниципального</w:t>
            </w:r>
            <w:proofErr w:type="gramEnd"/>
            <w:r w:rsidRPr="00FD2F04">
              <w:rPr>
                <w:color w:val="auto"/>
                <w:sz w:val="20"/>
              </w:rPr>
              <w:t xml:space="preserve">        </w:t>
            </w:r>
          </w:p>
          <w:p w:rsidR="00C05824" w:rsidRPr="0090004F" w:rsidRDefault="0064642E" w:rsidP="00FD2F04">
            <w:pPr>
              <w:widowControl w:val="0"/>
              <w:jc w:val="both"/>
              <w:rPr>
                <w:color w:val="FF0000"/>
                <w:sz w:val="20"/>
              </w:rPr>
            </w:pPr>
            <w:r w:rsidRPr="00FD2F04">
              <w:rPr>
                <w:color w:val="auto"/>
                <w:sz w:val="20"/>
              </w:rPr>
              <w:t xml:space="preserve">управления в  Кирилловском    муниципальном </w:t>
            </w:r>
            <w:r w:rsidR="00FD2F04" w:rsidRPr="00FD2F04">
              <w:rPr>
                <w:color w:val="auto"/>
                <w:sz w:val="20"/>
              </w:rPr>
              <w:t>округа  на 2024</w:t>
            </w:r>
            <w:r w:rsidRPr="00FD2F04">
              <w:rPr>
                <w:color w:val="auto"/>
                <w:sz w:val="20"/>
              </w:rPr>
              <w:t xml:space="preserve"> - 202</w:t>
            </w:r>
            <w:r w:rsidR="00FD2F04" w:rsidRPr="00FD2F04">
              <w:rPr>
                <w:color w:val="auto"/>
                <w:sz w:val="20"/>
              </w:rPr>
              <w:t>8</w:t>
            </w:r>
            <w:r w:rsidRPr="00FD2F04">
              <w:rPr>
                <w:color w:val="auto"/>
                <w:sz w:val="20"/>
              </w:rPr>
              <w:t xml:space="preserve"> годы»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87317,6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90833,2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90833,1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 w:rsidP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37596A">
              <w:rPr>
                <w:sz w:val="20"/>
              </w:rPr>
              <w:t>0,1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Pr="0090004F" w:rsidRDefault="0064642E" w:rsidP="00FD2F04">
            <w:pPr>
              <w:widowControl w:val="0"/>
              <w:jc w:val="both"/>
              <w:rPr>
                <w:color w:val="FF0000"/>
                <w:sz w:val="20"/>
              </w:rPr>
            </w:pPr>
            <w:r w:rsidRPr="00FD2F04">
              <w:rPr>
                <w:color w:val="auto"/>
                <w:sz w:val="20"/>
              </w:rPr>
              <w:t>МП «Обеспечени</w:t>
            </w:r>
            <w:r w:rsidR="00FD2F04" w:rsidRPr="00FD2F04">
              <w:rPr>
                <w:color w:val="auto"/>
                <w:sz w:val="20"/>
              </w:rPr>
              <w:t>е населения Кирилловского округа</w:t>
            </w:r>
            <w:r w:rsidRPr="00FD2F04">
              <w:rPr>
                <w:color w:val="auto"/>
                <w:sz w:val="20"/>
              </w:rPr>
              <w:t xml:space="preserve"> Вологодской области доступным жильем и формирование комфортной среды проживания на 20</w:t>
            </w:r>
            <w:r w:rsidR="00FD2F04" w:rsidRPr="00FD2F04">
              <w:rPr>
                <w:color w:val="auto"/>
                <w:sz w:val="20"/>
              </w:rPr>
              <w:t>24 -2029</w:t>
            </w:r>
            <w:r w:rsidRPr="00FD2F04">
              <w:rPr>
                <w:color w:val="auto"/>
                <w:sz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272937,9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620730,0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FD2F04">
            <w:pPr>
              <w:jc w:val="both"/>
              <w:rPr>
                <w:sz w:val="20"/>
              </w:rPr>
            </w:pPr>
            <w:r>
              <w:rPr>
                <w:sz w:val="20"/>
              </w:rPr>
              <w:t>604975,8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 w:rsidP="0037596A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37596A">
              <w:rPr>
                <w:sz w:val="20"/>
              </w:rPr>
              <w:t>15754,2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 w:rsidP="0090004F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МП «Управление муниципальными финансами Кир</w:t>
            </w:r>
            <w:r w:rsidR="0090004F">
              <w:rPr>
                <w:sz w:val="20"/>
              </w:rPr>
              <w:t>илловского муниципального округа на 2024</w:t>
            </w:r>
            <w:r>
              <w:rPr>
                <w:sz w:val="20"/>
              </w:rPr>
              <w:t>-202</w:t>
            </w:r>
            <w:r w:rsidR="0090004F">
              <w:rPr>
                <w:sz w:val="20"/>
              </w:rPr>
              <w:t>9</w:t>
            </w:r>
            <w:r>
              <w:rPr>
                <w:sz w:val="2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117368,4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122231,2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90004F">
            <w:pPr>
              <w:jc w:val="both"/>
              <w:rPr>
                <w:sz w:val="20"/>
              </w:rPr>
            </w:pPr>
            <w:r>
              <w:rPr>
                <w:sz w:val="20"/>
              </w:rPr>
              <w:t>122231,2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C05824">
            <w:pPr>
              <w:jc w:val="both"/>
              <w:rPr>
                <w:sz w:val="20"/>
              </w:rPr>
            </w:pPr>
          </w:p>
          <w:p w:rsidR="00C05824" w:rsidRDefault="0064642E">
            <w:pPr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0582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64642E">
            <w:pPr>
              <w:widowControl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FD2F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1159290,9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FD2F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1608874,3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FD2F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1586951,6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37596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24" w:rsidRDefault="0037596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-21922,7</w:t>
            </w:r>
          </w:p>
        </w:tc>
      </w:tr>
    </w:tbl>
    <w:p w:rsidR="00C05824" w:rsidRDefault="00C05824">
      <w:pPr>
        <w:ind w:firstLine="567"/>
        <w:jc w:val="both"/>
        <w:rPr>
          <w:b/>
          <w:sz w:val="22"/>
        </w:rPr>
      </w:pPr>
    </w:p>
    <w:p w:rsidR="00C05824" w:rsidRDefault="0064642E">
      <w:pPr>
        <w:ind w:firstLine="708"/>
        <w:jc w:val="both"/>
      </w:pPr>
      <w:r>
        <w:t xml:space="preserve">По </w:t>
      </w:r>
      <w:r w:rsidR="0037596A">
        <w:t>3</w:t>
      </w:r>
      <w:r>
        <w:t xml:space="preserve"> муниципальным программам бюджетные назначения исполнены в полном объеме, т.е. на 100,0 %, по </w:t>
      </w:r>
      <w:r w:rsidR="0037596A">
        <w:t>5</w:t>
      </w:r>
      <w:r>
        <w:t xml:space="preserve"> муниципальным </w:t>
      </w:r>
      <w:proofErr w:type="gramStart"/>
      <w:r>
        <w:t>программам  исполнение</w:t>
      </w:r>
      <w:proofErr w:type="gramEnd"/>
      <w:r>
        <w:t xml:space="preserve"> более 90,0 %.</w:t>
      </w:r>
    </w:p>
    <w:p w:rsidR="004D66BB" w:rsidRPr="004D66BB" w:rsidRDefault="004D66BB" w:rsidP="004D66BB">
      <w:pPr>
        <w:widowControl w:val="0"/>
        <w:jc w:val="both"/>
        <w:rPr>
          <w:i/>
          <w:sz w:val="20"/>
        </w:rPr>
      </w:pPr>
      <w:r w:rsidRPr="004D66BB">
        <w:rPr>
          <w:i/>
        </w:rPr>
        <w:t xml:space="preserve">В нарушение пункта 11.3 Положения о бюджетном процессе в Кирилловском муниципальном округе, утвержденного решением Представительного Собрания округа от 02.11.2023 № 34 в контрольно-счетный комитет округа не представлен отчет о </w:t>
      </w:r>
      <w:proofErr w:type="gramStart"/>
      <w:r w:rsidRPr="004D66BB">
        <w:rPr>
          <w:i/>
        </w:rPr>
        <w:t>реализации  муниципальной</w:t>
      </w:r>
      <w:proofErr w:type="gramEnd"/>
      <w:r w:rsidRPr="004D66BB">
        <w:rPr>
          <w:i/>
        </w:rPr>
        <w:t xml:space="preserve"> программы</w:t>
      </w:r>
      <w:r w:rsidRPr="004D66BB">
        <w:rPr>
          <w:i/>
          <w:szCs w:val="24"/>
        </w:rPr>
        <w:t xml:space="preserve"> «Социально-экономическое развитие Кирилловского муниципального округа на 2024-2029 годы»</w:t>
      </w:r>
    </w:p>
    <w:p w:rsidR="004D66BB" w:rsidRDefault="004D66BB" w:rsidP="004D66BB">
      <w:pPr>
        <w:widowControl w:val="0"/>
        <w:jc w:val="both"/>
        <w:rPr>
          <w:sz w:val="20"/>
        </w:rPr>
      </w:pPr>
    </w:p>
    <w:p w:rsidR="00C05824" w:rsidRDefault="00713399">
      <w:pPr>
        <w:ind w:firstLine="540"/>
        <w:jc w:val="center"/>
        <w:rPr>
          <w:b/>
        </w:rPr>
      </w:pPr>
      <w:r>
        <w:rPr>
          <w:b/>
        </w:rPr>
        <w:t xml:space="preserve">7. Муниципальный </w:t>
      </w:r>
      <w:proofErr w:type="gramStart"/>
      <w:r>
        <w:rPr>
          <w:b/>
        </w:rPr>
        <w:t xml:space="preserve">долг </w:t>
      </w:r>
      <w:r w:rsidR="0064642E">
        <w:rPr>
          <w:b/>
        </w:rPr>
        <w:t xml:space="preserve"> бюджета</w:t>
      </w:r>
      <w:proofErr w:type="gramEnd"/>
      <w:r>
        <w:rPr>
          <w:b/>
        </w:rPr>
        <w:t xml:space="preserve"> округа</w:t>
      </w:r>
      <w:r w:rsidR="0064642E">
        <w:rPr>
          <w:b/>
        </w:rPr>
        <w:t>, муниципальные гарантии</w:t>
      </w:r>
    </w:p>
    <w:p w:rsidR="00C05824" w:rsidRDefault="0064642E">
      <w:pPr>
        <w:pStyle w:val="af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По данны</w:t>
      </w:r>
      <w:r w:rsidR="00713399">
        <w:rPr>
          <w:rFonts w:ascii="Times New Roman" w:hAnsi="Times New Roman"/>
          <w:sz w:val="24"/>
        </w:rPr>
        <w:t xml:space="preserve">м отчета об </w:t>
      </w:r>
      <w:proofErr w:type="gramStart"/>
      <w:r w:rsidR="00713399">
        <w:rPr>
          <w:rFonts w:ascii="Times New Roman" w:hAnsi="Times New Roman"/>
          <w:sz w:val="24"/>
        </w:rPr>
        <w:t xml:space="preserve">исполнении </w:t>
      </w:r>
      <w:r>
        <w:rPr>
          <w:rFonts w:ascii="Times New Roman" w:hAnsi="Times New Roman"/>
          <w:sz w:val="24"/>
        </w:rPr>
        <w:t xml:space="preserve"> бюджета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713399">
        <w:rPr>
          <w:rFonts w:ascii="Times New Roman" w:hAnsi="Times New Roman"/>
          <w:sz w:val="24"/>
        </w:rPr>
        <w:t>округа за 2024 год на 01.01.2025</w:t>
      </w:r>
      <w:r>
        <w:rPr>
          <w:rFonts w:ascii="Times New Roman" w:hAnsi="Times New Roman"/>
          <w:sz w:val="24"/>
        </w:rPr>
        <w:t xml:space="preserve"> года муниципального долга </w:t>
      </w:r>
      <w:r w:rsidR="00713399">
        <w:rPr>
          <w:rFonts w:ascii="Times New Roman" w:hAnsi="Times New Roman"/>
          <w:sz w:val="24"/>
        </w:rPr>
        <w:t>Кирилловский муниципальный округ</w:t>
      </w:r>
      <w:r>
        <w:rPr>
          <w:rFonts w:ascii="Times New Roman" w:hAnsi="Times New Roman"/>
          <w:sz w:val="24"/>
        </w:rPr>
        <w:t xml:space="preserve"> не имеет.</w:t>
      </w:r>
      <w:r>
        <w:t xml:space="preserve"> </w:t>
      </w:r>
      <w:r>
        <w:rPr>
          <w:rFonts w:ascii="Times New Roman" w:hAnsi="Times New Roman"/>
          <w:sz w:val="24"/>
        </w:rPr>
        <w:t>Следовательно, расходы на обслуживание муниципального долга не осуществлялись.</w:t>
      </w:r>
    </w:p>
    <w:p w:rsidR="00C05824" w:rsidRDefault="0064642E">
      <w:pPr>
        <w:pStyle w:val="af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Бюджетные кредит</w:t>
      </w:r>
      <w:r w:rsidR="00713399">
        <w:rPr>
          <w:rFonts w:ascii="Times New Roman" w:hAnsi="Times New Roman"/>
          <w:sz w:val="24"/>
        </w:rPr>
        <w:t>ы, муниципальные гарантии в 2024</w:t>
      </w:r>
      <w:r>
        <w:rPr>
          <w:rFonts w:ascii="Times New Roman" w:hAnsi="Times New Roman"/>
          <w:sz w:val="24"/>
        </w:rPr>
        <w:t xml:space="preserve"> году в </w:t>
      </w:r>
      <w:r w:rsidR="00713399">
        <w:rPr>
          <w:rFonts w:ascii="Times New Roman" w:hAnsi="Times New Roman"/>
          <w:sz w:val="24"/>
        </w:rPr>
        <w:t>округе</w:t>
      </w:r>
      <w:r>
        <w:rPr>
          <w:rFonts w:ascii="Times New Roman" w:hAnsi="Times New Roman"/>
          <w:sz w:val="24"/>
        </w:rPr>
        <w:t xml:space="preserve"> не предоставлялись, муниципальные заимствования, кредиты не привлекались.    </w:t>
      </w:r>
    </w:p>
    <w:p w:rsidR="00C05824" w:rsidRDefault="0064642E">
      <w:pPr>
        <w:ind w:firstLine="708"/>
        <w:jc w:val="both"/>
      </w:pPr>
      <w:r>
        <w:lastRenderedPageBreak/>
        <w:tab/>
      </w:r>
    </w:p>
    <w:p w:rsidR="00C05824" w:rsidRDefault="0064642E">
      <w:pPr>
        <w:jc w:val="center"/>
        <w:rPr>
          <w:b/>
        </w:rPr>
      </w:pPr>
      <w:r>
        <w:rPr>
          <w:b/>
        </w:rPr>
        <w:t>8. Результаты внешней проверки бюджетной отчетности ГАБС</w:t>
      </w:r>
    </w:p>
    <w:p w:rsidR="00C05824" w:rsidRDefault="0064642E">
      <w:pPr>
        <w:ind w:right="-1" w:firstLine="567"/>
        <w:jc w:val="both"/>
      </w:pPr>
      <w:r>
        <w:t xml:space="preserve">   В</w:t>
      </w:r>
      <w:r>
        <w:rPr>
          <w:b/>
        </w:rPr>
        <w:t xml:space="preserve"> </w:t>
      </w:r>
      <w:r>
        <w:t xml:space="preserve">соответствии со ст.264.4 Бюджетного кодекса РФ контрольно-счетным комитетом округа </w:t>
      </w:r>
      <w:proofErr w:type="gramStart"/>
      <w:r>
        <w:t>проведена  внешняя</w:t>
      </w:r>
      <w:proofErr w:type="gramEnd"/>
      <w:r>
        <w:rPr>
          <w:b/>
        </w:rPr>
        <w:t xml:space="preserve"> </w:t>
      </w:r>
      <w:r>
        <w:t>прове</w:t>
      </w:r>
      <w:r w:rsidR="00713399">
        <w:t>рка бюджетной отчетности за 2024</w:t>
      </w:r>
      <w:r>
        <w:t xml:space="preserve"> год  главных администраторов бюджетных средств:</w:t>
      </w:r>
    </w:p>
    <w:p w:rsidR="00C05824" w:rsidRDefault="0064642E">
      <w:pPr>
        <w:ind w:right="-1" w:firstLine="567"/>
        <w:jc w:val="both"/>
      </w:pPr>
      <w:r>
        <w:t>- администрация Кир</w:t>
      </w:r>
      <w:r w:rsidR="00713399">
        <w:t>илловского муниципального округа</w:t>
      </w:r>
      <w:r>
        <w:t>;</w:t>
      </w:r>
    </w:p>
    <w:p w:rsidR="00C05824" w:rsidRDefault="0064642E">
      <w:pPr>
        <w:ind w:right="-1" w:firstLine="567"/>
        <w:jc w:val="both"/>
      </w:pPr>
      <w:r>
        <w:t xml:space="preserve">- управление финансов </w:t>
      </w:r>
      <w:r w:rsidR="00713399">
        <w:t xml:space="preserve">администрации </w:t>
      </w:r>
      <w:r>
        <w:t>Кир</w:t>
      </w:r>
      <w:r w:rsidR="00713399">
        <w:t>илловского муниципального округа</w:t>
      </w:r>
      <w:r>
        <w:t xml:space="preserve">; </w:t>
      </w:r>
    </w:p>
    <w:p w:rsidR="00C05824" w:rsidRDefault="0064642E">
      <w:pPr>
        <w:ind w:right="-1" w:firstLine="567"/>
        <w:jc w:val="both"/>
      </w:pPr>
      <w:r>
        <w:t>- Представительное Собрание Кир</w:t>
      </w:r>
      <w:r w:rsidR="00713399">
        <w:t>илловского муниципального округа</w:t>
      </w:r>
      <w:r>
        <w:t xml:space="preserve">; </w:t>
      </w:r>
    </w:p>
    <w:p w:rsidR="00C05824" w:rsidRDefault="0064642E">
      <w:pPr>
        <w:ind w:right="-1" w:firstLine="567"/>
        <w:jc w:val="both"/>
      </w:pPr>
      <w:r>
        <w:t>- управление образования администрации Кир</w:t>
      </w:r>
      <w:r w:rsidR="00713399">
        <w:t>илловского муниципального округа</w:t>
      </w:r>
      <w:r>
        <w:t>;</w:t>
      </w:r>
    </w:p>
    <w:p w:rsidR="00C05824" w:rsidRDefault="0064642E">
      <w:pPr>
        <w:ind w:right="-1"/>
        <w:jc w:val="both"/>
      </w:pPr>
      <w:r>
        <w:t xml:space="preserve">         - отдел культуры администрации Кир</w:t>
      </w:r>
      <w:r w:rsidR="00713399">
        <w:t>илловского муниципального округа</w:t>
      </w:r>
      <w:r>
        <w:t>;</w:t>
      </w:r>
    </w:p>
    <w:p w:rsidR="00713399" w:rsidRDefault="0064642E">
      <w:pPr>
        <w:ind w:right="-1" w:firstLine="567"/>
        <w:jc w:val="both"/>
      </w:pPr>
      <w:r>
        <w:t xml:space="preserve">- </w:t>
      </w:r>
      <w:proofErr w:type="gramStart"/>
      <w:r>
        <w:t>комитет  по</w:t>
      </w:r>
      <w:proofErr w:type="gramEnd"/>
      <w:r>
        <w:t xml:space="preserve"> управлению имуществом администрации Кир</w:t>
      </w:r>
      <w:r w:rsidR="00713399">
        <w:t>илловского муниципального округа.</w:t>
      </w:r>
    </w:p>
    <w:p w:rsidR="00C05824" w:rsidRDefault="00713399">
      <w:pPr>
        <w:ind w:right="-1" w:firstLine="567"/>
        <w:jc w:val="both"/>
      </w:pPr>
      <w:r>
        <w:t>- контрольно-счетный комитете Кирилловского муниципального округа</w:t>
      </w:r>
      <w:r w:rsidR="0064642E">
        <w:t xml:space="preserve">.  </w:t>
      </w:r>
    </w:p>
    <w:p w:rsidR="00C05824" w:rsidRDefault="0064642E">
      <w:pPr>
        <w:ind w:firstLine="709"/>
        <w:jc w:val="both"/>
      </w:pPr>
      <w:r>
        <w:t xml:space="preserve">Бюджетная отчетность главными </w:t>
      </w:r>
      <w:proofErr w:type="gramStart"/>
      <w:r>
        <w:t>администраторами  бюджетных</w:t>
      </w:r>
      <w:proofErr w:type="gramEnd"/>
      <w:r>
        <w:t xml:space="preserve"> средств представлена в контрольно-счетный комитет округа в сроки, установленные Положением о бюджетном процессе.</w:t>
      </w:r>
    </w:p>
    <w:p w:rsidR="00C05824" w:rsidRDefault="0064642E">
      <w:pPr>
        <w:ind w:firstLine="709"/>
        <w:jc w:val="both"/>
      </w:pPr>
      <w:r>
        <w:t>Анализ форм бюджетной отчетности осуществлялся выборочным методом  на основании показателей форм бюджетной отчетности, представленных администраторами и получателями на предмет соответствия числовых показателей, достоверности указанных в отчетности данных, соответствия по взаимосвязанным показателям форм, соблюдения  требований к отчетности, установленных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rStyle w:val="1d"/>
        </w:rPr>
        <w:footnoteReference w:id="3"/>
      </w:r>
      <w:r>
        <w:t>.</w:t>
      </w:r>
    </w:p>
    <w:p w:rsidR="00C05824" w:rsidRDefault="0064642E">
      <w:pPr>
        <w:pStyle w:val="af8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Контрольные соотношения в представленной бюджетной отчетности главных администраторов </w:t>
      </w:r>
      <w:proofErr w:type="gramStart"/>
      <w:r>
        <w:rPr>
          <w:rFonts w:ascii="Times New Roman" w:hAnsi="Times New Roman"/>
          <w:sz w:val="24"/>
        </w:rPr>
        <w:t>средств  бюджета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713399">
        <w:rPr>
          <w:rFonts w:ascii="Times New Roman" w:hAnsi="Times New Roman"/>
          <w:sz w:val="24"/>
        </w:rPr>
        <w:t xml:space="preserve">округа </w:t>
      </w:r>
      <w:r>
        <w:rPr>
          <w:rFonts w:ascii="Times New Roman" w:hAnsi="Times New Roman"/>
          <w:sz w:val="24"/>
        </w:rPr>
        <w:t xml:space="preserve"> соблюдены, то есть отдельные показатели отчетности увязаны как между формами отчетности, так и внутри каждой формы. </w:t>
      </w:r>
    </w:p>
    <w:p w:rsidR="00C05824" w:rsidRDefault="0064642E">
      <w:pPr>
        <w:pStyle w:val="af8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Замечания и нарушения, выявленные в ходе проверки отчетности ГАБС не повлияли на показатели </w:t>
      </w:r>
      <w:r w:rsidR="00713399">
        <w:rPr>
          <w:rFonts w:ascii="Times New Roman" w:hAnsi="Times New Roman"/>
          <w:sz w:val="24"/>
        </w:rPr>
        <w:t xml:space="preserve">исполнения  </w:t>
      </w:r>
      <w:r>
        <w:rPr>
          <w:rFonts w:ascii="Times New Roman" w:hAnsi="Times New Roman"/>
          <w:sz w:val="24"/>
        </w:rPr>
        <w:t xml:space="preserve"> бюджета</w:t>
      </w:r>
      <w:r w:rsidR="00713399">
        <w:rPr>
          <w:rFonts w:ascii="Times New Roman" w:hAnsi="Times New Roman"/>
          <w:sz w:val="24"/>
        </w:rPr>
        <w:t xml:space="preserve"> округа.</w:t>
      </w:r>
    </w:p>
    <w:p w:rsidR="00C05824" w:rsidRDefault="0064642E">
      <w:pPr>
        <w:ind w:firstLine="709"/>
        <w:jc w:val="both"/>
      </w:pPr>
      <w:r>
        <w:t>Проведенная внешняя проверка позволяет сделать вывод о достоверности бюджетной отчетности, как носителя информации о финансовой деятельности главных администраторов бюджетных средств.</w:t>
      </w:r>
    </w:p>
    <w:p w:rsidR="00C05824" w:rsidRDefault="00C05824">
      <w:pPr>
        <w:ind w:firstLine="709"/>
        <w:jc w:val="both"/>
      </w:pPr>
    </w:p>
    <w:p w:rsidR="00C05824" w:rsidRDefault="0064642E">
      <w:pPr>
        <w:ind w:firstLine="709"/>
        <w:jc w:val="center"/>
        <w:rPr>
          <w:b/>
        </w:rPr>
      </w:pPr>
      <w:r>
        <w:rPr>
          <w:b/>
        </w:rPr>
        <w:t>9. Заключительные положения и рекомендации</w:t>
      </w:r>
    </w:p>
    <w:p w:rsidR="00C05824" w:rsidRDefault="0064642E">
      <w:pPr>
        <w:jc w:val="center"/>
        <w:rPr>
          <w:b/>
        </w:rPr>
      </w:pPr>
      <w:r>
        <w:rPr>
          <w:b/>
        </w:rPr>
        <w:t>Вывод:</w:t>
      </w:r>
    </w:p>
    <w:p w:rsidR="00C05824" w:rsidRDefault="0064642E">
      <w:pPr>
        <w:ind w:firstLine="360"/>
        <w:jc w:val="both"/>
      </w:pPr>
      <w:r>
        <w:t xml:space="preserve">     1. Внешняя проверка отчета об исполнении бюджета</w:t>
      </w:r>
      <w:r w:rsidR="00713399">
        <w:t xml:space="preserve"> округа</w:t>
      </w:r>
      <w:r>
        <w:t>, бюджетной отчетности главных администраторов средств бюджета</w:t>
      </w:r>
      <w:r w:rsidR="00713399">
        <w:t xml:space="preserve"> округа</w:t>
      </w:r>
      <w:r>
        <w:t xml:space="preserve">, проведенная контрольно-счетным комитетом округа, показала, что основные параметры бюджета </w:t>
      </w:r>
      <w:r w:rsidR="00713399">
        <w:t>округа за 2024</w:t>
      </w:r>
      <w:r>
        <w:t xml:space="preserve"> год выполнены в следующих значениях:</w:t>
      </w:r>
    </w:p>
    <w:p w:rsidR="00C05824" w:rsidRDefault="0064642E">
      <w:pPr>
        <w:pStyle w:val="ab"/>
        <w:numPr>
          <w:ilvl w:val="0"/>
          <w:numId w:val="13"/>
        </w:numPr>
        <w:spacing w:after="200"/>
        <w:ind w:left="714" w:hanging="357"/>
        <w:jc w:val="both"/>
        <w:rPr>
          <w:sz w:val="24"/>
        </w:rPr>
      </w:pPr>
      <w:r>
        <w:rPr>
          <w:sz w:val="24"/>
        </w:rPr>
        <w:t>пост</w:t>
      </w:r>
      <w:r w:rsidR="008D22A9">
        <w:rPr>
          <w:sz w:val="24"/>
        </w:rPr>
        <w:t>упило доходов в объеме 1669479,6</w:t>
      </w:r>
      <w:r>
        <w:rPr>
          <w:sz w:val="24"/>
        </w:rPr>
        <w:t xml:space="preserve"> тыс. рублей или </w:t>
      </w:r>
      <w:r w:rsidR="008D22A9">
        <w:rPr>
          <w:sz w:val="24"/>
        </w:rPr>
        <w:t>99,5</w:t>
      </w:r>
      <w:r>
        <w:rPr>
          <w:sz w:val="24"/>
        </w:rPr>
        <w:t xml:space="preserve"> % от утвержденных назначений в сумме </w:t>
      </w:r>
      <w:r w:rsidR="008D22A9">
        <w:rPr>
          <w:sz w:val="24"/>
        </w:rPr>
        <w:t>1678522,7</w:t>
      </w:r>
      <w:r>
        <w:rPr>
          <w:sz w:val="24"/>
        </w:rPr>
        <w:t xml:space="preserve"> тыс. рублей;</w:t>
      </w:r>
    </w:p>
    <w:p w:rsidR="00C05824" w:rsidRDefault="0064642E">
      <w:pPr>
        <w:pStyle w:val="ab"/>
        <w:numPr>
          <w:ilvl w:val="0"/>
          <w:numId w:val="13"/>
        </w:numPr>
        <w:spacing w:after="200"/>
        <w:ind w:left="714" w:hanging="357"/>
        <w:jc w:val="both"/>
        <w:rPr>
          <w:sz w:val="24"/>
        </w:rPr>
      </w:pPr>
      <w:r>
        <w:rPr>
          <w:sz w:val="24"/>
        </w:rPr>
        <w:t>осущест</w:t>
      </w:r>
      <w:r w:rsidR="008D22A9">
        <w:rPr>
          <w:sz w:val="24"/>
        </w:rPr>
        <w:t>влены расходы в объеме 1587309,6</w:t>
      </w:r>
      <w:r>
        <w:rPr>
          <w:sz w:val="24"/>
        </w:rPr>
        <w:t xml:space="preserve"> тыс. рублей или </w:t>
      </w:r>
      <w:r w:rsidR="008D22A9">
        <w:rPr>
          <w:sz w:val="24"/>
        </w:rPr>
        <w:t>98,6</w:t>
      </w:r>
      <w:r>
        <w:rPr>
          <w:sz w:val="24"/>
        </w:rPr>
        <w:t xml:space="preserve"> % от утвержденных назначений в сумме </w:t>
      </w:r>
      <w:r w:rsidR="008D22A9">
        <w:rPr>
          <w:sz w:val="24"/>
        </w:rPr>
        <w:t>1609232,2</w:t>
      </w:r>
      <w:r>
        <w:rPr>
          <w:sz w:val="24"/>
        </w:rPr>
        <w:t xml:space="preserve"> тыс. рублей;</w:t>
      </w:r>
    </w:p>
    <w:p w:rsidR="00C05824" w:rsidRDefault="00830EF0">
      <w:pPr>
        <w:pStyle w:val="ab"/>
        <w:numPr>
          <w:ilvl w:val="0"/>
          <w:numId w:val="13"/>
        </w:numPr>
        <w:ind w:left="714" w:hanging="357"/>
        <w:jc w:val="both"/>
        <w:rPr>
          <w:sz w:val="24"/>
        </w:rPr>
      </w:pPr>
      <w:proofErr w:type="gramStart"/>
      <w:r>
        <w:rPr>
          <w:sz w:val="24"/>
        </w:rPr>
        <w:t xml:space="preserve">профицит </w:t>
      </w:r>
      <w:r w:rsidR="0064642E">
        <w:rPr>
          <w:sz w:val="24"/>
        </w:rPr>
        <w:t xml:space="preserve"> бюджета</w:t>
      </w:r>
      <w:proofErr w:type="gramEnd"/>
      <w:r w:rsidR="0064642E">
        <w:rPr>
          <w:sz w:val="24"/>
        </w:rPr>
        <w:t xml:space="preserve"> составил </w:t>
      </w:r>
      <w:r w:rsidR="008D22A9">
        <w:rPr>
          <w:sz w:val="24"/>
        </w:rPr>
        <w:t>82170,0</w:t>
      </w:r>
      <w:r w:rsidR="0064642E">
        <w:rPr>
          <w:sz w:val="24"/>
        </w:rPr>
        <w:t xml:space="preserve"> тыс. рублей.</w:t>
      </w:r>
    </w:p>
    <w:p w:rsidR="00C05824" w:rsidRDefault="0064642E">
      <w:pPr>
        <w:ind w:firstLine="357"/>
        <w:jc w:val="both"/>
      </w:pPr>
      <w:r>
        <w:t xml:space="preserve">    2.</w:t>
      </w:r>
      <w:r w:rsidR="008D22A9">
        <w:t xml:space="preserve"> В процессе </w:t>
      </w:r>
      <w:proofErr w:type="gramStart"/>
      <w:r w:rsidR="008D22A9">
        <w:t xml:space="preserve">исполнения </w:t>
      </w:r>
      <w:r>
        <w:t xml:space="preserve"> бюджета</w:t>
      </w:r>
      <w:proofErr w:type="gramEnd"/>
      <w:r>
        <w:t xml:space="preserve"> плановые назначения по  доходам бюджета увеличились на </w:t>
      </w:r>
      <w:r w:rsidR="008D22A9">
        <w:t>530411,2</w:t>
      </w:r>
      <w:r>
        <w:t xml:space="preserve"> тыс. рублей  или на </w:t>
      </w:r>
      <w:r w:rsidR="008D22A9">
        <w:t>46,2</w:t>
      </w:r>
      <w:r>
        <w:t xml:space="preserve"> %, по расходам увеличились на </w:t>
      </w:r>
      <w:r w:rsidR="008D22A9">
        <w:t>449015,4</w:t>
      </w:r>
      <w:r>
        <w:t xml:space="preserve"> тыс. рублей или на </w:t>
      </w:r>
      <w:r w:rsidR="00C15448">
        <w:t xml:space="preserve">            3</w:t>
      </w:r>
      <w:r w:rsidR="008D22A9">
        <w:t>8,7</w:t>
      </w:r>
      <w:r>
        <w:t xml:space="preserve"> %.</w:t>
      </w:r>
    </w:p>
    <w:p w:rsidR="00C05824" w:rsidRDefault="0064642E">
      <w:pPr>
        <w:ind w:firstLine="357"/>
        <w:jc w:val="both"/>
      </w:pPr>
      <w:r>
        <w:t xml:space="preserve">     3. Налоговые и неналого</w:t>
      </w:r>
      <w:r w:rsidR="008D22A9">
        <w:t>вые доходы исполнены в сумме 1669479,6</w:t>
      </w:r>
      <w:r>
        <w:t xml:space="preserve"> тыс. рублей или на </w:t>
      </w:r>
      <w:r w:rsidR="008D22A9">
        <w:t>99,5</w:t>
      </w:r>
      <w:r>
        <w:t xml:space="preserve"> % к </w:t>
      </w:r>
      <w:proofErr w:type="gramStart"/>
      <w:r>
        <w:t>уточненным  плановым</w:t>
      </w:r>
      <w:proofErr w:type="gramEnd"/>
      <w:r>
        <w:t xml:space="preserve"> назначениям в сумме </w:t>
      </w:r>
      <w:r w:rsidR="008D22A9">
        <w:t>1678522,7</w:t>
      </w:r>
      <w:r>
        <w:t xml:space="preserve"> тыс. рублей. Удельный вес налоговых и неналог</w:t>
      </w:r>
      <w:r w:rsidR="008D22A9">
        <w:t xml:space="preserve">овых доходов в </w:t>
      </w:r>
      <w:proofErr w:type="gramStart"/>
      <w:r w:rsidR="008D22A9">
        <w:t xml:space="preserve">доходах </w:t>
      </w:r>
      <w:r>
        <w:t xml:space="preserve"> бюджета</w:t>
      </w:r>
      <w:proofErr w:type="gramEnd"/>
      <w:r w:rsidR="008D22A9">
        <w:t xml:space="preserve"> округа </w:t>
      </w:r>
      <w:r>
        <w:t xml:space="preserve"> в 202</w:t>
      </w:r>
      <w:r w:rsidR="008D22A9">
        <w:t>4</w:t>
      </w:r>
      <w:r w:rsidR="00A9714B">
        <w:t xml:space="preserve"> году составил 22,1</w:t>
      </w:r>
      <w:r>
        <w:t xml:space="preserve"> %.</w:t>
      </w:r>
    </w:p>
    <w:p w:rsidR="00C05824" w:rsidRDefault="0064642E">
      <w:pPr>
        <w:ind w:firstLine="357"/>
        <w:jc w:val="both"/>
      </w:pPr>
      <w:r>
        <w:t xml:space="preserve">      4. Исполнение безвозмездных </w:t>
      </w:r>
      <w:proofErr w:type="gramStart"/>
      <w:r w:rsidR="00830EF0">
        <w:t>поступлений  составило</w:t>
      </w:r>
      <w:proofErr w:type="gramEnd"/>
      <w:r w:rsidR="00830EF0">
        <w:t xml:space="preserve"> 1300638,1 тыс. рублей или 98,2</w:t>
      </w:r>
      <w:r>
        <w:t xml:space="preserve"> % от уточненных показателей. Фактическая доля исполненных безвозмездных</w:t>
      </w:r>
      <w:r w:rsidR="00830EF0">
        <w:t xml:space="preserve"> поступлений в доходах округа бюджета в 2024 году составила 77,9</w:t>
      </w:r>
      <w:r>
        <w:t xml:space="preserve"> %.</w:t>
      </w:r>
    </w:p>
    <w:p w:rsidR="00C05824" w:rsidRDefault="0064642E">
      <w:pPr>
        <w:ind w:firstLine="357"/>
        <w:jc w:val="both"/>
      </w:pPr>
      <w:r>
        <w:t xml:space="preserve">      5. </w:t>
      </w:r>
      <w:r w:rsidR="00830EF0">
        <w:t>Б</w:t>
      </w:r>
      <w:r>
        <w:t>юджет</w:t>
      </w:r>
      <w:r w:rsidR="00830EF0">
        <w:t xml:space="preserve"> </w:t>
      </w:r>
      <w:proofErr w:type="gramStart"/>
      <w:r w:rsidR="00830EF0">
        <w:t xml:space="preserve">округа </w:t>
      </w:r>
      <w:r>
        <w:t xml:space="preserve"> по</w:t>
      </w:r>
      <w:proofErr w:type="gramEnd"/>
      <w:r>
        <w:t xml:space="preserve"> рас</w:t>
      </w:r>
      <w:r w:rsidR="00830EF0">
        <w:t>ходам исполнен в сумме 1587309,6</w:t>
      </w:r>
      <w:r>
        <w:t xml:space="preserve"> тыс. рублей или на </w:t>
      </w:r>
      <w:r w:rsidR="00830EF0">
        <w:t>98,6</w:t>
      </w:r>
      <w:r>
        <w:t xml:space="preserve"> % к уточненному годовому плану. К </w:t>
      </w:r>
      <w:r w:rsidRPr="00AA3173">
        <w:rPr>
          <w:color w:val="auto"/>
        </w:rPr>
        <w:t xml:space="preserve">уровню </w:t>
      </w:r>
      <w:r w:rsidR="00830EF0" w:rsidRPr="00AA3173">
        <w:rPr>
          <w:color w:val="auto"/>
        </w:rPr>
        <w:t>2023</w:t>
      </w:r>
      <w:r w:rsidRPr="00AA3173">
        <w:rPr>
          <w:color w:val="auto"/>
        </w:rPr>
        <w:t xml:space="preserve"> года </w:t>
      </w:r>
      <w:proofErr w:type="gramStart"/>
      <w:r w:rsidR="00830EF0">
        <w:t xml:space="preserve">расходы </w:t>
      </w:r>
      <w:r>
        <w:t xml:space="preserve"> бюджета</w:t>
      </w:r>
      <w:proofErr w:type="gramEnd"/>
      <w:r w:rsidR="00830EF0">
        <w:t xml:space="preserve"> округа сократились </w:t>
      </w:r>
      <w:r>
        <w:t xml:space="preserve"> на </w:t>
      </w:r>
      <w:r w:rsidR="00830EF0">
        <w:t>139593,2</w:t>
      </w:r>
      <w:r>
        <w:t xml:space="preserve"> тыс. рублей или на </w:t>
      </w:r>
      <w:r w:rsidR="00830EF0">
        <w:t>8,1</w:t>
      </w:r>
      <w:r>
        <w:t xml:space="preserve"> %. </w:t>
      </w:r>
    </w:p>
    <w:p w:rsidR="00C05824" w:rsidRDefault="0064642E">
      <w:pPr>
        <w:ind w:firstLine="357"/>
        <w:jc w:val="both"/>
      </w:pPr>
      <w:r>
        <w:lastRenderedPageBreak/>
        <w:t xml:space="preserve">  6.</w:t>
      </w:r>
      <w:r w:rsidR="00AA3173">
        <w:t xml:space="preserve"> В общем объеме </w:t>
      </w:r>
      <w:proofErr w:type="gramStart"/>
      <w:r w:rsidR="00AA3173">
        <w:t xml:space="preserve">расходов </w:t>
      </w:r>
      <w:r>
        <w:t xml:space="preserve"> бюджета</w:t>
      </w:r>
      <w:proofErr w:type="gramEnd"/>
      <w:r>
        <w:t xml:space="preserve"> </w:t>
      </w:r>
      <w:r w:rsidR="00AA3173">
        <w:t>округа</w:t>
      </w:r>
      <w:r>
        <w:t xml:space="preserve">  удельный  вес  расходов на реализацию муниципальных </w:t>
      </w:r>
      <w:r w:rsidR="00AA3173">
        <w:t>программ составил 99,9 %, в 2023 году – 99,9</w:t>
      </w:r>
      <w:r>
        <w:t xml:space="preserve"> %. </w:t>
      </w:r>
    </w:p>
    <w:p w:rsidR="004D66BB" w:rsidRPr="004D66BB" w:rsidRDefault="004D66BB" w:rsidP="004D66BB">
      <w:pPr>
        <w:widowControl w:val="0"/>
        <w:jc w:val="both"/>
        <w:rPr>
          <w:i/>
          <w:sz w:val="20"/>
        </w:rPr>
      </w:pPr>
      <w:r>
        <w:t xml:space="preserve">       7.</w:t>
      </w:r>
      <w:r w:rsidRPr="004D66BB">
        <w:rPr>
          <w:i/>
        </w:rPr>
        <w:t xml:space="preserve"> В нарушение пункта 11.3 Положения о бюджетном процессе в Кирилловском муниципальном округе, утвержденного решением Представительного Собрания округа от 02.11.2023 № 34 в контрольно-счетный комитет округа не представлен отчет о реализации </w:t>
      </w:r>
      <w:bookmarkStart w:id="0" w:name="_GoBack"/>
      <w:bookmarkEnd w:id="0"/>
      <w:r w:rsidRPr="004D66BB">
        <w:rPr>
          <w:i/>
        </w:rPr>
        <w:t>муниципальной программы</w:t>
      </w:r>
      <w:r w:rsidRPr="004D66BB">
        <w:rPr>
          <w:i/>
          <w:szCs w:val="24"/>
        </w:rPr>
        <w:t xml:space="preserve"> «Социально-экономическое развитие Кирилловского муниципального округа на 2024-2029 годы»</w:t>
      </w:r>
    </w:p>
    <w:p w:rsidR="00C05824" w:rsidRDefault="004D66BB">
      <w:pPr>
        <w:jc w:val="both"/>
      </w:pPr>
      <w:r>
        <w:t xml:space="preserve">     8</w:t>
      </w:r>
      <w:r w:rsidR="0064642E">
        <w:t>. Ра</w:t>
      </w:r>
      <w:r w:rsidR="00AA3173">
        <w:t xml:space="preserve">сходы на социальную сферу в </w:t>
      </w:r>
      <w:proofErr w:type="gramStart"/>
      <w:r w:rsidR="00AA3173">
        <w:t>2024</w:t>
      </w:r>
      <w:r w:rsidR="0064642E">
        <w:t xml:space="preserve">  году</w:t>
      </w:r>
      <w:proofErr w:type="gramEnd"/>
      <w:r w:rsidR="0064642E">
        <w:t xml:space="preserve"> составили </w:t>
      </w:r>
      <w:r w:rsidR="00AA3173">
        <w:t>822642,6 тыс. рублей или 51,8</w:t>
      </w:r>
      <w:r w:rsidR="0064642E">
        <w:t xml:space="preserve"> % от </w:t>
      </w:r>
      <w:r w:rsidR="00AA3173">
        <w:t xml:space="preserve">общего объема расходов </w:t>
      </w:r>
      <w:r w:rsidR="0064642E">
        <w:t xml:space="preserve"> бюджета</w:t>
      </w:r>
      <w:r w:rsidR="00AA3173">
        <w:t xml:space="preserve"> округа</w:t>
      </w:r>
      <w:r w:rsidR="0064642E">
        <w:t>.</w:t>
      </w:r>
      <w:r w:rsidR="00AA3173">
        <w:t xml:space="preserve"> В 2023</w:t>
      </w:r>
      <w:r w:rsidR="0064642E">
        <w:t xml:space="preserve"> </w:t>
      </w:r>
      <w:proofErr w:type="gramStart"/>
      <w:r w:rsidR="0064642E">
        <w:t>году  расходы</w:t>
      </w:r>
      <w:proofErr w:type="gramEnd"/>
      <w:r w:rsidR="0064642E">
        <w:t xml:space="preserve"> составили </w:t>
      </w:r>
      <w:r w:rsidR="00AA3173">
        <w:t>599154,5</w:t>
      </w:r>
      <w:r w:rsidR="0064642E">
        <w:t xml:space="preserve"> тыс. рублей или </w:t>
      </w:r>
      <w:r w:rsidR="00AA3173">
        <w:t>34,7</w:t>
      </w:r>
      <w:r w:rsidR="0064642E">
        <w:t xml:space="preserve"> %.</w:t>
      </w:r>
    </w:p>
    <w:p w:rsidR="00C05824" w:rsidRDefault="004D66BB" w:rsidP="004D66BB">
      <w:pPr>
        <w:jc w:val="both"/>
      </w:pPr>
      <w:r>
        <w:t xml:space="preserve">     9</w:t>
      </w:r>
      <w:r w:rsidR="002C2F95">
        <w:t>. По состоянию на 01.01.2025 округ</w:t>
      </w:r>
      <w:r w:rsidR="0064642E">
        <w:t xml:space="preserve"> не имеет муниципального долга. </w:t>
      </w:r>
    </w:p>
    <w:p w:rsidR="00C05824" w:rsidRDefault="004D66BB">
      <w:pPr>
        <w:jc w:val="both"/>
        <w:rPr>
          <w:b/>
          <w:i/>
        </w:rPr>
      </w:pPr>
      <w:r>
        <w:t xml:space="preserve">    10</w:t>
      </w:r>
      <w:r w:rsidR="002C2F95">
        <w:t>. Бюджетная отчетность за 2024</w:t>
      </w:r>
      <w:r w:rsidR="0064642E">
        <w:t xml:space="preserve"> год главными ад</w:t>
      </w:r>
      <w:r w:rsidR="002C2F95">
        <w:t xml:space="preserve">министраторами средств </w:t>
      </w:r>
      <w:r w:rsidR="0064642E">
        <w:t xml:space="preserve">бюджета </w:t>
      </w:r>
      <w:r w:rsidR="002C2F95">
        <w:t xml:space="preserve">округа </w:t>
      </w:r>
      <w:r w:rsidR="0064642E">
        <w:t xml:space="preserve">составлена и представлена в </w:t>
      </w:r>
      <w:proofErr w:type="gramStart"/>
      <w:r w:rsidR="0064642E">
        <w:t>установленный  срок</w:t>
      </w:r>
      <w:proofErr w:type="gramEnd"/>
      <w:r w:rsidR="0064642E">
        <w:t>,  в объеме и по содержанию – в соответствии с Инструкцией № 191н.</w:t>
      </w:r>
      <w:r w:rsidR="0064642E">
        <w:rPr>
          <w:b/>
          <w:i/>
        </w:rPr>
        <w:t xml:space="preserve"> </w:t>
      </w:r>
    </w:p>
    <w:p w:rsidR="00C05824" w:rsidRDefault="004D66BB" w:rsidP="004D66BB">
      <w:pPr>
        <w:jc w:val="both"/>
      </w:pPr>
      <w:r>
        <w:t xml:space="preserve">    11</w:t>
      </w:r>
      <w:r w:rsidR="0064642E">
        <w:t xml:space="preserve">. Контрольно-счетный комитет округа подтверждает, что отчет об исполнении бюджета </w:t>
      </w:r>
      <w:r w:rsidR="00180123">
        <w:t xml:space="preserve">округа </w:t>
      </w:r>
      <w:r w:rsidR="0064642E">
        <w:t>и бюджетная отчетность главных администраторов бюджетных сред</w:t>
      </w:r>
      <w:r w:rsidR="002C2F95">
        <w:t>ств за 2024</w:t>
      </w:r>
      <w:r w:rsidR="0064642E">
        <w:t xml:space="preserve"> год соответствуют требованиям нормативных правовых актов по их составлению.</w:t>
      </w:r>
    </w:p>
    <w:p w:rsidR="00C05824" w:rsidRDefault="0064642E">
      <w:pPr>
        <w:ind w:firstLine="357"/>
        <w:jc w:val="both"/>
      </w:pPr>
      <w:r>
        <w:t xml:space="preserve">     </w:t>
      </w:r>
    </w:p>
    <w:p w:rsidR="00C05824" w:rsidRDefault="0064642E">
      <w:pPr>
        <w:ind w:firstLine="357"/>
        <w:jc w:val="both"/>
      </w:pPr>
      <w:r>
        <w:t xml:space="preserve">       Представленный проект решения рекомендуется к рассмотрению Представительным Собранием округа.</w:t>
      </w:r>
    </w:p>
    <w:p w:rsidR="00C05824" w:rsidRDefault="00C05824">
      <w:pPr>
        <w:ind w:firstLine="357"/>
        <w:jc w:val="both"/>
      </w:pPr>
    </w:p>
    <w:p w:rsidR="00C05824" w:rsidRDefault="0064642E">
      <w:pPr>
        <w:jc w:val="both"/>
      </w:pPr>
      <w:r>
        <w:t xml:space="preserve">Председатель </w:t>
      </w:r>
      <w:r w:rsidR="002C2F95">
        <w:t xml:space="preserve">   </w:t>
      </w:r>
    </w:p>
    <w:p w:rsidR="00C05824" w:rsidRDefault="0064642E">
      <w:pPr>
        <w:tabs>
          <w:tab w:val="left" w:pos="7740"/>
        </w:tabs>
        <w:jc w:val="both"/>
      </w:pPr>
      <w:proofErr w:type="spellStart"/>
      <w:r>
        <w:t>контрольно</w:t>
      </w:r>
      <w:proofErr w:type="spellEnd"/>
      <w:r>
        <w:t xml:space="preserve"> - счетного комитета округа                                                                        </w:t>
      </w:r>
      <w:r w:rsidR="002C2F95">
        <w:t xml:space="preserve">     </w:t>
      </w:r>
      <w:r>
        <w:t xml:space="preserve">   </w:t>
      </w:r>
      <w:proofErr w:type="spellStart"/>
      <w:r w:rsidR="002C2F95">
        <w:t>Н.А.Петрова</w:t>
      </w:r>
      <w:proofErr w:type="spellEnd"/>
    </w:p>
    <w:p w:rsidR="00C05824" w:rsidRDefault="002C2F95">
      <w:pPr>
        <w:tabs>
          <w:tab w:val="left" w:pos="7740"/>
        </w:tabs>
        <w:jc w:val="both"/>
      </w:pPr>
      <w:r>
        <w:t xml:space="preserve"> </w:t>
      </w:r>
    </w:p>
    <w:p w:rsidR="00C05824" w:rsidRDefault="00C05824">
      <w:pPr>
        <w:tabs>
          <w:tab w:val="left" w:pos="7740"/>
        </w:tabs>
        <w:jc w:val="both"/>
      </w:pPr>
    </w:p>
    <w:p w:rsidR="00C05824" w:rsidRDefault="00C05824">
      <w:pPr>
        <w:tabs>
          <w:tab w:val="left" w:pos="7740"/>
        </w:tabs>
        <w:jc w:val="both"/>
      </w:pPr>
    </w:p>
    <w:p w:rsidR="00C05824" w:rsidRDefault="00C05824"/>
    <w:sectPr w:rsidR="00C05824">
      <w:footerReference w:type="even" r:id="rId9"/>
      <w:footerReference w:type="default" r:id="rId10"/>
      <w:pgSz w:w="11906" w:h="16838"/>
      <w:pgMar w:top="709" w:right="707" w:bottom="540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86" w:rsidRDefault="003A1386">
      <w:r>
        <w:separator/>
      </w:r>
    </w:p>
  </w:endnote>
  <w:endnote w:type="continuationSeparator" w:id="0">
    <w:p w:rsidR="003A1386" w:rsidRDefault="003A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48" w:rsidRDefault="00C15448">
    <w:pPr>
      <w:pStyle w:val="af9"/>
      <w:jc w:val="right"/>
      <w:rPr>
        <w:rStyle w:val="1fe"/>
      </w:rPr>
    </w:pPr>
  </w:p>
  <w:p w:rsidR="00C15448" w:rsidRDefault="00C15448">
    <w:pPr>
      <w:pStyle w:val="a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48" w:rsidRDefault="00C15448">
    <w:pPr>
      <w:pStyle w:val="af9"/>
      <w:jc w:val="right"/>
      <w:rPr>
        <w:rStyle w:val="1fe"/>
      </w:rPr>
    </w:pPr>
    <w:r>
      <w:rPr>
        <w:rStyle w:val="1fe"/>
      </w:rPr>
      <w:fldChar w:fldCharType="begin"/>
    </w:r>
    <w:r>
      <w:rPr>
        <w:rStyle w:val="1fe"/>
      </w:rPr>
      <w:instrText xml:space="preserve">PAGE </w:instrText>
    </w:r>
    <w:r>
      <w:rPr>
        <w:rStyle w:val="1fe"/>
      </w:rPr>
      <w:fldChar w:fldCharType="separate"/>
    </w:r>
    <w:r w:rsidR="004E110C">
      <w:rPr>
        <w:rStyle w:val="1fe"/>
        <w:noProof/>
      </w:rPr>
      <w:t>17</w:t>
    </w:r>
    <w:r>
      <w:rPr>
        <w:rStyle w:val="1fe"/>
      </w:rPr>
      <w:fldChar w:fldCharType="end"/>
    </w:r>
  </w:p>
  <w:p w:rsidR="00C15448" w:rsidRDefault="00C15448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86" w:rsidRDefault="003A1386">
      <w:r>
        <w:separator/>
      </w:r>
    </w:p>
  </w:footnote>
  <w:footnote w:type="continuationSeparator" w:id="0">
    <w:p w:rsidR="003A1386" w:rsidRDefault="003A1386">
      <w:r>
        <w:continuationSeparator/>
      </w:r>
    </w:p>
  </w:footnote>
  <w:footnote w:id="1">
    <w:p w:rsidR="00C15448" w:rsidRDefault="00C15448">
      <w:pPr>
        <w:pStyle w:val="Footnote"/>
      </w:pPr>
      <w:r>
        <w:rPr>
          <w:vertAlign w:val="superscript"/>
        </w:rPr>
        <w:footnoteRef/>
      </w:r>
      <w:r>
        <w:t xml:space="preserve"> Далее по тексту – Положение о бюджетном процессе;</w:t>
      </w:r>
    </w:p>
  </w:footnote>
  <w:footnote w:id="2">
    <w:p w:rsidR="00C15448" w:rsidRDefault="00C15448">
      <w:pPr>
        <w:pStyle w:val="Footnote"/>
      </w:pPr>
      <w:r>
        <w:rPr>
          <w:vertAlign w:val="superscript"/>
        </w:rPr>
        <w:footnoteRef/>
      </w:r>
      <w:r>
        <w:t xml:space="preserve"> далее по тексту – контрольно-счетный комитет округа.</w:t>
      </w:r>
    </w:p>
  </w:footnote>
  <w:footnote w:id="3">
    <w:p w:rsidR="00C15448" w:rsidRDefault="00C15448">
      <w:pPr>
        <w:pStyle w:val="Footnote"/>
      </w:pPr>
      <w:r>
        <w:rPr>
          <w:vertAlign w:val="superscript"/>
        </w:rPr>
        <w:footnoteRef/>
      </w:r>
      <w:r>
        <w:t xml:space="preserve"> Далее по тексту – Инструкция № 191н.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C59"/>
    <w:multiLevelType w:val="multilevel"/>
    <w:tmpl w:val="D20CC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5C3108"/>
    <w:multiLevelType w:val="multilevel"/>
    <w:tmpl w:val="7A64B4D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B790350"/>
    <w:multiLevelType w:val="multilevel"/>
    <w:tmpl w:val="682AAD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172382"/>
    <w:multiLevelType w:val="multilevel"/>
    <w:tmpl w:val="C66EF8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B35A4E"/>
    <w:multiLevelType w:val="multilevel"/>
    <w:tmpl w:val="3E9A006C"/>
    <w:lvl w:ilvl="0">
      <w:start w:val="1"/>
      <w:numFmt w:val="bullet"/>
      <w:lvlText w:val=""/>
      <w:lvlJc w:val="left"/>
      <w:pPr>
        <w:ind w:left="77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32" w:hanging="360"/>
      </w:pPr>
      <w:rPr>
        <w:rFonts w:ascii="Wingdings" w:hAnsi="Wingdings"/>
      </w:rPr>
    </w:lvl>
  </w:abstractNum>
  <w:abstractNum w:abstractNumId="5" w15:restartNumberingAfterBreak="0">
    <w:nsid w:val="56774B98"/>
    <w:multiLevelType w:val="multilevel"/>
    <w:tmpl w:val="B75E179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1304BE"/>
    <w:multiLevelType w:val="multilevel"/>
    <w:tmpl w:val="25882B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9DC6196"/>
    <w:multiLevelType w:val="multilevel"/>
    <w:tmpl w:val="E326D6DA"/>
    <w:lvl w:ilvl="0">
      <w:start w:val="1"/>
      <w:numFmt w:val="bullet"/>
      <w:lvlText w:val=""/>
      <w:lvlJc w:val="left"/>
      <w:pPr>
        <w:ind w:left="78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8" w15:restartNumberingAfterBreak="0">
    <w:nsid w:val="6A0E7AE7"/>
    <w:multiLevelType w:val="multilevel"/>
    <w:tmpl w:val="66EA97D2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2D06EF"/>
    <w:multiLevelType w:val="multilevel"/>
    <w:tmpl w:val="5606A660"/>
    <w:lvl w:ilvl="0">
      <w:start w:val="1"/>
      <w:numFmt w:val="bullet"/>
      <w:lvlText w:val=""/>
      <w:lvlJc w:val="left"/>
      <w:pPr>
        <w:ind w:left="135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/>
      </w:rPr>
    </w:lvl>
  </w:abstractNum>
  <w:abstractNum w:abstractNumId="10" w15:restartNumberingAfterBreak="0">
    <w:nsid w:val="766A05D3"/>
    <w:multiLevelType w:val="multilevel"/>
    <w:tmpl w:val="57FCC2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A2369EE"/>
    <w:multiLevelType w:val="multilevel"/>
    <w:tmpl w:val="2E6AFD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D403AE"/>
    <w:multiLevelType w:val="multilevel"/>
    <w:tmpl w:val="966E6C52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4"/>
    <w:rsid w:val="00180123"/>
    <w:rsid w:val="00286822"/>
    <w:rsid w:val="002C2F95"/>
    <w:rsid w:val="0037596A"/>
    <w:rsid w:val="003A1386"/>
    <w:rsid w:val="003A6A30"/>
    <w:rsid w:val="004D66BB"/>
    <w:rsid w:val="004E110C"/>
    <w:rsid w:val="005D2260"/>
    <w:rsid w:val="0064642E"/>
    <w:rsid w:val="00690D5A"/>
    <w:rsid w:val="00713399"/>
    <w:rsid w:val="007230ED"/>
    <w:rsid w:val="007B3A39"/>
    <w:rsid w:val="00830EF0"/>
    <w:rsid w:val="00884477"/>
    <w:rsid w:val="008D22A9"/>
    <w:rsid w:val="008E009A"/>
    <w:rsid w:val="0090004F"/>
    <w:rsid w:val="00A40048"/>
    <w:rsid w:val="00A9714B"/>
    <w:rsid w:val="00AA3173"/>
    <w:rsid w:val="00AB116C"/>
    <w:rsid w:val="00AE2B91"/>
    <w:rsid w:val="00B80073"/>
    <w:rsid w:val="00BE548F"/>
    <w:rsid w:val="00C05824"/>
    <w:rsid w:val="00C15448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42B1"/>
  <w15:docId w15:val="{377DFCA9-B19F-4F59-B65E-09C1D57D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284" w:right="-1192" w:firstLine="851"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1">
    <w:name w:val="toc 2"/>
    <w:basedOn w:val="a"/>
    <w:next w:val="a"/>
    <w:link w:val="22"/>
    <w:uiPriority w:val="39"/>
    <w:pPr>
      <w:tabs>
        <w:tab w:val="right" w:leader="dot" w:pos="10195"/>
      </w:tabs>
      <w:spacing w:before="120"/>
      <w:ind w:left="238"/>
    </w:pPr>
    <w:rPr>
      <w:smallCaps/>
      <w:sz w:val="20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mallCaps/>
      <w:sz w:val="20"/>
    </w:rPr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16">
    <w:name w:val="Знак Знак1 Знак Знак Знак Знак Знак Знак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1 Знак Знак Знак Знак Знак Знак Знак Знак Знак Знак"/>
    <w:basedOn w:val="1"/>
    <w:link w:val="16"/>
    <w:rPr>
      <w:rFonts w:ascii="Tahoma" w:hAnsi="Tahoma"/>
      <w:sz w:val="20"/>
    </w:rPr>
  </w:style>
  <w:style w:type="paragraph" w:customStyle="1" w:styleId="a7">
    <w:name w:val="Документ"/>
    <w:basedOn w:val="a"/>
    <w:link w:val="a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Документ"/>
    <w:basedOn w:val="1"/>
    <w:link w:val="a7"/>
    <w:rPr>
      <w:rFonts w:ascii="Times New Roman" w:hAnsi="Times New Roman"/>
      <w:sz w:val="28"/>
    </w:rPr>
  </w:style>
  <w:style w:type="paragraph" w:styleId="41">
    <w:name w:val="toc 4"/>
    <w:basedOn w:val="a"/>
    <w:next w:val="a"/>
    <w:link w:val="42"/>
    <w:uiPriority w:val="39"/>
    <w:pPr>
      <w:ind w:left="720"/>
    </w:pPr>
    <w:rPr>
      <w:sz w:val="18"/>
    </w:rPr>
  </w:style>
  <w:style w:type="character" w:customStyle="1" w:styleId="42">
    <w:name w:val="Оглавление 4 Знак"/>
    <w:basedOn w:val="1"/>
    <w:link w:val="41"/>
    <w:rPr>
      <w:rFonts w:ascii="Times New Roman" w:hAnsi="Times New Roman"/>
      <w:sz w:val="18"/>
    </w:rPr>
  </w:style>
  <w:style w:type="paragraph" w:customStyle="1" w:styleId="23">
    <w:name w:val="Основной шрифт абзаца2"/>
  </w:style>
  <w:style w:type="paragraph" w:styleId="61">
    <w:name w:val="toc 6"/>
    <w:basedOn w:val="a"/>
    <w:next w:val="a"/>
    <w:link w:val="62"/>
    <w:uiPriority w:val="39"/>
    <w:pPr>
      <w:ind w:left="1200"/>
    </w:pPr>
    <w:rPr>
      <w:sz w:val="18"/>
    </w:rPr>
  </w:style>
  <w:style w:type="character" w:customStyle="1" w:styleId="62">
    <w:name w:val="Оглавление 6 Знак"/>
    <w:basedOn w:val="1"/>
    <w:link w:val="61"/>
    <w:rPr>
      <w:rFonts w:ascii="Times New Roman" w:hAnsi="Times New Roman"/>
      <w:sz w:val="18"/>
    </w:rPr>
  </w:style>
  <w:style w:type="paragraph" w:customStyle="1" w:styleId="18">
    <w:name w:val="Обычный (веб) Знак1"/>
    <w:basedOn w:val="14"/>
    <w:link w:val="19"/>
    <w:rPr>
      <w:rFonts w:ascii="Arial" w:hAnsi="Arial"/>
      <w:color w:val="FFFFFF"/>
    </w:rPr>
  </w:style>
  <w:style w:type="character" w:customStyle="1" w:styleId="19">
    <w:name w:val="Обычный (веб) Знак1"/>
    <w:basedOn w:val="15"/>
    <w:link w:val="18"/>
    <w:rPr>
      <w:rFonts w:ascii="Arial" w:hAnsi="Arial"/>
      <w:color w:val="FFFFFF"/>
    </w:rPr>
  </w:style>
  <w:style w:type="paragraph" w:customStyle="1" w:styleId="a9">
    <w:name w:val="Знак Знак Знак Знак Знак Знак Знак Знак Знак Знак Знак Знак"/>
    <w:basedOn w:val="a"/>
    <w:link w:val="aa"/>
    <w:pPr>
      <w:spacing w:after="160" w:line="240" w:lineRule="exact"/>
    </w:pPr>
    <w:rPr>
      <w:rFonts w:ascii="Arial" w:hAnsi="Arial"/>
      <w:sz w:val="20"/>
    </w:rPr>
  </w:style>
  <w:style w:type="character" w:customStyle="1" w:styleId="aa">
    <w:name w:val="Знак Знак Знак Знак Знак Знак Знак Знак Знак Знак Знак Знак"/>
    <w:basedOn w:val="1"/>
    <w:link w:val="a9"/>
    <w:rPr>
      <w:rFonts w:ascii="Arial" w:hAnsi="Arial"/>
      <w:sz w:val="20"/>
    </w:rPr>
  </w:style>
  <w:style w:type="paragraph" w:styleId="7">
    <w:name w:val="toc 7"/>
    <w:basedOn w:val="a"/>
    <w:next w:val="a"/>
    <w:link w:val="70"/>
    <w:uiPriority w:val="39"/>
    <w:pPr>
      <w:ind w:left="1440"/>
    </w:pPr>
    <w:rPr>
      <w:sz w:val="18"/>
    </w:rPr>
  </w:style>
  <w:style w:type="character" w:customStyle="1" w:styleId="70">
    <w:name w:val="Оглавление 7 Знак"/>
    <w:basedOn w:val="1"/>
    <w:link w:val="7"/>
    <w:rPr>
      <w:rFonts w:ascii="Times New Roman" w:hAnsi="Times New Roman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a">
    <w:name w:val="Просмотренная гиперссылка1"/>
    <w:basedOn w:val="14"/>
    <w:link w:val="1b"/>
    <w:rPr>
      <w:color w:val="800080"/>
      <w:u w:val="single"/>
    </w:rPr>
  </w:style>
  <w:style w:type="character" w:customStyle="1" w:styleId="1b">
    <w:name w:val="Просмотренная гиперссылка1"/>
    <w:basedOn w:val="15"/>
    <w:link w:val="1a"/>
    <w:rPr>
      <w:color w:val="800080"/>
      <w:u w:val="single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c">
    <w:name w:val="Знак сноски1"/>
    <w:basedOn w:val="14"/>
    <w:link w:val="1d"/>
    <w:rPr>
      <w:vertAlign w:val="superscript"/>
    </w:rPr>
  </w:style>
  <w:style w:type="character" w:customStyle="1" w:styleId="1d">
    <w:name w:val="Знак сноски1"/>
    <w:basedOn w:val="15"/>
    <w:link w:val="1c"/>
    <w:rPr>
      <w:vertAlign w:val="superscript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b">
    <w:name w:val="List Paragraph"/>
    <w:basedOn w:val="a"/>
    <w:link w:val="ac"/>
    <w:pPr>
      <w:ind w:left="720"/>
      <w:contextualSpacing/>
    </w:pPr>
    <w:rPr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ad">
    <w:name w:val="Обычный (веб) Знак"/>
    <w:basedOn w:val="14"/>
    <w:link w:val="ae"/>
    <w:rPr>
      <w:rFonts w:ascii="Verdana" w:hAnsi="Verdana"/>
      <w:sz w:val="24"/>
    </w:rPr>
  </w:style>
  <w:style w:type="character" w:customStyle="1" w:styleId="ae">
    <w:name w:val="Обычный (веб) Знак"/>
    <w:basedOn w:val="15"/>
    <w:link w:val="ad"/>
    <w:rPr>
      <w:rFonts w:ascii="Verdana" w:hAnsi="Verdana"/>
      <w:sz w:val="24"/>
    </w:rPr>
  </w:style>
  <w:style w:type="paragraph" w:customStyle="1" w:styleId="FontStyle73">
    <w:name w:val="Font Style73"/>
    <w:basedOn w:val="14"/>
    <w:link w:val="FontStyle730"/>
    <w:rPr>
      <w:rFonts w:ascii="Times New Roman" w:hAnsi="Times New Roman"/>
    </w:rPr>
  </w:style>
  <w:style w:type="character" w:customStyle="1" w:styleId="FontStyle730">
    <w:name w:val="Font Style73"/>
    <w:basedOn w:val="15"/>
    <w:link w:val="FontStyle73"/>
    <w:rPr>
      <w:rFonts w:ascii="Times New Roman" w:hAnsi="Times New Roman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caption"/>
    <w:basedOn w:val="a"/>
    <w:next w:val="a"/>
    <w:link w:val="af2"/>
    <w:rPr>
      <w:b/>
      <w:sz w:val="20"/>
    </w:rPr>
  </w:style>
  <w:style w:type="character" w:customStyle="1" w:styleId="af2">
    <w:name w:val="Название объекта Знак"/>
    <w:basedOn w:val="1"/>
    <w:link w:val="af1"/>
    <w:rPr>
      <w:rFonts w:ascii="Times New Roman" w:hAnsi="Times New Roman"/>
      <w:b/>
      <w:sz w:val="20"/>
    </w:rPr>
  </w:style>
  <w:style w:type="paragraph" w:styleId="31">
    <w:name w:val="toc 3"/>
    <w:basedOn w:val="a"/>
    <w:next w:val="a"/>
    <w:link w:val="32"/>
    <w:uiPriority w:val="39"/>
    <w:pPr>
      <w:ind w:left="480"/>
    </w:pPr>
    <w:rPr>
      <w:i/>
      <w:sz w:val="20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i/>
      <w:sz w:val="20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1e">
    <w:name w:val="Абзац списка1"/>
    <w:basedOn w:val="a"/>
    <w:link w:val="1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link w:val="1e"/>
    <w:rPr>
      <w:rFonts w:ascii="Calibri" w:hAnsi="Calibri"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rFonts w:ascii="Times New Roman" w:hAnsi="Times New Roman"/>
      <w:sz w:val="24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Pr>
      <w:rFonts w:ascii="Times New Roman" w:hAnsi="Times New Roman"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af5">
    <w:name w:val="Знак Знак Знак Знак Знак Знак Знак"/>
    <w:basedOn w:val="a"/>
    <w:link w:val="af6"/>
    <w:pPr>
      <w:spacing w:beforeAutospacing="1" w:afterAutospacing="1"/>
    </w:pPr>
    <w:rPr>
      <w:rFonts w:ascii="Tahoma" w:hAnsi="Tahoma"/>
      <w:sz w:val="20"/>
    </w:rPr>
  </w:style>
  <w:style w:type="character" w:customStyle="1" w:styleId="af6">
    <w:name w:val="Знак Знак Знак Знак Знак Знак Знак"/>
    <w:basedOn w:val="1"/>
    <w:link w:val="af5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f0">
    <w:name w:val="Знак1"/>
    <w:basedOn w:val="a"/>
    <w:link w:val="1f1"/>
    <w:pPr>
      <w:spacing w:after="160" w:line="240" w:lineRule="exact"/>
    </w:pPr>
    <w:rPr>
      <w:rFonts w:ascii="Verdana" w:hAnsi="Verdana"/>
      <w:sz w:val="20"/>
    </w:rPr>
  </w:style>
  <w:style w:type="character" w:customStyle="1" w:styleId="1f1">
    <w:name w:val="Знак1"/>
    <w:basedOn w:val="1"/>
    <w:link w:val="1f0"/>
    <w:rPr>
      <w:rFonts w:ascii="Verdana" w:hAnsi="Verdana"/>
      <w:sz w:val="20"/>
    </w:rPr>
  </w:style>
  <w:style w:type="paragraph" w:customStyle="1" w:styleId="1f2">
    <w:name w:val="Гиперссылка1"/>
    <w:link w:val="af7"/>
    <w:rPr>
      <w:color w:val="0000FF"/>
      <w:u w:val="single"/>
    </w:rPr>
  </w:style>
  <w:style w:type="character" w:styleId="af7">
    <w:name w:val="Hyperlink"/>
    <w:link w:val="1f2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16"/>
    </w:rPr>
  </w:style>
  <w:style w:type="paragraph" w:customStyle="1" w:styleId="28">
    <w:name w:val="Знак2"/>
    <w:basedOn w:val="a"/>
    <w:link w:val="29"/>
    <w:pPr>
      <w:spacing w:after="160" w:line="240" w:lineRule="exact"/>
    </w:pPr>
    <w:rPr>
      <w:rFonts w:ascii="Verdana" w:hAnsi="Verdana"/>
      <w:sz w:val="20"/>
    </w:rPr>
  </w:style>
  <w:style w:type="character" w:customStyle="1" w:styleId="29">
    <w:name w:val="Знак2"/>
    <w:basedOn w:val="1"/>
    <w:link w:val="28"/>
    <w:rPr>
      <w:rFonts w:ascii="Verdana" w:hAnsi="Verdana"/>
      <w:sz w:val="20"/>
    </w:rPr>
  </w:style>
  <w:style w:type="paragraph" w:styleId="1f3">
    <w:name w:val="toc 1"/>
    <w:basedOn w:val="a"/>
    <w:next w:val="a"/>
    <w:link w:val="1f4"/>
    <w:uiPriority w:val="39"/>
    <w:pPr>
      <w:spacing w:before="120" w:after="120"/>
    </w:pPr>
    <w:rPr>
      <w:b/>
      <w:caps/>
      <w:sz w:val="20"/>
    </w:rPr>
  </w:style>
  <w:style w:type="character" w:customStyle="1" w:styleId="1f4">
    <w:name w:val="Оглавление 1 Знак"/>
    <w:basedOn w:val="1"/>
    <w:link w:val="1f3"/>
    <w:rPr>
      <w:rFonts w:ascii="Times New Roman" w:hAnsi="Times New Roman"/>
      <w:b/>
      <w:caps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5">
    <w:name w:val="1"/>
    <w:link w:val="1f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f6">
    <w:name w:val="1"/>
    <w:link w:val="1f5"/>
    <w:rPr>
      <w:rFonts w:ascii="Times New Roman" w:hAnsi="Times New Roman"/>
      <w:sz w:val="24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"/>
    <w:link w:val="CharChar"/>
    <w:rPr>
      <w:rFonts w:ascii="Arial" w:hAnsi="Arial"/>
      <w:b/>
      <w:sz w:val="20"/>
    </w:rPr>
  </w:style>
  <w:style w:type="paragraph" w:customStyle="1" w:styleId="1f7">
    <w:name w:val="Обычный1"/>
    <w:link w:val="1f8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f8">
    <w:name w:val="Обычный1"/>
    <w:link w:val="1f7"/>
    <w:rPr>
      <w:rFonts w:ascii="Times New Roman" w:hAnsi="Times New Roman"/>
    </w:rPr>
  </w:style>
  <w:style w:type="paragraph" w:styleId="91">
    <w:name w:val="toc 9"/>
    <w:basedOn w:val="a"/>
    <w:next w:val="a"/>
    <w:link w:val="92"/>
    <w:uiPriority w:val="39"/>
    <w:pPr>
      <w:ind w:left="1920"/>
    </w:pPr>
    <w:rPr>
      <w:sz w:val="18"/>
    </w:rPr>
  </w:style>
  <w:style w:type="character" w:customStyle="1" w:styleId="92">
    <w:name w:val="Оглавление 9 Знак"/>
    <w:basedOn w:val="1"/>
    <w:link w:val="91"/>
    <w:rPr>
      <w:rFonts w:ascii="Times New Roman" w:hAnsi="Times New Roman"/>
      <w:sz w:val="18"/>
    </w:rPr>
  </w:style>
  <w:style w:type="paragraph" w:styleId="af8">
    <w:name w:val="Normal (Web)"/>
    <w:basedOn w:val="a"/>
    <w:link w:val="2a"/>
    <w:rPr>
      <w:rFonts w:ascii="Verdana" w:hAnsi="Verdana"/>
      <w:sz w:val="20"/>
    </w:rPr>
  </w:style>
  <w:style w:type="character" w:customStyle="1" w:styleId="2a">
    <w:name w:val="Обычный (веб) Знак2"/>
    <w:basedOn w:val="1"/>
    <w:link w:val="af8"/>
    <w:rPr>
      <w:rFonts w:ascii="Verdana" w:hAnsi="Verdana"/>
      <w:sz w:val="20"/>
    </w:rPr>
  </w:style>
  <w:style w:type="paragraph" w:customStyle="1" w:styleId="Standard">
    <w:name w:val="Standard"/>
    <w:link w:val="Standard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andard0">
    <w:name w:val="Standard"/>
    <w:link w:val="Standard"/>
    <w:rPr>
      <w:rFonts w:ascii="Times New Roman" w:hAnsi="Times New Roman"/>
      <w:sz w:val="2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4"/>
    </w:rPr>
  </w:style>
  <w:style w:type="paragraph" w:customStyle="1" w:styleId="1f9">
    <w:name w:val="Гиперссылка1"/>
    <w:basedOn w:val="14"/>
    <w:link w:val="1fa"/>
    <w:rPr>
      <w:color w:val="0000FF"/>
      <w:u w:val="single"/>
    </w:rPr>
  </w:style>
  <w:style w:type="character" w:customStyle="1" w:styleId="1fa">
    <w:name w:val="Гиперссылка1"/>
    <w:basedOn w:val="15"/>
    <w:link w:val="1f9"/>
    <w:rPr>
      <w:color w:val="0000FF"/>
      <w:u w:val="single"/>
    </w:rPr>
  </w:style>
  <w:style w:type="paragraph" w:customStyle="1" w:styleId="1fb">
    <w:name w:val="Строгий1"/>
    <w:basedOn w:val="14"/>
    <w:link w:val="1fc"/>
    <w:rPr>
      <w:b/>
    </w:rPr>
  </w:style>
  <w:style w:type="character" w:customStyle="1" w:styleId="1fc">
    <w:name w:val="Строгий1"/>
    <w:basedOn w:val="15"/>
    <w:link w:val="1fb"/>
    <w:rPr>
      <w:b/>
    </w:rPr>
  </w:style>
  <w:style w:type="paragraph" w:styleId="8">
    <w:name w:val="toc 8"/>
    <w:basedOn w:val="a"/>
    <w:next w:val="a"/>
    <w:link w:val="80"/>
    <w:uiPriority w:val="39"/>
    <w:pPr>
      <w:ind w:left="1680"/>
    </w:pPr>
    <w:rPr>
      <w:sz w:val="18"/>
    </w:rPr>
  </w:style>
  <w:style w:type="character" w:customStyle="1" w:styleId="80">
    <w:name w:val="Оглавление 8 Знак"/>
    <w:basedOn w:val="1"/>
    <w:link w:val="8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d">
    <w:name w:val="Номер страницы1"/>
    <w:basedOn w:val="14"/>
    <w:link w:val="1fe"/>
  </w:style>
  <w:style w:type="character" w:customStyle="1" w:styleId="1fe">
    <w:name w:val="Номер страницы1"/>
    <w:basedOn w:val="15"/>
    <w:link w:val="1fd"/>
  </w:style>
  <w:style w:type="paragraph" w:styleId="51">
    <w:name w:val="toc 5"/>
    <w:basedOn w:val="a"/>
    <w:next w:val="a"/>
    <w:link w:val="52"/>
    <w:uiPriority w:val="39"/>
    <w:pPr>
      <w:ind w:left="960"/>
    </w:pPr>
    <w:rPr>
      <w:sz w:val="18"/>
    </w:rPr>
  </w:style>
  <w:style w:type="character" w:customStyle="1" w:styleId="52">
    <w:name w:val="Оглавление 5 Знак"/>
    <w:basedOn w:val="1"/>
    <w:link w:val="51"/>
    <w:rPr>
      <w:rFonts w:ascii="Times New Roman" w:hAnsi="Times New Roman"/>
      <w:sz w:val="18"/>
    </w:rPr>
  </w:style>
  <w:style w:type="paragraph" w:customStyle="1" w:styleId="CharChar1">
    <w:name w:val="Char Char"/>
    <w:basedOn w:val="a"/>
    <w:link w:val="CharChar2"/>
    <w:pPr>
      <w:spacing w:after="160" w:line="240" w:lineRule="exact"/>
    </w:pPr>
    <w:rPr>
      <w:rFonts w:ascii="Verdana" w:hAnsi="Verdana"/>
      <w:sz w:val="20"/>
    </w:rPr>
  </w:style>
  <w:style w:type="character" w:customStyle="1" w:styleId="CharChar2">
    <w:name w:val="Char Char"/>
    <w:basedOn w:val="1"/>
    <w:link w:val="CharChar1"/>
    <w:rPr>
      <w:rFonts w:ascii="Verdana" w:hAnsi="Verdana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15"/>
    <w:link w:val="apple-style-span"/>
  </w:style>
  <w:style w:type="paragraph" w:styleId="afb">
    <w:name w:val="Body Text Indent"/>
    <w:basedOn w:val="a"/>
    <w:link w:val="afc"/>
    <w:pPr>
      <w:ind w:firstLine="540"/>
      <w:jc w:val="center"/>
    </w:pPr>
    <w:rPr>
      <w:sz w:val="28"/>
    </w:rPr>
  </w:style>
  <w:style w:type="character" w:customStyle="1" w:styleId="afc">
    <w:name w:val="Основной текст с отступом Знак"/>
    <w:basedOn w:val="1"/>
    <w:link w:val="afb"/>
    <w:rPr>
      <w:rFonts w:ascii="Times New Roman" w:hAnsi="Times New Roman"/>
      <w:sz w:val="28"/>
    </w:rPr>
  </w:style>
  <w:style w:type="paragraph" w:styleId="afd">
    <w:name w:val="Subtitle"/>
    <w:basedOn w:val="a"/>
    <w:next w:val="a"/>
    <w:link w:val="afe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1"/>
    <w:link w:val="afd"/>
    <w:rPr>
      <w:rFonts w:ascii="Cambria" w:hAnsi="Cambria"/>
      <w:sz w:val="24"/>
    </w:rPr>
  </w:style>
  <w:style w:type="paragraph" w:customStyle="1" w:styleId="aff">
    <w:name w:val="Обычный + По ширине"/>
    <w:basedOn w:val="a"/>
    <w:link w:val="aff0"/>
    <w:pPr>
      <w:ind w:firstLine="567"/>
      <w:jc w:val="both"/>
    </w:pPr>
  </w:style>
  <w:style w:type="character" w:customStyle="1" w:styleId="aff0">
    <w:name w:val="Обычный + По ширине"/>
    <w:basedOn w:val="1"/>
    <w:link w:val="aff"/>
    <w:rPr>
      <w:rFonts w:ascii="Times New Roman" w:hAnsi="Times New Roman"/>
      <w:sz w:val="24"/>
    </w:rPr>
  </w:style>
  <w:style w:type="paragraph" w:customStyle="1" w:styleId="aff1">
    <w:name w:val="Акты"/>
    <w:basedOn w:val="a"/>
    <w:link w:val="aff2"/>
    <w:pPr>
      <w:ind w:firstLine="709"/>
      <w:jc w:val="both"/>
    </w:pPr>
    <w:rPr>
      <w:sz w:val="28"/>
    </w:rPr>
  </w:style>
  <w:style w:type="character" w:customStyle="1" w:styleId="aff2">
    <w:name w:val="Акты"/>
    <w:basedOn w:val="1"/>
    <w:link w:val="aff1"/>
    <w:rPr>
      <w:rFonts w:ascii="Times New Roman" w:hAnsi="Times New Roman"/>
      <w:sz w:val="28"/>
    </w:rPr>
  </w:style>
  <w:style w:type="paragraph" w:styleId="aff3">
    <w:name w:val="Title"/>
    <w:basedOn w:val="a"/>
    <w:link w:val="aff4"/>
    <w:uiPriority w:val="10"/>
    <w:qFormat/>
    <w:pPr>
      <w:jc w:val="center"/>
    </w:pPr>
  </w:style>
  <w:style w:type="character" w:customStyle="1" w:styleId="aff4">
    <w:name w:val="Заголовок Знак"/>
    <w:basedOn w:val="1"/>
    <w:link w:val="aff3"/>
    <w:rPr>
      <w:rFonts w:ascii="Times New Roman" w:hAnsi="Times New Roman"/>
      <w:sz w:val="24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"/>
    <w:link w:val="aff5"/>
    <w:rPr>
      <w:rFonts w:ascii="Courier New" w:hAnsi="Courier New"/>
      <w:sz w:val="20"/>
    </w:rPr>
  </w:style>
  <w:style w:type="paragraph" w:styleId="aff7">
    <w:name w:val="Block Text"/>
    <w:basedOn w:val="a"/>
    <w:link w:val="aff8"/>
    <w:pPr>
      <w:ind w:left="-567" w:right="-99" w:firstLine="567"/>
      <w:jc w:val="both"/>
    </w:pPr>
    <w:rPr>
      <w:sz w:val="26"/>
    </w:rPr>
  </w:style>
  <w:style w:type="character" w:customStyle="1" w:styleId="aff8">
    <w:name w:val="Цитата Знак"/>
    <w:basedOn w:val="1"/>
    <w:link w:val="aff7"/>
    <w:rPr>
      <w:rFonts w:ascii="Times New Roman" w:hAnsi="Times New Roman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styleId="-1">
    <w:name w:val="Table Web 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E40D-AA3F-4098-93AD-7A8DBD1F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18</Pages>
  <Words>8346</Words>
  <Characters>47575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2025-04-03T08:25:00Z</cp:lastPrinted>
  <dcterms:created xsi:type="dcterms:W3CDTF">2025-03-25T06:36:00Z</dcterms:created>
  <dcterms:modified xsi:type="dcterms:W3CDTF">2025-04-03T08:28:00Z</dcterms:modified>
</cp:coreProperties>
</file>