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Годовой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отчет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по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муниципальной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программе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«Обеспечение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законности</w:t>
      </w:r>
      <w:r>
        <w:rPr>
          <w:rFonts w:ascii="Times New Roman" w:hAnsi="Times New Roman"/>
          <w:b w:val="1"/>
          <w:sz w:val="32"/>
        </w:rPr>
        <w:t xml:space="preserve">, </w:t>
      </w:r>
      <w:r>
        <w:rPr>
          <w:rFonts w:ascii="Times New Roman" w:hAnsi="Times New Roman"/>
          <w:b w:val="1"/>
          <w:sz w:val="32"/>
        </w:rPr>
        <w:t>правопорядка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и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общественной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безопасности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Кирилловском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муниципальном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районе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на</w:t>
      </w:r>
      <w:r>
        <w:rPr>
          <w:rFonts w:ascii="Times New Roman" w:hAnsi="Times New Roman"/>
          <w:b w:val="1"/>
          <w:sz w:val="32"/>
        </w:rPr>
        <w:t xml:space="preserve"> 2018-2023 </w:t>
      </w:r>
      <w:r>
        <w:rPr>
          <w:rFonts w:ascii="Times New Roman" w:hAnsi="Times New Roman"/>
          <w:b w:val="1"/>
          <w:sz w:val="32"/>
        </w:rPr>
        <w:t>годы</w:t>
      </w:r>
      <w:r>
        <w:rPr>
          <w:rFonts w:ascii="Times New Roman" w:hAnsi="Times New Roman"/>
        </w:rPr>
        <w:t>»</w:t>
      </w:r>
    </w:p>
    <w:p w14:paraId="03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202</w:t>
      </w:r>
      <w:r>
        <w:rPr>
          <w:rFonts w:ascii="Times New Roman" w:hAnsi="Times New Roman"/>
          <w:b w:val="1"/>
          <w:sz w:val="32"/>
        </w:rPr>
        <w:t>3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год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before="0"/>
        <w:ind w:firstLine="2837" w:left="1416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Ответственные исполнители:</w:t>
      </w:r>
      <w:r>
        <w:rPr>
          <w:rFonts w:ascii="Times New Roman" w:hAnsi="Times New Roman"/>
          <w:sz w:val="32"/>
        </w:rPr>
        <w:t xml:space="preserve">   </w:t>
      </w:r>
    </w:p>
    <w:p w14:paraId="09000000">
      <w:pPr>
        <w:spacing w:after="0" w:before="0"/>
        <w:ind w:firstLine="2837" w:left="2124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по делам молодежи </w:t>
      </w:r>
    </w:p>
    <w:p w14:paraId="0A000000">
      <w:pPr>
        <w:spacing w:after="0" w:before="0"/>
        <w:ind w:firstLine="2837" w:left="2124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района;</w:t>
      </w:r>
    </w:p>
    <w:p w14:paraId="0B000000">
      <w:pPr>
        <w:spacing w:after="0" w:before="0"/>
        <w:ind w:firstLine="2837" w:left="2124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администрации района;</w:t>
      </w:r>
    </w:p>
    <w:p w14:paraId="0C000000">
      <w:pPr>
        <w:spacing w:after="0" w:before="0"/>
        <w:ind w:firstLine="2837" w:left="2124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культуры администрации района;</w:t>
      </w:r>
    </w:p>
    <w:p w14:paraId="0D000000">
      <w:pPr>
        <w:spacing w:after="0" w:before="0"/>
        <w:ind w:firstLine="2837" w:left="2124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 физической культуре и спорту администрации района</w:t>
      </w:r>
    </w:p>
    <w:p w14:paraId="0E000000">
      <w:pPr>
        <w:spacing w:after="0" w:before="0"/>
        <w:ind w:firstLine="2837" w:left="0" w:right="0"/>
        <w:jc w:val="right"/>
        <w:rPr>
          <w:rFonts w:ascii="Times New Roman" w:hAnsi="Times New Roman"/>
          <w:sz w:val="28"/>
        </w:rPr>
      </w:pPr>
    </w:p>
    <w:p w14:paraId="0F000000">
      <w:pPr>
        <w:tabs>
          <w:tab w:leader="none" w:pos="4253" w:val="left"/>
        </w:tabs>
        <w:spacing w:after="0" w:before="0"/>
        <w:ind w:firstLine="0" w:left="4253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за разработку муниципальной программы: </w:t>
      </w:r>
    </w:p>
    <w:p w14:paraId="10000000">
      <w:pPr>
        <w:tabs>
          <w:tab w:leader="none" w:pos="4253" w:val="left"/>
        </w:tabs>
        <w:spacing w:after="0" w:before="0"/>
        <w:ind w:firstLine="0" w:left="4253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Николаев Владимир Иванович, </w:t>
      </w:r>
    </w:p>
    <w:p w14:paraId="11000000">
      <w:pPr>
        <w:tabs>
          <w:tab w:leader="none" w:pos="4253" w:val="left"/>
        </w:tabs>
        <w:spacing w:after="0" w:before="0"/>
        <w:ind w:firstLine="0" w:left="4253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руководителя администрации Кирилловского муниципального района, </w:t>
      </w:r>
    </w:p>
    <w:p w14:paraId="12000000">
      <w:pPr>
        <w:tabs>
          <w:tab w:leader="none" w:pos="4253" w:val="left"/>
        </w:tabs>
        <w:spacing w:after="0" w:before="0"/>
        <w:ind w:firstLine="0" w:left="4253" w:right="0"/>
        <w:jc w:val="right"/>
        <w:rPr>
          <w:rFonts w:ascii="Times New Roman" w:hAnsi="Times New Roman"/>
          <w:sz w:val="28"/>
        </w:rPr>
      </w:pPr>
    </w:p>
    <w:p w14:paraId="13000000">
      <w:pPr>
        <w:tabs>
          <w:tab w:leader="none" w:pos="4253" w:val="left"/>
        </w:tabs>
        <w:spacing w:after="0" w:before="0"/>
        <w:ind w:firstLine="0" w:left="4253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</w:t>
      </w:r>
      <w:r>
        <w:rPr>
          <w:rFonts w:ascii="Times New Roman" w:hAnsi="Times New Roman"/>
          <w:sz w:val="28"/>
        </w:rPr>
        <w:t>. 8(81757) 3-15-50,</w:t>
      </w:r>
    </w:p>
    <w:p w14:paraId="14000000">
      <w:pPr>
        <w:tabs>
          <w:tab w:leader="none" w:pos="4253" w:val="left"/>
        </w:tabs>
        <w:spacing w:after="0" w:before="0"/>
        <w:ind w:firstLine="0" w:left="4253" w:right="0"/>
        <w:jc w:val="right"/>
        <w:rPr>
          <w:sz w:val="28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3172460</wp:posOffset>
            </wp:positionH>
            <wp:positionV relativeFrom="paragraph">
              <wp:posOffset>22860</wp:posOffset>
            </wp:positionV>
            <wp:extent cx="1694179" cy="73660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694179" cy="736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e-mail: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"mailto:nikolaev3557@mail.ru"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nikolaev3557@mail.ru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15000000">
      <w:pPr>
        <w:widowControl w:val="0"/>
        <w:tabs>
          <w:tab w:leader="none" w:pos="4253" w:val="left"/>
        </w:tabs>
        <w:ind w:firstLine="0" w:left="4253" w:right="0"/>
        <w:jc w:val="center"/>
        <w:rPr>
          <w:sz w:val="28"/>
        </w:rPr>
      </w:pPr>
    </w:p>
    <w:p w14:paraId="16000000">
      <w:pPr>
        <w:widowControl w:val="0"/>
        <w:tabs>
          <w:tab w:leader="none" w:pos="4253" w:val="left"/>
        </w:tabs>
        <w:ind w:firstLine="0" w:left="4253" w:right="0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u w:val="single"/>
        </w:rPr>
        <w:t xml:space="preserve">                               </w:t>
      </w:r>
      <w:r>
        <w:rPr>
          <w:rFonts w:ascii="Times New Roman" w:hAnsi="Times New Roman"/>
          <w:sz w:val="28"/>
        </w:rPr>
        <w:t>В.И.Николаев</w:t>
      </w:r>
    </w:p>
    <w:p w14:paraId="17000000">
      <w:pPr>
        <w:widowControl w:val="0"/>
        <w:ind/>
        <w:jc w:val="center"/>
        <w:rPr>
          <w:sz w:val="28"/>
        </w:rPr>
      </w:pPr>
    </w:p>
    <w:p w14:paraId="18000000">
      <w:pPr>
        <w:widowControl w:val="0"/>
        <w:ind/>
        <w:jc w:val="center"/>
        <w:rPr>
          <w:b w:val="1"/>
          <w:sz w:val="28"/>
        </w:rPr>
      </w:pPr>
    </w:p>
    <w:p w14:paraId="19000000">
      <w:pPr>
        <w:widowControl w:val="0"/>
        <w:ind/>
        <w:jc w:val="center"/>
        <w:rPr>
          <w:b w:val="1"/>
          <w:sz w:val="28"/>
        </w:rPr>
      </w:pPr>
    </w:p>
    <w:p w14:paraId="1A000000">
      <w:pPr>
        <w:ind/>
        <w:jc w:val="center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before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Кирилловском муниципальном районе действует следующая муниципальная программа:</w:t>
      </w:r>
    </w:p>
    <w:p w14:paraId="1C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программа «Обеспечение законности, правопорядка и общественной безопасности в Кирилловском муниципальном районе на 2018-2024 годы».</w:t>
      </w:r>
    </w:p>
    <w:p w14:paraId="1D000000">
      <w:pPr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3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4"/>
        <w:gridCol w:w="4621"/>
        <w:gridCol w:w="1473"/>
        <w:gridCol w:w="1417"/>
        <w:gridCol w:w="1325"/>
        <w:gridCol w:w="70"/>
        <w:gridCol w:w="40"/>
      </w:tblGrid>
      <w:tr>
        <w:trPr>
          <w:trHeight w:hRule="atLeast" w:val="158"/>
        </w:trPr>
        <w:tc>
          <w:tcPr>
            <w:tcW w:type="dxa" w:w="6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46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before="0" w:line="1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type="dxa" w:w="421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before="0" w:line="100" w:lineRule="atLeast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Размер финансирования</w:t>
            </w:r>
          </w:p>
        </w:tc>
        <w:tc>
          <w:tcPr>
            <w:tcW w:type="dxa" w:w="70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200" w:before="0"/>
              <w:ind/>
            </w:pPr>
          </w:p>
        </w:tc>
        <w:tc>
          <w:tcPr>
            <w:tcW w:type="dxa" w:w="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200" w:before="0"/>
              <w:ind/>
            </w:pPr>
          </w:p>
        </w:tc>
      </w:tr>
      <w:tr>
        <w:trPr>
          <w:trHeight w:hRule="atLeast" w:val="157"/>
        </w:trPr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6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( план)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(Факт)</w:t>
            </w:r>
          </w:p>
        </w:tc>
        <w:tc>
          <w:tcPr>
            <w:tcW w:type="dxa" w:w="14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. 2023 год (факт)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Внедрение в охрану ОП современных технических средств, развитие аппаратно-программого комплекса «Безопасный город», с том числе обслуживание и ремонт видеосистемы</w:t>
            </w:r>
          </w:p>
        </w:tc>
        <w:tc>
          <w:tcPr>
            <w:tcW w:type="dxa" w:w="421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Финансирование данного комплекса из средств муниципальной программы не предусмотрено. </w:t>
            </w:r>
          </w:p>
        </w:tc>
        <w:tc>
          <w:tcPr>
            <w:tcW w:type="dxa" w:w="70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200" w:before="0"/>
              <w:ind/>
            </w:pPr>
          </w:p>
        </w:tc>
        <w:tc>
          <w:tcPr>
            <w:tcW w:type="dxa" w:w="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200" w:before="0"/>
              <w:ind/>
            </w:pP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Ресоциализация и адаптация лиц, вернувшихся из мест лишения свободы.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 тыс. руб.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 тыс.руб</w:t>
            </w:r>
          </w:p>
        </w:tc>
        <w:tc>
          <w:tcPr>
            <w:tcW w:type="dxa" w:w="14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,0 (план — 6,0)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мероприятий, направленных на снижение ДТП и тяжести их последствий, в том числе с детьми. Проведение мероприятий по пропаганде безопасного поведения на дорогах.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45,0 тыс.руб.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45,0 тыс. руб.</w:t>
            </w:r>
          </w:p>
        </w:tc>
        <w:tc>
          <w:tcPr>
            <w:tcW w:type="dxa" w:w="14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,0 (план —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5,0)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граждан, входящих в состав НД, внештатных сотрудников в охране общественного порядка.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 тыс. руб.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 тыс. руб.</w:t>
            </w:r>
          </w:p>
        </w:tc>
        <w:tc>
          <w:tcPr>
            <w:tcW w:type="dxa" w:w="14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,0 (план —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,0)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Профилактика правонарушений несовершеннолетними</w:t>
            </w:r>
          </w:p>
          <w:p w14:paraId="3C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30,0 тыс.руб.*</w:t>
            </w:r>
          </w:p>
          <w:p w14:paraId="3E000000">
            <w:pPr>
              <w:spacing w:after="0" w:before="0" w:line="100" w:lineRule="atLeast"/>
              <w:ind/>
              <w:jc w:val="both"/>
            </w:pPr>
          </w:p>
          <w:p w14:paraId="3F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30,0 тыс. руб.*</w:t>
            </w:r>
          </w:p>
          <w:p w14:paraId="41000000">
            <w:pPr>
              <w:spacing w:after="0" w:before="0" w:line="100" w:lineRule="atLeast"/>
              <w:ind/>
              <w:jc w:val="both"/>
            </w:pPr>
          </w:p>
          <w:p w14:paraId="42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3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</w:t>
            </w:r>
          </w:p>
        </w:tc>
        <w:tc>
          <w:tcPr>
            <w:tcW w:type="dxa" w:w="143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51</w:t>
            </w:r>
            <w:r>
              <w:rPr>
                <w:rFonts w:ascii="Times New Roman" w:hAnsi="Times New Roman"/>
                <w:sz w:val="28"/>
              </w:rPr>
              <w:t xml:space="preserve">,0 (план — </w:t>
            </w:r>
            <w:r>
              <w:rPr>
                <w:rFonts w:ascii="Times New Roman" w:hAnsi="Times New Roman"/>
                <w:sz w:val="28"/>
              </w:rPr>
              <w:t>51</w:t>
            </w:r>
            <w:r>
              <w:rPr>
                <w:rFonts w:ascii="Times New Roman" w:hAnsi="Times New Roman"/>
                <w:sz w:val="28"/>
              </w:rPr>
              <w:t>,0)</w:t>
            </w:r>
          </w:p>
          <w:p w14:paraId="45000000">
            <w:pPr>
              <w:spacing w:after="0" w:before="0" w:line="100" w:lineRule="atLeast"/>
              <w:ind/>
              <w:jc w:val="both"/>
            </w:pPr>
          </w:p>
          <w:p w14:paraId="46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7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,0 (план — 9,0)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и распространение памяток по предупреждению детской безнадзорности и противоправного поведения, профилактике мошенничеств и краж.</w:t>
            </w:r>
          </w:p>
        </w:tc>
        <w:tc>
          <w:tcPr>
            <w:tcW w:type="dxa" w:w="1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3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экстремизма и терроризма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 тыс. руб.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spacing w:after="0" w:before="0" w:line="1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 тыс.руб.</w:t>
            </w:r>
          </w:p>
        </w:tc>
        <w:tc>
          <w:tcPr>
            <w:tcW w:type="dxa" w:w="14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0,0  (план — 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,0)</w:t>
            </w:r>
          </w:p>
        </w:tc>
      </w:tr>
    </w:tbl>
    <w:p w14:paraId="4F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Подпрограмма 1 муниципальной программы направлена на осуществление мер по профилактике преступлений и иных правонарушений и включает в себя следующие основные мероприятия:</w:t>
      </w:r>
    </w:p>
    <w:p w14:paraId="50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Предупреждение беспризорности, безнадзорности, профилактика правонарушений несовершеннолетних.</w:t>
      </w:r>
    </w:p>
    <w:p w14:paraId="51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 – укрепление системы профилактики беспризорности и безнадзорности несовершеннолетних.</w:t>
      </w:r>
    </w:p>
    <w:p w14:paraId="52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в 2022 году:</w:t>
      </w:r>
    </w:p>
    <w:p w14:paraId="53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изготовленено и размещено в местах массового пребывания граждан агитационно-пропагандистских материалов, направленных на предупреждение насилия в семье и повышение ответственности родителей – 500 памяток;</w:t>
      </w:r>
    </w:p>
    <w:p w14:paraId="54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изготовлен и размещен на улицах города Кириллов баннер по профилактике социального мошенничества, </w:t>
      </w:r>
    </w:p>
    <w:p w14:paraId="55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изготовлено  и распространено 2500 буклетов для школьников по профилактике преступлений и правонарушений, в том числе справочно-информационных бюллетеней, буклетов, памяток по предупреждению детской безнадзорности и противоправного поведения;</w:t>
      </w:r>
    </w:p>
    <w:p w14:paraId="56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 и проведен мониторинг доступа учащихся образовательных учреждений к сайтам сети «Интернет», содержащим информацию, причиняющую вред их здоровью;</w:t>
      </w:r>
    </w:p>
    <w:p w14:paraId="57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трудоустроено 11 несовершеннолетних граждан, нуждающихся в помощи государства, в том числе в свободное от учебы время, за июнь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август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2023 года —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</w:t>
      </w:r>
    </w:p>
    <w:p w14:paraId="58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году: </w:t>
      </w:r>
    </w:p>
    <w:p w14:paraId="59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изготовлено и размещено в местах массового пребывания граждан агитационно-пропагандистских материалов, направленных на предупреждение насилия в семье и повышение ответственности родителей –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00 памяток;</w:t>
      </w:r>
    </w:p>
    <w:p w14:paraId="5A000000">
      <w:pPr>
        <w:widowControl w:val="0"/>
        <w:spacing w:after="0" w:before="0" w:line="100" w:lineRule="atLeast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в августе 2023 года </w:t>
      </w:r>
      <w:r>
        <w:rPr>
          <w:rFonts w:ascii="Times New Roman" w:hAnsi="Times New Roman"/>
          <w:sz w:val="28"/>
        </w:rPr>
        <w:t>проведена</w:t>
      </w:r>
      <w:r>
        <w:rPr>
          <w:rFonts w:ascii="Times New Roman" w:hAnsi="Times New Roman"/>
          <w:sz w:val="28"/>
        </w:rPr>
        <w:t xml:space="preserve"> трудов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бригад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для несовершеннолетних, состоящих на учете в КДН и ЗП КМР, и ОМВД России по Кирилловскому району.</w:t>
      </w:r>
    </w:p>
    <w:p w14:paraId="5B000000">
      <w:pPr>
        <w:widowControl w:val="0"/>
        <w:spacing w:after="0" w:before="0" w:line="100" w:lineRule="atLeast"/>
        <w:ind w:firstLine="709" w:left="0" w:right="0"/>
        <w:jc w:val="both"/>
      </w:pPr>
    </w:p>
    <w:p w14:paraId="5C000000">
      <w:pPr>
        <w:widowControl w:val="0"/>
        <w:spacing w:after="0" w:before="0" w:line="100" w:lineRule="atLeast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Мероприятие 1.2. Реализация</w:t>
      </w:r>
      <w:r>
        <w:rPr>
          <w:rStyle w:val="Style_4_ch"/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профилактических и пропагандистских мер, направленных на культурное,  спортивное, правовое,  нравственное и военно-патриотическое воспитание граждан.</w:t>
      </w:r>
    </w:p>
    <w:p w14:paraId="5D000000">
      <w:pPr>
        <w:pStyle w:val="Style_5"/>
        <w:spacing w:after="0" w:before="0"/>
        <w:ind w:firstLine="425" w:left="283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Цель мероприятия – повышение уровня правосознания, пропаганда здорового и социально активного образа жизни, в том числе среди подростков и молодежи. </w:t>
      </w:r>
    </w:p>
    <w:p w14:paraId="5E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2023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z w:val="28"/>
        </w:rPr>
        <w:t xml:space="preserve"> проведено:</w:t>
      </w:r>
    </w:p>
    <w:p w14:paraId="5F000000">
      <w:pPr>
        <w:widowControl w:val="0"/>
        <w:spacing w:after="0" w:before="0" w:line="10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Районные мероприятия, участие в областных тематических агитационно-пропагандистских  культурно-массовых  мероприятиях с несовершеннолетними;</w:t>
      </w:r>
    </w:p>
    <w:p w14:paraId="60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учащихся в образовательных учреждениях района проведены конкурсы и олимпиады  по вопросам правоведения;</w:t>
      </w:r>
    </w:p>
    <w:p w14:paraId="61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проведены мероприятий с детьми и подростками в образовательных учреждениях, направленных на пропаганду здорового образа жизни и профилактику негативных явлений в подростковой среде (129 мероприятий в 7 школах и 5 д/с).</w:t>
      </w:r>
    </w:p>
    <w:p w14:paraId="62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апреле 2023 года за счет средств муниципальной программы для  юных инспекторов дорожного движения приобретена форма на сумму </w:t>
      </w:r>
      <w:r>
        <w:rPr>
          <w:rFonts w:ascii="Times New Roman" w:hAnsi="Times New Roman"/>
          <w:sz w:val="28"/>
        </w:rPr>
        <w:t>51,0</w:t>
      </w:r>
      <w:r>
        <w:rPr>
          <w:rFonts w:ascii="Times New Roman" w:hAnsi="Times New Roman"/>
          <w:sz w:val="28"/>
        </w:rPr>
        <w:t xml:space="preserve"> тыс. рублей.</w:t>
      </w:r>
    </w:p>
    <w:p w14:paraId="63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Мероприятие 1.3. Предупреждение экстремизма и терроризма.</w:t>
      </w:r>
    </w:p>
    <w:p w14:paraId="64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 – снижение количества экстремистских проявлений,  недопущение террористических актов.</w:t>
      </w:r>
    </w:p>
    <w:p w14:paraId="65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проведены следующие мероприятия: </w:t>
      </w:r>
    </w:p>
    <w:p w14:paraId="66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проведено совместно со СМИ агитационных мероприятий, направленных на добровольную сдачу незаконно хранящегося оружия в целях снижения количества незаконно хранящегося оружия, уменьшения количества преступлений, совершенных с применением оружия. Организация мероприятий по добровольной сдаче оружия, боеприпасов, взрывчатых веществ и взрывных устройств, в том числе выплата вознаграждения гражданам, добровольно сдавшим оружие в количестве 12 рейдовых мероприятий;</w:t>
      </w:r>
    </w:p>
    <w:p w14:paraId="67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 контроль за обучением, подготовкой руководителей, сотрудников и персонала учреждений образования, молодежной политики, физической культуры и спорта, культуры района,  направленных на повышение степени готовности к противодействию террористическим актам, ликвидации  вызванных ими последствий;</w:t>
      </w:r>
    </w:p>
    <w:p w14:paraId="68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проведено 14 проверок состояния антитеррористической защищенности расположенных на территории района критически важных и потенциально  опасных объектов, образовательных и лечебно-профилактических учреждений, объектов культуры и спорта, ЖКХ, энергетики, транспорта.</w:t>
      </w:r>
    </w:p>
    <w:p w14:paraId="69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Мероприятие 1.4. Предупреждение имущественных преступлений.</w:t>
      </w:r>
    </w:p>
    <w:p w14:paraId="6A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 – снижение количества зарегистрированных краж.</w:t>
      </w:r>
    </w:p>
    <w:p w14:paraId="6B000000">
      <w:pPr>
        <w:widowControl w:val="0"/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проведено за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год:</w:t>
      </w:r>
    </w:p>
    <w:p w14:paraId="6C000000">
      <w:pPr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трудоустройство лиц, отбывших наказание в местах лишения свободы, а также организация временного трудоустройства несовершеннолетних граждан от 14 до 18 лет;</w:t>
      </w:r>
    </w:p>
    <w:p w14:paraId="6D000000">
      <w:pPr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населения района о раскрытых и совершенных социальных мошенничествах на территории района, способах совершения данного вида преступлений, аналогичных преступлениях, совершенных на территории области и Российской Федерации – 42 публикации;</w:t>
      </w:r>
    </w:p>
    <w:p w14:paraId="6E000000">
      <w:pPr>
        <w:spacing w:after="0" w:before="0" w:line="100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населения района о результатах деятельности органов внутренних дел по пресечению и предупреждению преступлений в сфере экономики и коррупции – 5 публикаций.</w:t>
      </w:r>
    </w:p>
    <w:p w14:paraId="6F000000">
      <w:pPr>
        <w:spacing w:after="0" w:before="0" w:line="100" w:lineRule="atLeast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Подпрограмма 2 «Безопасность дорожного движения» (приложение 6 к программе) - направлена на осуществление мер по повышению безопасности дорожного движения на территории района, сокращение смертности от дорожно-транспортных происшествий»:</w:t>
      </w:r>
    </w:p>
    <w:p w14:paraId="70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Мероприятие 1.1. подпрограммы 2: Предупреждение опасного поведения участников дорожного движения путем организации и проведения профилактических мероприятий, и их информационно-пропагандистское сопровождение. </w:t>
      </w:r>
    </w:p>
    <w:p w14:paraId="71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Цель мероприятия – повышение правосознания участников дорожного движения,  в том числе несовершеннолетних, ответственности и культуры безопасного поведения на дороге.</w:t>
      </w:r>
    </w:p>
    <w:p w14:paraId="72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Деятельность по данному направлению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 и правового нигилизма на дороге, совершенствование и развитие систем подготовки водителей транспортных средств. </w:t>
      </w:r>
    </w:p>
    <w:p w14:paraId="73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рамках осуществления данного мероприятия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проведено: </w:t>
      </w:r>
    </w:p>
    <w:p w14:paraId="74000000">
      <w:pPr>
        <w:tabs>
          <w:tab w:leader="none" w:pos="0" w:val="left"/>
        </w:tabs>
        <w:spacing w:after="0" w:before="0" w:line="10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районных тематических, информационно-пропагандистских и профилактических мероприятий, фестивалей, соревнований, конкурсов, выставок с несовершеннолетними участниками дорожного движения, в том числе с юными инспекторами движения - 14; </w:t>
      </w:r>
    </w:p>
    <w:p w14:paraId="75000000">
      <w:pPr>
        <w:tabs>
          <w:tab w:leader="none" w:pos="0" w:val="left"/>
        </w:tabs>
        <w:spacing w:after="0" w:before="0" w:line="100" w:lineRule="atLeast"/>
        <w:ind w:firstLine="567" w:left="0" w:right="0"/>
        <w:jc w:val="both"/>
        <w:rPr>
          <w:b w:val="1"/>
          <w:sz w:val="28"/>
        </w:rPr>
      </w:pPr>
      <w:r>
        <w:rPr>
          <w:rFonts w:ascii="Times New Roman" w:hAnsi="Times New Roman"/>
          <w:sz w:val="28"/>
        </w:rPr>
        <w:t>обучающиеся</w:t>
      </w:r>
      <w:r>
        <w:rPr>
          <w:rFonts w:ascii="Times New Roman" w:hAnsi="Times New Roman"/>
          <w:sz w:val="28"/>
        </w:rPr>
        <w:t xml:space="preserve"> начальных классов всех образовательных учреждений </w:t>
      </w:r>
      <w:r>
        <w:rPr>
          <w:rFonts w:ascii="Times New Roman" w:hAnsi="Times New Roman"/>
          <w:sz w:val="28"/>
        </w:rPr>
        <w:t xml:space="preserve">обеспечены общеобразовательных организаций световозвращающими </w:t>
      </w:r>
      <w:r>
        <w:rPr>
          <w:rFonts w:ascii="Times New Roman" w:hAnsi="Times New Roman"/>
          <w:sz w:val="28"/>
        </w:rPr>
        <w:t>приспособлениям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76000000">
      <w:pPr>
        <w:pStyle w:val="Style_6"/>
        <w:widowControl w:val="0"/>
        <w:ind w:firstLine="567" w:left="0" w:right="0"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>Мероприятие 1.2. Повышение уровня дорожной культуры водителей транспортных средств.</w:t>
      </w:r>
      <w:r>
        <w:rPr>
          <w:sz w:val="28"/>
        </w:rPr>
        <w:t xml:space="preserve"> </w:t>
      </w:r>
    </w:p>
    <w:p w14:paraId="77000000">
      <w:pPr>
        <w:pStyle w:val="Style_6"/>
        <w:tabs>
          <w:tab w:leader="none" w:pos="503" w:val="left"/>
        </w:tabs>
        <w:ind w:firstLine="0" w:left="22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Цель мероприятия – воспитание дисциплинированных водителей авто- и мототехники, формирование у участников дорожного движения стереотипов законопослушного поведения на дороге, негативного отношения к правонарушениям в сфере дорожного движения.</w:t>
      </w:r>
    </w:p>
    <w:p w14:paraId="78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рамках осуществления данного мероприятия организованы информационные, профилактические мероприятий с участниками дорожного движения в количестве – 18 рейдов.</w:t>
      </w:r>
    </w:p>
    <w:p w14:paraId="79000000">
      <w:pPr>
        <w:spacing w:after="0" w:before="0" w:line="1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Мероприятие 1.3. Совершенствование материально-технической базы образовательных учреждений района для обучения детей правилам дорожного движения.</w:t>
      </w:r>
    </w:p>
    <w:p w14:paraId="7A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Цель мероприятия – повышение качества образовательного процесса в образовательных учреждениях района по профилактике  детского дорожно-транспортного травматизма</w:t>
      </w:r>
    </w:p>
    <w:p w14:paraId="7B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рамках осуществления данного мероприятия выполнены:</w:t>
      </w:r>
    </w:p>
    <w:p w14:paraId="7C000000">
      <w:pPr>
        <w:spacing w:after="0" w:before="0" w:line="10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обеспечены образовательных учреждений наглядными пособиями, техническими средствами и программами по правилам дорожного движения ( дорожные знаки для 1 школы);</w:t>
      </w:r>
    </w:p>
    <w:p w14:paraId="7D000000">
      <w:pPr>
        <w:spacing w:after="0" w:before="0" w:line="10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обновлены материально-технические базы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(приобретены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уголк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 БДД);</w:t>
      </w:r>
    </w:p>
    <w:p w14:paraId="7E000000">
      <w:pPr>
        <w:spacing w:after="0" w:before="0" w:line="10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световозращающие жилеты для обучающихся  БОУ  «</w:t>
      </w:r>
      <w:r>
        <w:rPr>
          <w:rFonts w:ascii="Times New Roman" w:hAnsi="Times New Roman"/>
          <w:sz w:val="28"/>
        </w:rPr>
        <w:t>Кирилловская</w:t>
      </w:r>
      <w:r>
        <w:rPr>
          <w:rFonts w:ascii="Times New Roman" w:hAnsi="Times New Roman"/>
          <w:sz w:val="28"/>
        </w:rPr>
        <w:t xml:space="preserve"> СШ»</w:t>
      </w:r>
    </w:p>
    <w:p w14:paraId="7F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Подпрограмма 3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направлена на осуществление комплексных мер по противодействию незаконному обороту наркотиков, снижению масштабов злоупотребления алкогольной продукцией, профилактику алкоголизма и наркомании и включает в себя следующие основные мероприятия:</w:t>
      </w:r>
    </w:p>
    <w:p w14:paraId="80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Мероприятие 1.1. подпрограммы 3:</w:t>
      </w:r>
      <w:r>
        <w:rPr>
          <w:rFonts w:ascii="Times New Roman" w:hAnsi="Times New Roman"/>
          <w:b w:val="1"/>
          <w:sz w:val="28"/>
        </w:rPr>
        <w:t xml:space="preserve"> Профилактика незаконного оборота наркотиков, зависимости от психоактивных веществ, снижение масштабов злоупотребления алкогольной продукцией.</w:t>
      </w:r>
    </w:p>
    <w:p w14:paraId="81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Цель мероприятия – повышение эффективности проводимых профилактических мероприятий среди различных слоев населения района, направленных на формирование активной жизненной позиции и здорового образа жизни.</w:t>
      </w:r>
    </w:p>
    <w:p w14:paraId="82000000">
      <w:pPr>
        <w:widowControl w:val="0"/>
        <w:spacing w:after="0" w:before="0" w:line="100" w:lineRule="atLeast"/>
        <w:ind w:firstLine="53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рамках осуществления данного мероприятия в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году проведены:</w:t>
      </w:r>
    </w:p>
    <w:p w14:paraId="83000000">
      <w:pPr>
        <w:pStyle w:val="Style_7"/>
        <w:keepNext w:val="0"/>
        <w:tabs>
          <w:tab w:leader="none" w:pos="0" w:val="left"/>
        </w:tabs>
        <w:ind w:firstLine="53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>районных спортивных мероприятия и турниры на открытом воздухе - 3;</w:t>
      </w:r>
    </w:p>
    <w:p w14:paraId="84000000">
      <w:pPr>
        <w:widowControl w:val="0"/>
        <w:spacing w:after="0" w:before="0" w:line="100" w:lineRule="atLeast"/>
        <w:ind w:firstLine="53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творческие конкурсы среди учащихся  образовательных учреждений, направленных на профилактику употребления наркотических веществ и психоактивных веществ - 2;</w:t>
      </w:r>
    </w:p>
    <w:p w14:paraId="85000000">
      <w:pPr>
        <w:pStyle w:val="Style_7"/>
        <w:keepNext w:val="0"/>
        <w:widowControl w:val="0"/>
        <w:tabs>
          <w:tab w:leader="none" w:pos="0" w:val="left"/>
        </w:tabs>
        <w:ind w:firstLine="53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>учреждениями культуры, молодежной политики района проведены тематические мероприятия по противодействию наркомании и профилактике злоупотребления алкогольной продукцией - 12;</w:t>
      </w:r>
    </w:p>
    <w:p w14:paraId="86000000">
      <w:pPr>
        <w:pStyle w:val="Style_8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проведен комплекс мероприятий, приуроченных к Международному дню борьбы с наркоманией и незаконному обороту наркотиков и Международному дню борьбы со СПИДом;</w:t>
      </w:r>
    </w:p>
    <w:p w14:paraId="87000000">
      <w:pPr>
        <w:spacing w:after="0" w:before="0" w:line="100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выявлено 3 административных правонарушения в области оборота алкогольной и спиртосодержащей продукции;</w:t>
      </w:r>
    </w:p>
    <w:p w14:paraId="88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z w:val="28"/>
        </w:rPr>
        <w:t>Мероприятие 1.2.</w:t>
      </w:r>
      <w:r>
        <w:rPr>
          <w:rFonts w:ascii="Times New Roman" w:hAnsi="Times New Roman"/>
          <w:b w:val="1"/>
          <w:color w:val="000000"/>
          <w:sz w:val="28"/>
        </w:rPr>
        <w:t xml:space="preserve"> Расширение  межведомственного взаимодействия в области противодействия  зависимости от психоактивных веществ.</w:t>
      </w:r>
    </w:p>
    <w:p w14:paraId="89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Цель мероприятия – выработка единых подходов по противодействию зависимости от психоактивных веществ.</w:t>
      </w:r>
    </w:p>
    <w:p w14:paraId="8A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 рамках осуществления данного мероприятия </w:t>
      </w:r>
      <w:r>
        <w:rPr>
          <w:rFonts w:ascii="Times New Roman" w:hAnsi="Times New Roman"/>
          <w:color w:val="000000"/>
          <w:sz w:val="28"/>
        </w:rPr>
        <w:t>реализовано  в образовательных учреждениях, учреждениях культуры, молодежной политики, физической культуры и спорта свыше 70 профилактических мероприятий, направленных на отказ от употребления обучающимися и молодежью алкогольной продукции, пива и энергетических напитков;</w:t>
      </w:r>
    </w:p>
    <w:p w14:paraId="8B000000">
      <w:pPr>
        <w:spacing w:after="0" w:before="0" w:line="100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Проведено 4 заседания районной антинаркотической комиссии.</w:t>
      </w:r>
    </w:p>
    <w:p w14:paraId="8C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z w:val="28"/>
        </w:rPr>
        <w:t>Мероприятие 1.3. Подготовка кадров системы профилактики зависимости от психоактивных веществ.</w:t>
      </w:r>
    </w:p>
    <w:p w14:paraId="8D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Цель мероприятия – повышение профессионального уровня кадров системы профилактики зависимости от психоактивных веществ, </w:t>
      </w:r>
    </w:p>
    <w:p w14:paraId="8E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рамках осуществления данного мероприятия организован 1 обучающих семинар по профилактике наркомании для специалистов социальной сферы, работающих с населением «группы риска».</w:t>
      </w:r>
    </w:p>
    <w:p w14:paraId="8F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z w:val="28"/>
        </w:rPr>
        <w:t>Мероприятие 1.4.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Развитие и поддержка волонтерского движения.</w:t>
      </w:r>
    </w:p>
    <w:p w14:paraId="90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Цель мероприятия – распространение и пропаганда среди молодежи здорового образа жизни и формирование активной жизненной позиции.</w:t>
      </w:r>
    </w:p>
    <w:p w14:paraId="91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рамках осуществления данного мероприятия за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год: </w:t>
      </w:r>
    </w:p>
    <w:p w14:paraId="92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Свыше 40 волонтеров приняли участие в семинарах, учебно-тренировочных сборах, фестивалях и других мероприятиях района и Вологодской области;</w:t>
      </w:r>
    </w:p>
    <w:p w14:paraId="93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Волонтерами проведено 5 комплексных мероприятия, направленных на профилактику алкоголизма и наркомании;</w:t>
      </w:r>
    </w:p>
    <w:p w14:paraId="94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z w:val="28"/>
        </w:rPr>
        <w:t>Мероприятие 1.5.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Информационное обеспечение деятельности по противодействию незаконному обороту наркотиков и зависимости от психоактивных веществ. Развитие института социальной рекламы.</w:t>
      </w:r>
    </w:p>
    <w:p w14:paraId="95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Цель мероприятия – формирование у населения района негативного отношения к деструктивным проявлениям в обществе, изучение общественных настроений в обществе, связанных с распространением наркомании и алкоголизма.</w:t>
      </w:r>
    </w:p>
    <w:p w14:paraId="96000000">
      <w:pPr>
        <w:widowControl w:val="0"/>
        <w:spacing w:after="0" w:before="0" w:line="100" w:lineRule="atLeast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рамках осуществления данного мероприятия подготовлено и распространено свыше 500 памяток антинаркотической и антиалкогольной направленности;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размещено 12 публикаций в районных СМИ, информационных ресурсах учреждений  материалов, направленных на профилактику распространения наркомании и алкоголизма. </w:t>
      </w:r>
    </w:p>
    <w:p w14:paraId="97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подпрограмма является эффективным механизмом достижения поставленных целей и позволит консолидировать усилия всех субъектов системы профилактики для решения поставленных задач.</w:t>
      </w:r>
      <w:r>
        <w:rPr>
          <w:rFonts w:ascii="Times New Roman" w:hAnsi="Times New Roman"/>
          <w:sz w:val="28"/>
        </w:rPr>
        <w:tab/>
      </w:r>
    </w:p>
    <w:p w14:paraId="98000000">
      <w:pPr>
        <w:widowControl w:val="0"/>
        <w:spacing w:after="0" w:before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 CYR" w:hAnsi="Times New Roman CYR"/>
          <w:b w:val="1"/>
          <w:sz w:val="28"/>
        </w:rPr>
        <w:t>Информация о фактическом исполнении программ</w:t>
      </w:r>
      <w:r>
        <w:rPr>
          <w:rFonts w:ascii="Times New Roman CYR" w:hAnsi="Times New Roman CYR"/>
          <w:sz w:val="28"/>
        </w:rPr>
        <w:t xml:space="preserve"> (планов) – исполнены.</w:t>
      </w:r>
    </w:p>
    <w:p w14:paraId="99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Ф</w:t>
      </w:r>
      <w:r>
        <w:rPr>
          <w:rFonts w:ascii="Times New Roman CYR" w:hAnsi="Times New Roman CYR"/>
          <w:b w:val="1"/>
          <w:sz w:val="28"/>
        </w:rPr>
        <w:t>инансирование указанных программ (планов) -</w:t>
      </w:r>
      <w:r>
        <w:rPr>
          <w:rFonts w:ascii="Times New Roman CYR" w:hAnsi="Times New Roman CYR"/>
          <w:sz w:val="28"/>
        </w:rPr>
        <w:t xml:space="preserve"> текущее финансирование в пределах утвержденных смет учреждений.</w:t>
      </w:r>
      <w:r>
        <w:rPr>
          <w:sz w:val="28"/>
        </w:rPr>
        <w:t xml:space="preserve"> </w:t>
      </w:r>
    </w:p>
    <w:p w14:paraId="9A000000">
      <w:pPr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Показатель общей эффективности реализации муниципальной программы за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составляет – 0,89, программа эффективна.</w:t>
      </w:r>
    </w:p>
    <w:p w14:paraId="9B000000">
      <w:pPr>
        <w:widowControl w:val="0"/>
        <w:ind/>
        <w:jc w:val="center"/>
      </w:pPr>
      <w:r>
        <w:rPr>
          <w:rFonts w:ascii="Times New Roman" w:hAnsi="Times New Roman"/>
          <w:sz w:val="24"/>
        </w:rPr>
        <w:t>Сведения о достижении значений показателей (индикаторов)</w:t>
      </w:r>
    </w:p>
    <w:tbl>
      <w:tblPr>
        <w:tblStyle w:val="Style_3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99"/>
        <w:gridCol w:w="3043"/>
        <w:gridCol w:w="856"/>
        <w:gridCol w:w="986"/>
        <w:gridCol w:w="992"/>
        <w:gridCol w:w="1123"/>
        <w:gridCol w:w="313"/>
        <w:gridCol w:w="1220"/>
        <w:gridCol w:w="106"/>
        <w:gridCol w:w="40"/>
        <w:gridCol w:w="10"/>
      </w:tblGrid>
      <w:tr>
        <w:trPr>
          <w:trHeight w:hRule="atLeast" w:val="960"/>
        </w:trPr>
        <w:tc>
          <w:tcPr>
            <w:tcW w:type="dxa" w:w="4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6"/>
            </w:pPr>
            <w:r>
              <w:t xml:space="preserve"> N </w:t>
            </w:r>
            <w:r>
              <w:br/>
            </w:r>
            <w:r>
              <w:t>п/п</w:t>
            </w:r>
          </w:p>
        </w:tc>
        <w:tc>
          <w:tcPr>
            <w:tcW w:type="dxa" w:w="3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6"/>
            </w:pPr>
            <w:r>
              <w:t>Показатель (индикатор)</w:t>
            </w:r>
            <w:r>
              <w:br/>
            </w:r>
            <w:r>
              <w:t xml:space="preserve">(наименование)        </w:t>
            </w:r>
          </w:p>
        </w:tc>
        <w:tc>
          <w:tcPr>
            <w:tcW w:type="dxa" w:w="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6"/>
            </w:pPr>
            <w:r>
              <w:t>Ед. измерения</w:t>
            </w:r>
          </w:p>
        </w:tc>
        <w:tc>
          <w:tcPr>
            <w:tcW w:type="dxa" w:w="310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6"/>
            </w:pPr>
            <w:r>
              <w:t xml:space="preserve">Значения показателей       </w:t>
            </w:r>
            <w:r>
              <w:br/>
            </w:r>
            <w:r>
              <w:t xml:space="preserve">(индикаторов)              </w:t>
            </w:r>
            <w:r>
              <w:br/>
            </w:r>
            <w:r>
              <w:t xml:space="preserve">муниципальной программы, </w:t>
            </w:r>
            <w:r>
              <w:br/>
            </w:r>
            <w:r>
              <w:t xml:space="preserve">подпрограммы               </w:t>
            </w:r>
            <w:r>
              <w:br/>
            </w:r>
            <w:r>
              <w:t xml:space="preserve">муниципальной программы  </w:t>
            </w:r>
          </w:p>
        </w:tc>
        <w:tc>
          <w:tcPr>
            <w:tcW w:type="dxa" w:w="15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6"/>
            </w:pPr>
            <w:r>
              <w:t xml:space="preserve"> Пояснение </w:t>
            </w:r>
          </w:p>
        </w:tc>
        <w:tc>
          <w:tcPr>
            <w:tcW w:type="dxa" w:w="106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200" w:before="0"/>
              <w:ind/>
            </w:pPr>
          </w:p>
        </w:tc>
        <w:tc>
          <w:tcPr>
            <w:tcW w:type="dxa" w:w="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20"/>
        </w:trPr>
        <w:tc>
          <w:tcPr>
            <w:tcW w:type="dxa" w:w="4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8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6"/>
            </w:pPr>
            <w:r>
              <w:t xml:space="preserve">год,          </w:t>
            </w:r>
            <w:r>
              <w:br/>
            </w:r>
            <w:r>
              <w:t>предшеству-ющий</w:t>
            </w:r>
            <w:r>
              <w:br/>
            </w:r>
            <w:r>
              <w:t>отчетному&lt;4&gt;</w:t>
            </w:r>
          </w:p>
        </w:tc>
        <w:tc>
          <w:tcPr>
            <w:tcW w:type="dxa" w:w="211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6"/>
              <w:rPr>
                <w:rFonts w:ascii="Times New Roman" w:hAnsi="Times New Roman"/>
              </w:rPr>
            </w:pPr>
            <w:r>
              <w:t>отчетный год</w:t>
            </w:r>
          </w:p>
        </w:tc>
        <w:tc>
          <w:tcPr>
            <w:tcW w:type="dxa" w:w="31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00000">
            <w:pPr>
              <w:spacing w:after="200" w:before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6"/>
            <w:gridSpan w:val="2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="200" w:before="0"/>
              <w:ind/>
            </w:pPr>
          </w:p>
        </w:tc>
        <w:tc>
          <w:tcPr>
            <w:tcW w:type="dxa" w:w="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4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6"/>
            </w:pPr>
            <w:r>
              <w:t xml:space="preserve">план </w:t>
            </w:r>
          </w:p>
        </w:tc>
        <w:tc>
          <w:tcPr>
            <w:tcW w:type="dxa" w:w="112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6"/>
              <w:rPr>
                <w:rFonts w:ascii="Times New Roman" w:hAnsi="Times New Roman"/>
              </w:rPr>
            </w:pPr>
            <w:r>
              <w:t xml:space="preserve"> факт </w:t>
            </w:r>
          </w:p>
        </w:tc>
        <w:tc>
          <w:tcPr>
            <w:tcW w:type="dxa" w:w="16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00000">
            <w:pPr>
              <w:spacing w:after="200" w:before="0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6"/>
              <w:spacing w:line="276" w:lineRule="auto"/>
              <w:ind/>
            </w:pPr>
            <w:r>
              <w:t xml:space="preserve"> 1 </w:t>
            </w:r>
          </w:p>
        </w:tc>
        <w:tc>
          <w:tcPr>
            <w:tcW w:type="dxa" w:w="30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6"/>
              <w:spacing w:line="276" w:lineRule="auto"/>
              <w:ind/>
            </w:pPr>
            <w:r>
              <w:t xml:space="preserve">          2           </w:t>
            </w:r>
          </w:p>
        </w:tc>
        <w:tc>
          <w:tcPr>
            <w:tcW w:type="dxa" w:w="85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6"/>
              <w:spacing w:line="276" w:lineRule="auto"/>
              <w:ind/>
            </w:pPr>
            <w:r>
              <w:t xml:space="preserve">      3      </w:t>
            </w:r>
          </w:p>
        </w:tc>
        <w:tc>
          <w:tcPr>
            <w:tcW w:type="dxa" w:w="9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6"/>
              <w:spacing w:line="276" w:lineRule="auto"/>
              <w:ind/>
            </w:pPr>
            <w:r>
              <w:t xml:space="preserve">      4       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6"/>
              <w:spacing w:line="276" w:lineRule="auto"/>
              <w:ind/>
            </w:pPr>
            <w:r>
              <w:t xml:space="preserve">  5  </w:t>
            </w:r>
          </w:p>
        </w:tc>
        <w:tc>
          <w:tcPr>
            <w:tcW w:type="dxa" w:w="112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6"/>
              <w:spacing w:line="276" w:lineRule="auto"/>
              <w:ind/>
            </w:pPr>
            <w:r>
              <w:t xml:space="preserve">  6   </w:t>
            </w:r>
          </w:p>
        </w:tc>
        <w:tc>
          <w:tcPr>
            <w:tcW w:type="dxa" w:w="1689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6"/>
              <w:spacing w:line="276" w:lineRule="auto"/>
              <w:ind/>
            </w:pPr>
            <w:r>
              <w:t xml:space="preserve">      7       </w:t>
            </w: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6"/>
              <w:spacing w:line="276" w:lineRule="auto"/>
              <w:ind/>
            </w:pPr>
          </w:p>
        </w:tc>
        <w:tc>
          <w:tcPr>
            <w:tcW w:type="dxa" w:w="7000"/>
            <w:gridSpan w:val="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6"/>
              <w:spacing w:line="276" w:lineRule="auto"/>
              <w:ind/>
            </w:pPr>
            <w:r>
              <w:t xml:space="preserve">Муниципальная программа                    </w:t>
            </w:r>
          </w:p>
        </w:tc>
        <w:tc>
          <w:tcPr>
            <w:tcW w:type="dxa" w:w="153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6"/>
              <w:spacing w:line="276" w:lineRule="auto"/>
              <w:ind/>
            </w:pPr>
          </w:p>
        </w:tc>
        <w:tc>
          <w:tcPr>
            <w:tcW w:type="dxa" w:w="106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spacing w:after="200" w:before="0"/>
              <w:ind/>
            </w:pPr>
          </w:p>
        </w:tc>
        <w:tc>
          <w:tcPr>
            <w:tcW w:type="dxa" w:w="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6"/>
              <w:spacing w:line="276" w:lineRule="auto"/>
              <w:ind/>
            </w:pPr>
          </w:p>
        </w:tc>
        <w:tc>
          <w:tcPr>
            <w:tcW w:type="dxa" w:w="7000"/>
            <w:gridSpan w:val="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6"/>
              <w:spacing w:line="276" w:lineRule="auto"/>
              <w:ind/>
            </w:pPr>
            <w:r>
              <w:t xml:space="preserve">                         Подпрограмма 1  </w:t>
            </w:r>
            <w:r>
              <w:t xml:space="preserve">«Профилактика преступлений и иных правонарушений» </w:t>
            </w:r>
            <w:r>
              <w:t xml:space="preserve">                       </w:t>
            </w:r>
          </w:p>
        </w:tc>
        <w:tc>
          <w:tcPr>
            <w:tcW w:type="dxa" w:w="1533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6"/>
              <w:spacing w:line="276" w:lineRule="auto"/>
              <w:ind/>
            </w:pPr>
          </w:p>
        </w:tc>
        <w:tc>
          <w:tcPr>
            <w:tcW w:type="dxa" w:w="106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200" w:before="0"/>
              <w:ind/>
            </w:pPr>
          </w:p>
        </w:tc>
        <w:tc>
          <w:tcPr>
            <w:tcW w:type="dxa" w:w="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6"/>
              <w:spacing w:line="276" w:lineRule="auto"/>
              <w:ind/>
            </w:pPr>
            <w:r>
              <w:t>...</w:t>
            </w:r>
          </w:p>
        </w:tc>
        <w:tc>
          <w:tcPr>
            <w:tcW w:type="dxa" w:w="30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6"/>
              <w:spacing w:line="276" w:lineRule="auto"/>
              <w:ind/>
            </w:pPr>
            <w:r>
              <w:t>темп прироста уровня  преступности</w:t>
            </w:r>
          </w:p>
        </w:tc>
        <w:tc>
          <w:tcPr>
            <w:tcW w:type="dxa" w:w="85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6"/>
              <w:spacing w:line="276" w:lineRule="auto"/>
              <w:ind/>
            </w:pPr>
            <w:r>
              <w:t>%</w:t>
            </w:r>
          </w:p>
        </w:tc>
        <w:tc>
          <w:tcPr>
            <w:tcW w:type="dxa" w:w="9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6"/>
              <w:spacing w:line="276" w:lineRule="auto"/>
              <w:ind/>
            </w:pPr>
            <w:r>
              <w:t>-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6"/>
              <w:spacing w:line="276" w:lineRule="auto"/>
              <w:ind/>
            </w:pPr>
            <w:r>
              <w:t>5,05</w:t>
            </w:r>
          </w:p>
        </w:tc>
        <w:tc>
          <w:tcPr>
            <w:tcW w:type="dxa" w:w="112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6"/>
              <w:spacing w:line="276" w:lineRule="auto"/>
              <w:ind/>
            </w:pPr>
            <w:r>
              <w:t>-</w:t>
            </w:r>
          </w:p>
        </w:tc>
        <w:tc>
          <w:tcPr>
            <w:tcW w:type="dxa" w:w="1689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6"/>
              <w:spacing w:line="276" w:lineRule="auto"/>
              <w:ind/>
            </w:pPr>
            <w:r>
              <w:t>снижение</w:t>
            </w: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6"/>
              <w:spacing w:line="276" w:lineRule="auto"/>
              <w:ind/>
            </w:pPr>
          </w:p>
        </w:tc>
        <w:tc>
          <w:tcPr>
            <w:tcW w:type="dxa" w:w="30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6"/>
              <w:spacing w:line="276" w:lineRule="auto"/>
              <w:ind/>
            </w:pPr>
            <w:r>
              <w:t>темп прироста доли несовершеннолетних, достигших возраста привлечения к уголовной ответственности и совершивших преступления, от общего числа населения района в возрасте от 14 до 18 лет</w:t>
            </w:r>
          </w:p>
        </w:tc>
        <w:tc>
          <w:tcPr>
            <w:tcW w:type="dxa" w:w="85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6"/>
              <w:spacing w:line="276" w:lineRule="auto"/>
              <w:ind/>
            </w:pPr>
            <w:r>
              <w:t>%</w:t>
            </w:r>
          </w:p>
        </w:tc>
        <w:tc>
          <w:tcPr>
            <w:tcW w:type="dxa" w:w="9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6"/>
              <w:spacing w:line="276" w:lineRule="auto"/>
              <w:ind/>
            </w:pPr>
            <w:r>
              <w:t>-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6"/>
              <w:spacing w:line="276" w:lineRule="auto"/>
              <w:ind/>
            </w:pPr>
            <w:r>
              <w:t>0,02</w:t>
            </w:r>
          </w:p>
        </w:tc>
        <w:tc>
          <w:tcPr>
            <w:tcW w:type="dxa" w:w="112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6"/>
              <w:spacing w:line="276" w:lineRule="auto"/>
              <w:ind/>
            </w:pPr>
            <w:r>
              <w:t>-0,20</w:t>
            </w:r>
          </w:p>
        </w:tc>
        <w:tc>
          <w:tcPr>
            <w:tcW w:type="dxa" w:w="1689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6"/>
              <w:spacing w:line="276" w:lineRule="auto"/>
              <w:ind/>
            </w:pPr>
            <w:r>
              <w:t>снижение</w:t>
            </w: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6"/>
              <w:spacing w:line="276" w:lineRule="auto"/>
              <w:ind/>
            </w:pPr>
          </w:p>
        </w:tc>
        <w:tc>
          <w:tcPr>
            <w:tcW w:type="dxa" w:w="8533"/>
            <w:gridSpan w:val="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6"/>
              <w:spacing w:line="276" w:lineRule="auto"/>
              <w:ind/>
            </w:pPr>
            <w:r>
              <w:rPr>
                <w:rStyle w:val="Style_2_ch"/>
              </w:rPr>
              <w:t>подпрограмма 2</w:t>
            </w:r>
            <w:r>
              <w:t xml:space="preserve"> «Безопасность дорожного движения»</w:t>
            </w:r>
          </w:p>
        </w:tc>
        <w:tc>
          <w:tcPr>
            <w:tcW w:type="dxa" w:w="106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200" w:before="0"/>
              <w:ind/>
            </w:pPr>
          </w:p>
        </w:tc>
        <w:tc>
          <w:tcPr>
            <w:tcW w:type="dxa" w:w="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6"/>
              <w:spacing w:line="276" w:lineRule="auto"/>
              <w:ind/>
            </w:pPr>
          </w:p>
        </w:tc>
        <w:tc>
          <w:tcPr>
            <w:tcW w:type="dxa" w:w="30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6"/>
              <w:spacing w:line="276" w:lineRule="auto"/>
              <w:ind/>
            </w:pPr>
            <w:r>
              <w:t>темп прироста доли лиц, погибших в дорожно-транспортных происшествиях в общей численности пострадавших в дорожно-транспортных происшествиях</w:t>
            </w:r>
          </w:p>
        </w:tc>
        <w:tc>
          <w:tcPr>
            <w:tcW w:type="dxa" w:w="85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6"/>
              <w:spacing w:line="276" w:lineRule="auto"/>
              <w:ind/>
            </w:pPr>
            <w:r>
              <w:t>%</w:t>
            </w:r>
          </w:p>
        </w:tc>
        <w:tc>
          <w:tcPr>
            <w:tcW w:type="dxa" w:w="9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6"/>
              <w:spacing w:line="276" w:lineRule="auto"/>
              <w:ind/>
            </w:pPr>
            <w:r>
              <w:t>-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6"/>
              <w:spacing w:line="276" w:lineRule="auto"/>
              <w:ind/>
            </w:pPr>
            <w:r>
              <w:t>5,1</w:t>
            </w:r>
          </w:p>
        </w:tc>
        <w:tc>
          <w:tcPr>
            <w:tcW w:type="dxa" w:w="112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6"/>
              <w:spacing w:line="276" w:lineRule="auto"/>
              <w:ind/>
            </w:pPr>
            <w:r>
              <w:t>-</w:t>
            </w:r>
          </w:p>
        </w:tc>
        <w:tc>
          <w:tcPr>
            <w:tcW w:type="dxa" w:w="1689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6"/>
              <w:spacing w:line="276" w:lineRule="auto"/>
              <w:ind/>
            </w:pPr>
            <w:r>
              <w:t>нет</w:t>
            </w: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6"/>
              <w:spacing w:line="276" w:lineRule="auto"/>
              <w:ind/>
            </w:pPr>
          </w:p>
        </w:tc>
        <w:tc>
          <w:tcPr>
            <w:tcW w:type="dxa" w:w="8533"/>
            <w:gridSpan w:val="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6"/>
              <w:spacing w:line="276" w:lineRule="auto"/>
              <w:ind/>
            </w:pPr>
            <w:r>
              <w:rPr>
                <w:rStyle w:val="Style_2_ch"/>
              </w:rPr>
              <w:t>подпрограмма 3</w:t>
            </w:r>
            <w: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type="dxa" w:w="106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200" w:before="0"/>
              <w:ind/>
            </w:pPr>
          </w:p>
        </w:tc>
        <w:tc>
          <w:tcPr>
            <w:tcW w:type="dxa" w:w="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6"/>
              <w:spacing w:line="276" w:lineRule="auto"/>
              <w:ind/>
            </w:pPr>
          </w:p>
        </w:tc>
        <w:tc>
          <w:tcPr>
            <w:tcW w:type="dxa" w:w="304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6"/>
              <w:spacing w:line="276" w:lineRule="auto"/>
              <w:ind/>
            </w:pPr>
            <w:r>
              <w:t>темп роста числа потребителей психоактивных веществ в Кирилловском районе</w:t>
            </w:r>
          </w:p>
        </w:tc>
        <w:tc>
          <w:tcPr>
            <w:tcW w:type="dxa" w:w="85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6"/>
              <w:spacing w:line="276" w:lineRule="auto"/>
              <w:ind/>
            </w:pPr>
            <w:r>
              <w:t>%</w:t>
            </w:r>
          </w:p>
        </w:tc>
        <w:tc>
          <w:tcPr>
            <w:tcW w:type="dxa" w:w="9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6"/>
              <w:spacing w:line="276" w:lineRule="auto"/>
              <w:ind/>
            </w:pPr>
            <w:r>
              <w:t>-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6"/>
              <w:spacing w:line="276" w:lineRule="auto"/>
              <w:ind/>
            </w:pPr>
            <w:r>
              <w:t>100</w:t>
            </w:r>
          </w:p>
        </w:tc>
        <w:tc>
          <w:tcPr>
            <w:tcW w:type="dxa" w:w="112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6"/>
              <w:spacing w:line="276" w:lineRule="auto"/>
              <w:ind/>
            </w:pPr>
            <w:r>
              <w:t>0</w:t>
            </w:r>
          </w:p>
        </w:tc>
        <w:tc>
          <w:tcPr>
            <w:tcW w:type="dxa" w:w="1689"/>
            <w:gridSpan w:val="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6"/>
              <w:spacing w:line="276" w:lineRule="auto"/>
              <w:ind/>
            </w:pPr>
            <w:r>
              <w:t>нет</w:t>
            </w:r>
          </w:p>
        </w:tc>
      </w:tr>
    </w:tbl>
    <w:p w14:paraId="E0000000">
      <w:pPr>
        <w:widowControl w:val="0"/>
        <w:spacing w:after="240" w:before="0"/>
        <w:ind w:firstLine="284" w:left="0" w:right="0"/>
        <w:jc w:val="both"/>
        <w:rPr>
          <w:rFonts w:ascii="Times New Roman" w:hAnsi="Times New Roman"/>
          <w:sz w:val="24"/>
        </w:rPr>
      </w:pPr>
    </w:p>
    <w:p w14:paraId="E1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2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3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4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5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6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7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8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9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A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B000000">
      <w:pPr>
        <w:sectPr>
          <w:type w:val="nextPage"/>
          <w:pgSz w:h="16838" w:orient="portrait" w:w="11906"/>
          <w:pgMar w:bottom="1134" w:footer="720" w:gutter="0" w:header="720" w:left="1418" w:right="850" w:top="1134"/>
          <w:pgNumType w:fmt="decimal"/>
        </w:sectPr>
      </w:pPr>
    </w:p>
    <w:p w14:paraId="EC000000">
      <w:pPr>
        <w:ind w:firstLine="0" w:left="142" w:right="0"/>
        <w:jc w:val="both"/>
        <w:rPr>
          <w:rFonts w:ascii="Times New Roman" w:hAnsi="Times New Roman"/>
          <w:sz w:val="28"/>
        </w:rPr>
      </w:pPr>
    </w:p>
    <w:p w14:paraId="ED000000">
      <w:pPr>
        <w:spacing w:after="0" w:before="0"/>
        <w:ind/>
        <w:jc w:val="both"/>
        <w:rPr>
          <w:rFonts w:ascii="Times New Roman" w:hAnsi="Times New Roman"/>
          <w:sz w:val="28"/>
        </w:rPr>
      </w:pPr>
    </w:p>
    <w:p w14:paraId="EE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степени выполнения основных</w:t>
      </w:r>
    </w:p>
    <w:p w14:paraId="EF00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мероприятий подпрограмм муниципальной программы</w:t>
      </w:r>
    </w:p>
    <w:p w14:paraId="F0000000">
      <w:pPr>
        <w:widowControl w:val="0"/>
        <w:ind/>
        <w:jc w:val="center"/>
        <w:rPr>
          <w:rFonts w:ascii="Times New Roman" w:hAnsi="Times New Roman"/>
        </w:rPr>
      </w:pPr>
    </w:p>
    <w:tbl>
      <w:tblPr>
        <w:tblStyle w:val="Style_3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99"/>
        <w:gridCol w:w="2700"/>
        <w:gridCol w:w="1499"/>
        <w:gridCol w:w="1687"/>
        <w:gridCol w:w="1528"/>
        <w:gridCol w:w="846"/>
        <w:gridCol w:w="1460"/>
        <w:gridCol w:w="1460"/>
        <w:gridCol w:w="1460"/>
        <w:gridCol w:w="1230"/>
        <w:gridCol w:w="240"/>
        <w:gridCol w:w="10"/>
      </w:tblGrid>
      <w:tr>
        <w:trPr>
          <w:trHeight w:hRule="atLeast" w:val="320"/>
        </w:trPr>
        <w:tc>
          <w:tcPr>
            <w:tcW w:type="dxa" w:w="4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2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основного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14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Плановый срок   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Фактический срок   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Результаты         </w:t>
            </w:r>
          </w:p>
        </w:tc>
        <w:tc>
          <w:tcPr>
            <w:tcW w:type="dxa" w:w="561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Проблемы, возникшие в ходе реализации мероприятия &lt;5&gt;</w:t>
            </w:r>
          </w:p>
        </w:tc>
        <w:tc>
          <w:tcPr>
            <w:tcW w:type="dxa" w:w="240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20"/>
        </w:trPr>
        <w:tc>
          <w:tcPr>
            <w:tcW w:type="dxa" w:w="4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type="dxa" w:w="152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окончания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type="dxa" w:w="84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окончания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6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type="dxa" w:w="14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00000">
            <w:pPr>
              <w:spacing w:after="200" w:before="0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1 </w:t>
            </w:r>
          </w:p>
        </w:tc>
        <w:tc>
          <w:tcPr>
            <w:tcW w:type="dxa" w:w="27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2            </w:t>
            </w:r>
          </w:p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3      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4     </w:t>
            </w:r>
          </w:p>
        </w:tc>
        <w:tc>
          <w:tcPr>
            <w:tcW w:type="dxa" w:w="152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5     </w:t>
            </w:r>
          </w:p>
        </w:tc>
        <w:tc>
          <w:tcPr>
            <w:tcW w:type="dxa" w:w="84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6     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7     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8       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9     </w:t>
            </w:r>
          </w:p>
        </w:tc>
        <w:tc>
          <w:tcPr>
            <w:tcW w:type="dxa" w:w="1480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16"/>
              </w:rPr>
              <w:t xml:space="preserve">        10         </w:t>
            </w: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70"/>
            <w:gridSpan w:val="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Подпрограмма 1                                                           </w:t>
            </w:r>
          </w:p>
        </w:tc>
        <w:tc>
          <w:tcPr>
            <w:tcW w:type="dxa" w:w="240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60"/>
        </w:trPr>
        <w:tc>
          <w:tcPr>
            <w:tcW w:type="dxa" w:w="499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0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 </w:t>
            </w:r>
          </w:p>
          <w:p w14:paraId="0F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района, комитет по физической культуре и спорту администрации района</w:t>
            </w:r>
          </w:p>
        </w:tc>
        <w:tc>
          <w:tcPr>
            <w:tcW w:type="dxa" w:w="1687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528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846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146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темпов прироста количества преступлений, совершенных несовершеннолетними</w:t>
            </w:r>
          </w:p>
        </w:tc>
        <w:tc>
          <w:tcPr>
            <w:tcW w:type="dxa" w:w="146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Темп прироста количества преступлений, совершенных несовершеннолетними</w:t>
            </w:r>
          </w:p>
        </w:tc>
        <w:tc>
          <w:tcPr>
            <w:tcW w:type="dxa" w:w="1480"/>
            <w:gridSpan w:val="3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1060"/>
        </w:trPr>
        <w:tc>
          <w:tcPr>
            <w:tcW w:type="dxa" w:w="49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района</w:t>
            </w:r>
          </w:p>
        </w:tc>
        <w:tc>
          <w:tcPr>
            <w:tcW w:type="dxa" w:w="1687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528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846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80"/>
            <w:gridSpan w:val="3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1060"/>
        </w:trPr>
        <w:tc>
          <w:tcPr>
            <w:tcW w:type="dxa" w:w="49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 культуры администрации района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52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84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80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414"/>
        </w:trPr>
        <w:tc>
          <w:tcPr>
            <w:tcW w:type="dxa" w:w="499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0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1.3  </w:t>
            </w:r>
            <w:r>
              <w:rPr>
                <w:rFonts w:ascii="Times New Roman" w:hAnsi="Times New Roman"/>
              </w:rPr>
              <w:t>Предупреждение экстремизма и терроризма</w:t>
            </w:r>
          </w:p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района, комитет по физической культуре и спорту администрации района</w:t>
            </w:r>
          </w:p>
        </w:tc>
        <w:tc>
          <w:tcPr>
            <w:tcW w:type="dxa" w:w="1687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528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84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46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146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количества экстремистских проявлений,  недопущение террористических актов</w:t>
            </w:r>
          </w:p>
        </w:tc>
        <w:tc>
          <w:tcPr>
            <w:tcW w:type="dxa" w:w="146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Снижено количество </w:t>
            </w:r>
            <w:r>
              <w:rPr>
                <w:rFonts w:ascii="Times New Roman" w:hAnsi="Times New Roman"/>
              </w:rPr>
              <w:t>экстремистских проявлений,  террористических актов не допучено</w:t>
            </w:r>
          </w:p>
        </w:tc>
        <w:tc>
          <w:tcPr>
            <w:tcW w:type="dxa" w:w="1480"/>
            <w:gridSpan w:val="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413"/>
        </w:trPr>
        <w:tc>
          <w:tcPr>
            <w:tcW w:type="dxa" w:w="49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района</w:t>
            </w:r>
          </w:p>
        </w:tc>
        <w:tc>
          <w:tcPr>
            <w:tcW w:type="dxa" w:w="168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28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4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80"/>
            <w:gridSpan w:val="3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13"/>
        </w:trPr>
        <w:tc>
          <w:tcPr>
            <w:tcW w:type="dxa" w:w="49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отдел  культуры администрации района</w:t>
            </w:r>
          </w:p>
        </w:tc>
        <w:tc>
          <w:tcPr>
            <w:tcW w:type="dxa" w:w="168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28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4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80"/>
            <w:gridSpan w:val="3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420"/>
        </w:trPr>
        <w:tc>
          <w:tcPr>
            <w:tcW w:type="dxa" w:w="499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0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</w:t>
            </w:r>
          </w:p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 </w:t>
            </w:r>
            <w:r>
              <w:rPr>
                <w:rFonts w:ascii="Times New Roman" w:hAnsi="Times New Roman"/>
              </w:rPr>
              <w:t>Реализация профилактических и пропагандистских мер, направленных на культурное, спортивное, правовое, нравственное и военно- патриотическое воспитание граждан</w:t>
            </w:r>
          </w:p>
          <w:p w14:paraId="33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района, комитет по физической культуре и спорту администрации района</w:t>
            </w:r>
          </w:p>
        </w:tc>
        <w:tc>
          <w:tcPr>
            <w:tcW w:type="dxa" w:w="1687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528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84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46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146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правосознания, пропаганда здорового и социально активного образа жизни, в том числе среди подростков и молодежи</w:t>
            </w:r>
          </w:p>
        </w:tc>
        <w:tc>
          <w:tcPr>
            <w:tcW w:type="dxa" w:w="146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уровень правосознания, пропаганда здорового и социально активного образа жизни, в том числе среди подростков и молодежи повышен</w:t>
            </w:r>
          </w:p>
        </w:tc>
        <w:tc>
          <w:tcPr>
            <w:tcW w:type="dxa" w:w="1480"/>
            <w:gridSpan w:val="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rPr>
          <w:trHeight w:hRule="atLeast" w:val="1420"/>
        </w:trPr>
        <w:tc>
          <w:tcPr>
            <w:tcW w:type="dxa" w:w="49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района</w:t>
            </w:r>
          </w:p>
        </w:tc>
        <w:tc>
          <w:tcPr>
            <w:tcW w:type="dxa" w:w="168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28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4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80"/>
            <w:gridSpan w:val="3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399"/>
        </w:trPr>
        <w:tc>
          <w:tcPr>
            <w:tcW w:type="dxa" w:w="49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отдел  культуры администрации района</w:t>
            </w:r>
          </w:p>
        </w:tc>
        <w:tc>
          <w:tcPr>
            <w:tcW w:type="dxa" w:w="168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528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4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6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80"/>
            <w:gridSpan w:val="3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type="dxa" w:w="27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1.4  </w:t>
            </w:r>
            <w:r>
              <w:rPr>
                <w:rFonts w:ascii="Times New Roman" w:hAnsi="Times New Roman"/>
              </w:rPr>
              <w:t>Предупреждение имущественных преступлений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52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84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количества зарегистрированных краж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снижение количества зарегистрированных краж на 14,9%</w:t>
            </w:r>
          </w:p>
        </w:tc>
        <w:tc>
          <w:tcPr>
            <w:tcW w:type="dxa" w:w="1480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1.5</w:t>
            </w:r>
            <w:r>
              <w:rPr>
                <w:rFonts w:ascii="Times New Roman" w:hAnsi="Times New Roman"/>
              </w:rPr>
              <w:t>Формирование условий для социальной адаптации и реабилитации лиц, отбывших наказание в местах лишения свободы, а также осужденных к наказаниям и мерам уголовно - правового характера без изоляции от общества. Предупреждение рецидивной преступности</w:t>
            </w:r>
          </w:p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района,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52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84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доли ранее судимых лиц, совершивших преступления, от общего числа ранее судимых, состоящих на контроле в органах внутренних дел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Небольшой рост доли ранее судимых лиц, совершивших преступления, от общего числа ранее судимых, состоящих на контроле в органах внутренних дел</w:t>
            </w:r>
          </w:p>
        </w:tc>
        <w:tc>
          <w:tcPr>
            <w:tcW w:type="dxa" w:w="1480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</w:t>
            </w:r>
          </w:p>
          <w:p w14:paraId="54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  <w:r>
              <w:rPr>
                <w:rFonts w:ascii="Times New Roman" w:hAnsi="Times New Roman"/>
              </w:rPr>
              <w:t xml:space="preserve"> Привлечение общественности к охране общественного порядка</w:t>
            </w:r>
          </w:p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52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84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активности граждан, общественных объединений в участии в охране общественного порядка,  оказание помощи полиции в предотвращении правонарушений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повышение активности граждан, общественных объединений в участии в охране общественного порядка,  оказание помощи полиции в предотвращении правонарушений</w:t>
            </w:r>
          </w:p>
        </w:tc>
        <w:tc>
          <w:tcPr>
            <w:tcW w:type="dxa" w:w="1480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</w:t>
            </w:r>
          </w:p>
          <w:p w14:paraId="5F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1.7 </w:t>
            </w:r>
            <w:r>
              <w:rPr>
                <w:rFonts w:ascii="Times New Roman" w:hAnsi="Times New Roman"/>
              </w:rPr>
              <w:t>Правовое информирование граждан</w:t>
            </w:r>
          </w:p>
        </w:tc>
        <w:tc>
          <w:tcPr>
            <w:tcW w:type="dxa" w:w="1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</w:t>
            </w:r>
          </w:p>
        </w:tc>
        <w:tc>
          <w:tcPr>
            <w:tcW w:type="dxa" w:w="16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52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84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>
              <w:t>3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6"/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правовой культуры граждан,  доверия населения к деятельности полиции</w:t>
            </w:r>
          </w:p>
        </w:tc>
        <w:tc>
          <w:tcPr>
            <w:tcW w:type="dxa" w:w="14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повышение правовой культуры граждан,  доверия населения к деятельности полиции</w:t>
            </w:r>
          </w:p>
        </w:tc>
        <w:tc>
          <w:tcPr>
            <w:tcW w:type="dxa" w:w="1480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4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70"/>
            <w:gridSpan w:val="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...                                                                                                                                </w:t>
            </w:r>
          </w:p>
        </w:tc>
        <w:tc>
          <w:tcPr>
            <w:tcW w:type="dxa" w:w="240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6B010000">
      <w:pPr>
        <w:widowControl w:val="0"/>
        <w:ind/>
        <w:rPr>
          <w:rFonts w:ascii="Times New Roman" w:hAnsi="Times New Roman"/>
          <w:sz w:val="16"/>
        </w:rPr>
      </w:pPr>
    </w:p>
    <w:p w14:paraId="6C010000">
      <w:pPr>
        <w:widowControl w:val="0"/>
        <w:ind/>
        <w:rPr>
          <w:rFonts w:ascii="Times New Roman" w:hAnsi="Times New Roman"/>
        </w:rPr>
      </w:pPr>
    </w:p>
    <w:p w14:paraId="6D010000">
      <w:pPr>
        <w:widowControl w:val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14</w:t>
      </w:r>
    </w:p>
    <w:p w14:paraId="6E010000">
      <w:pPr>
        <w:widowControl w:val="0"/>
        <w:ind/>
        <w:jc w:val="center"/>
        <w:rPr>
          <w:rFonts w:ascii="Times New Roman" w:hAnsi="Times New Roman"/>
          <w:sz w:val="24"/>
        </w:rPr>
      </w:pPr>
    </w:p>
    <w:p w14:paraId="6F010000">
      <w:pPr>
        <w:widowControl w:val="0"/>
        <w:ind/>
        <w:jc w:val="center"/>
        <w:rPr>
          <w:rFonts w:ascii="Times New Roman" w:hAnsi="Times New Roman"/>
          <w:sz w:val="24"/>
        </w:rPr>
      </w:pPr>
      <w:bookmarkStart w:id="1" w:name="Bookmark2"/>
      <w:bookmarkEnd w:id="1"/>
      <w:r>
        <w:rPr>
          <w:rFonts w:ascii="Times New Roman" w:hAnsi="Times New Roman"/>
          <w:sz w:val="24"/>
        </w:rPr>
        <w:t>Отчет об использовании бюджетных ассигнований районного</w:t>
      </w:r>
    </w:p>
    <w:p w14:paraId="7001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бюджета на реализацию муниципальной программы (тыс. руб.)</w:t>
      </w:r>
    </w:p>
    <w:p w14:paraId="71010000">
      <w:pPr>
        <w:widowControl w:val="0"/>
        <w:ind/>
        <w:jc w:val="center"/>
        <w:rPr>
          <w:rFonts w:ascii="Times New Roman" w:hAnsi="Times New Roman"/>
        </w:rPr>
      </w:pPr>
    </w:p>
    <w:tbl>
      <w:tblPr>
        <w:tblStyle w:val="Style_3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79"/>
        <w:gridCol w:w="2581"/>
        <w:gridCol w:w="3118"/>
        <w:gridCol w:w="1441"/>
        <w:gridCol w:w="10"/>
        <w:gridCol w:w="1099"/>
        <w:gridCol w:w="1041"/>
        <w:gridCol w:w="1167"/>
        <w:gridCol w:w="1213"/>
        <w:gridCol w:w="240"/>
        <w:gridCol w:w="10"/>
      </w:tblGrid>
      <w:tr>
        <w:tc>
          <w:tcPr>
            <w:tcW w:type="dxa" w:w="2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25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программы,  подпрограммы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муниципальной программы,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основного  мероприятия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исполнитель,       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соисполнители          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145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Расходы (тыс. руб.), годы</w:t>
            </w:r>
          </w:p>
        </w:tc>
        <w:tc>
          <w:tcPr>
            <w:tcW w:type="dxa" w:w="4760"/>
            <w:gridSpan w:val="5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сводная бюджетная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роспись, план на 1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января отчетного года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6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сводная бюджетная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роспись на отчетную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дату &lt;6&gt;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кассовое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исполнение</w:t>
            </w:r>
          </w:p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1       </w:t>
            </w: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2       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3            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4          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5          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0"/>
              </w:rPr>
              <w:t xml:space="preserve">    6     </w:t>
            </w:r>
          </w:p>
        </w:tc>
      </w:tr>
      <w:tr>
        <w:tc>
          <w:tcPr>
            <w:tcW w:type="dxa" w:w="2379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Муниципальная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программа      </w:t>
            </w:r>
          </w:p>
        </w:tc>
        <w:tc>
          <w:tcPr>
            <w:tcW w:type="dxa" w:w="2581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Обеспечение законности, правопорядка и общественной безопасности в Кирилловском муниципальном районе на 2018-202</w:t>
            </w:r>
            <w:r>
              <w:rPr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                   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89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</w:t>
            </w:r>
            <w:r>
              <w:rPr>
                <w:sz w:val="20"/>
              </w:rPr>
              <w:t>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6"/>
            </w:pPr>
            <w:r>
              <w:rPr>
                <w:rFonts w:ascii="Times New Roman" w:hAnsi="Times New Roman"/>
                <w:sz w:val="20"/>
              </w:rPr>
              <w:t>89,</w:t>
            </w:r>
            <w:r>
              <w:rPr>
                <w:sz w:val="20"/>
              </w:rPr>
              <w:t>0</w:t>
            </w:r>
          </w:p>
        </w:tc>
      </w:tr>
      <w:tr>
        <w:tc>
          <w:tcPr>
            <w:tcW w:type="dxa" w:w="237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8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муниципальной программы</w:t>
            </w:r>
          </w:p>
          <w:p w14:paraId="87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района;</w:t>
            </w:r>
          </w:p>
          <w:p w14:paraId="88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района;</w:t>
            </w:r>
          </w:p>
          <w:p w14:paraId="89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 администрации района;</w:t>
            </w:r>
          </w:p>
          <w:p w14:paraId="8A010000">
            <w:pPr>
              <w:spacing w:after="0" w:before="0"/>
              <w:ind w:firstLine="0" w:left="21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Комитет по физической культуре и спорту администрации района</w:t>
            </w:r>
          </w:p>
          <w:p w14:paraId="8B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8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соисполнитель 1          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8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...                      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9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</w:tc>
        <w:tc>
          <w:tcPr>
            <w:tcW w:type="dxa" w:w="2581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Профилактика преступлений и иных правонарушений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                   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6"/>
            </w:pPr>
            <w:r>
              <w:rPr>
                <w:sz w:val="20"/>
              </w:rPr>
              <w:t>51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</w:tr>
      <w:tr>
        <w:tc>
          <w:tcPr>
            <w:tcW w:type="dxa" w:w="237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8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</w:t>
            </w:r>
            <w:r>
              <w:rPr>
                <w:rFonts w:ascii="Times New Roman" w:hAnsi="Times New Roman"/>
              </w:rPr>
              <w:t xml:space="preserve"> Отдел по делам молодежи администрации района;</w:t>
            </w:r>
          </w:p>
          <w:p w14:paraId="9E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района;</w:t>
            </w:r>
          </w:p>
          <w:p w14:paraId="9F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 администрации района;</w:t>
            </w:r>
          </w:p>
          <w:p w14:paraId="A0010000">
            <w:pPr>
              <w:spacing w:after="0" w:before="0"/>
              <w:ind w:firstLine="0" w:left="21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Комитет по физической культуре и спорту администрации района</w:t>
            </w:r>
          </w:p>
          <w:p w14:paraId="A1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8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соисполнитель 1          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8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...                      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мероприятие 1.1</w:t>
            </w: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мероприятия  </w:t>
            </w:r>
            <w:r>
              <w:rPr>
                <w:rFonts w:ascii="Times New Roman" w:hAnsi="Times New Roman"/>
              </w:rPr>
              <w:t>Отдел по делам молодежи администрации района;</w:t>
            </w:r>
          </w:p>
          <w:p w14:paraId="B0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района;</w:t>
            </w:r>
          </w:p>
          <w:p w14:paraId="B1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 администрации района;</w:t>
            </w:r>
          </w:p>
          <w:p w14:paraId="B2010000">
            <w:pPr>
              <w:spacing w:after="0" w:before="0"/>
              <w:ind w:firstLine="0" w:left="21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Комитет по физической культуре и спорту администрации района</w:t>
            </w:r>
          </w:p>
          <w:p w14:paraId="B3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6"/>
            </w:pPr>
            <w:r>
              <w:rPr>
                <w:sz w:val="20"/>
              </w:rPr>
              <w:t>30,0</w:t>
            </w:r>
          </w:p>
        </w:tc>
      </w:tr>
      <w:tr>
        <w:trPr>
          <w:trHeight w:hRule="atLeast" w:val="3483"/>
        </w:trP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мероприятие 1.2</w:t>
            </w: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Реализация профилактических и пропагандистских мер, направленных на культурное, спортивное, правовое, нравственное и военно- патриотическое воспитание гражда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мероприятия  </w:t>
            </w:r>
            <w:r>
              <w:rPr>
                <w:rFonts w:ascii="Times New Roman" w:hAnsi="Times New Roman"/>
              </w:rPr>
              <w:t>Отдел по делам молодежи администрации района;</w:t>
            </w:r>
          </w:p>
          <w:p w14:paraId="BA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района;</w:t>
            </w:r>
          </w:p>
          <w:p w14:paraId="BB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 администрации района;</w:t>
            </w:r>
          </w:p>
          <w:p w14:paraId="BC010000">
            <w:pPr>
              <w:spacing w:after="0" w:before="0"/>
              <w:ind w:firstLine="0" w:left="21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Комитет по физической культуре и спорту администрации района</w:t>
            </w:r>
          </w:p>
          <w:p w14:paraId="BD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6"/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1.3      </w:t>
            </w: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Предупреждение экстремизма и терроризма 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6"/>
            </w:pPr>
            <w:r>
              <w:rPr>
                <w:sz w:val="20"/>
              </w:rPr>
              <w:t>3,0</w:t>
            </w:r>
          </w:p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sz w:val="20"/>
              </w:rPr>
              <w:t>5</w:t>
            </w: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условий для социальной адаптации и реабилитации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6"/>
            </w:pPr>
            <w:r>
              <w:rPr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sz w:val="20"/>
              </w:rPr>
              <w:t>6</w:t>
            </w: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общественности к охране общественного порядка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6"/>
            </w:pP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sz w:val="20"/>
              </w:rPr>
              <w:t>7</w:t>
            </w: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информирование граждан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</w:t>
            </w: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6"/>
            </w:pPr>
            <w:r>
              <w:rPr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</w:tr>
      <w:tr>
        <w:tc>
          <w:tcPr>
            <w:tcW w:type="dxa" w:w="2379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"Обеспечение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безопасности дорожного движения" </w:t>
            </w:r>
          </w:p>
        </w:tc>
        <w:tc>
          <w:tcPr>
            <w:tcW w:type="dxa" w:w="5699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spacing w:after="0" w:before="0"/>
              <w:ind w:firstLine="0" w:left="21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государственной программы</w:t>
            </w:r>
            <w:r>
              <w:rPr>
                <w:rFonts w:ascii="Times New Roman" w:hAnsi="Times New Roman"/>
              </w:rPr>
              <w:t xml:space="preserve"> Управление образования администрации района;</w:t>
            </w:r>
          </w:p>
          <w:p w14:paraId="DB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50"/>
            <w:gridSpan w:val="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type="dxa" w:w="11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6"/>
            </w:pPr>
            <w:r>
              <w:t>35,0</w:t>
            </w:r>
          </w:p>
        </w:tc>
        <w:tc>
          <w:tcPr>
            <w:tcW w:type="dxa" w:w="1453"/>
            <w:gridSpan w:val="2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2379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699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соисполнитель 1          </w:t>
            </w:r>
          </w:p>
        </w:tc>
        <w:tc>
          <w:tcPr>
            <w:tcW w:type="dxa" w:w="2550"/>
            <w:gridSpan w:val="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53"/>
            <w:gridSpan w:val="2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мероприятий, и их информационно-пропагандистское сопровождение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spacing w:after="0" w:before="0"/>
              <w:ind w:firstLine="0" w:left="21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района;</w:t>
            </w:r>
          </w:p>
          <w:p w14:paraId="E8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type="dxa" w:w="3317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6"/>
            </w:pPr>
            <w:r>
              <w:rPr>
                <w:sz w:val="20"/>
              </w:rPr>
              <w:t>30,0</w:t>
            </w:r>
          </w:p>
        </w:tc>
      </w:tr>
      <w:tr>
        <w:tc>
          <w:tcPr>
            <w:tcW w:type="dxa" w:w="2379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</w:p>
        </w:tc>
        <w:tc>
          <w:tcPr>
            <w:tcW w:type="dxa" w:w="2581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материально-технической базы образовательных учреждений для обучения детей правилам дорожного движения</w:t>
            </w:r>
          </w:p>
        </w:tc>
        <w:tc>
          <w:tcPr>
            <w:tcW w:type="dxa" w:w="3118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spacing w:after="0" w:before="0"/>
              <w:ind w:firstLine="0" w:left="21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района;</w:t>
            </w:r>
          </w:p>
          <w:p w14:paraId="EF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</w:t>
            </w:r>
          </w:p>
        </w:tc>
        <w:tc>
          <w:tcPr>
            <w:tcW w:type="dxa" w:w="1441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type="dxa" w:w="3317"/>
            <w:gridSpan w:val="4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6"/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2379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 Субсидии на реализацию мероприятий по предупреждению детского дорожно-транспортного травматизма</w:t>
            </w:r>
          </w:p>
        </w:tc>
        <w:tc>
          <w:tcPr>
            <w:tcW w:type="dxa" w:w="2581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</w:t>
            </w:r>
          </w:p>
        </w:tc>
        <w:tc>
          <w:tcPr>
            <w:tcW w:type="dxa" w:w="3118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spacing w:after="0" w:before="0"/>
              <w:ind w:firstLine="0" w:left="21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type="dxa" w:w="3591"/>
            <w:gridSpan w:val="4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67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6"/>
            </w:pPr>
            <w:r>
              <w:rPr>
                <w:sz w:val="20"/>
              </w:rPr>
              <w:t>0,0</w:t>
            </w:r>
          </w:p>
        </w:tc>
      </w:tr>
      <w:tr>
        <w:tc>
          <w:tcPr>
            <w:tcW w:type="dxa" w:w="2379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1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8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</w:p>
        </w:tc>
        <w:tc>
          <w:tcPr>
            <w:tcW w:type="dxa" w:w="3591"/>
            <w:gridSpan w:val="4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7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3"/>
            <w:gridSpan w:val="3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9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1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8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</w:p>
        </w:tc>
        <w:tc>
          <w:tcPr>
            <w:tcW w:type="dxa" w:w="3591"/>
            <w:gridSpan w:val="4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7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3"/>
            <w:gridSpan w:val="3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spacing w:after="0" w:before="0"/>
              <w:ind w:firstLine="0" w:left="210" w:right="0"/>
              <w:rPr>
                <w:rFonts w:ascii="Times New Roman" w:hAnsi="Times New Roman"/>
              </w:rPr>
            </w:pPr>
          </w:p>
        </w:tc>
        <w:tc>
          <w:tcPr>
            <w:tcW w:type="dxa" w:w="3591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6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"Противодействие незаконному обороту наркотиков, снижение масштабов злоупотребления алкогольной продукцией. Профилактика алкоголизма и наркомании" </w:t>
            </w:r>
          </w:p>
        </w:tc>
        <w:tc>
          <w:tcPr>
            <w:tcW w:type="dxa" w:w="5699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государственной программы</w:t>
            </w:r>
            <w:r>
              <w:rPr>
                <w:rFonts w:ascii="Times New Roman" w:hAnsi="Times New Roman"/>
              </w:rPr>
              <w:t xml:space="preserve"> отдел по делам молодежи администрации района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2550"/>
            <w:gridSpan w:val="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2380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6"/>
            </w:pP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240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незаконного оборота наркотиков, зависимости от психоактивных веществ. Снижение масштабов злоупотребления алкогольной продукцией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</w:t>
            </w:r>
          </w:p>
        </w:tc>
        <w:tc>
          <w:tcPr>
            <w:tcW w:type="dxa" w:w="3591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1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6"/>
            </w:pPr>
            <w:r>
              <w:rPr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</w:tr>
      <w:tr>
        <w:tc>
          <w:tcPr>
            <w:tcW w:type="dxa" w:w="237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</w:p>
        </w:tc>
        <w:tc>
          <w:tcPr>
            <w:tcW w:type="dxa" w:w="258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type="dxa" w:w="3118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отдел по делам молодежи администрации района</w:t>
            </w:r>
          </w:p>
        </w:tc>
        <w:tc>
          <w:tcPr>
            <w:tcW w:type="dxa" w:w="3591"/>
            <w:gridSpan w:val="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pStyle w:val="Style_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4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6"/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1D020000">
      <w:pPr>
        <w:widowControl w:val="0"/>
        <w:ind w:firstLine="540" w:left="0" w:right="0"/>
        <w:jc w:val="both"/>
        <w:rPr>
          <w:rFonts w:ascii="Times New Roman" w:hAnsi="Times New Roman"/>
        </w:rPr>
      </w:pPr>
    </w:p>
    <w:p w14:paraId="1E020000">
      <w:pPr>
        <w:widowControl w:val="0"/>
        <w:ind/>
        <w:jc w:val="both"/>
        <w:rPr>
          <w:rFonts w:ascii="Times New Roman" w:hAnsi="Times New Roman"/>
        </w:rPr>
      </w:pPr>
    </w:p>
    <w:p w14:paraId="1F020000">
      <w:pPr>
        <w:widowControl w:val="0"/>
        <w:ind w:firstLine="54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14:paraId="20020000">
      <w:pPr>
        <w:widowControl w:val="0"/>
        <w:ind w:firstLine="54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&lt;6&gt; Для годового отчета - 31 декабря отчетного года.</w:t>
      </w:r>
    </w:p>
    <w:p w14:paraId="21020000">
      <w:pPr>
        <w:widowControl w:val="0"/>
        <w:ind w:firstLine="54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&lt;7&gt; Под обеспечением реализации муниципальной программы понимается деятельность, не направленная на реализацию основных мероприятий подпрограмм</w:t>
      </w:r>
    </w:p>
    <w:p w14:paraId="22020000">
      <w:pPr>
        <w:sectPr>
          <w:type w:val="nextPage"/>
          <w:pgSz w:h="11906" w:orient="landscape" w:w="16838"/>
          <w:pgMar w:bottom="850" w:footer="720" w:gutter="0" w:header="720" w:left="1134" w:right="1134" w:top="1418"/>
          <w:pgNumType w:fmt="decimal"/>
        </w:sectPr>
      </w:pPr>
    </w:p>
    <w:p w14:paraId="23020000">
      <w:pPr>
        <w:sectPr>
          <w:type w:val="nextPage"/>
          <w:pgSz w:h="16838" w:orient="portrait" w:w="11906"/>
          <w:pgMar w:bottom="1134" w:footer="720" w:gutter="0" w:header="720" w:left="1418" w:right="850" w:top="1134"/>
          <w:pgNumType w:fmt="decimal"/>
        </w:sectPr>
      </w:pPr>
    </w:p>
    <w:p w14:paraId="24020000">
      <w:pPr>
        <w:widowControl w:val="0"/>
        <w:ind/>
        <w:jc w:val="both"/>
        <w:rPr>
          <w:rFonts w:ascii="Times New Roman" w:hAnsi="Times New Roman"/>
        </w:rPr>
      </w:pPr>
    </w:p>
    <w:p w14:paraId="25020000">
      <w:pPr>
        <w:widowControl w:val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15</w:t>
      </w:r>
    </w:p>
    <w:p w14:paraId="26020000">
      <w:pPr>
        <w:widowControl w:val="0"/>
        <w:ind/>
        <w:jc w:val="center"/>
        <w:rPr>
          <w:rFonts w:ascii="Times New Roman" w:hAnsi="Times New Roman"/>
          <w:sz w:val="24"/>
        </w:rPr>
      </w:pPr>
    </w:p>
    <w:p w14:paraId="27020000">
      <w:pPr>
        <w:widowControl w:val="0"/>
        <w:ind/>
        <w:jc w:val="center"/>
        <w:rPr>
          <w:rFonts w:ascii="Times New Roman" w:hAnsi="Times New Roman"/>
          <w:sz w:val="24"/>
        </w:rPr>
      </w:pPr>
      <w:bookmarkStart w:id="2" w:name="Bookmark3"/>
      <w:bookmarkEnd w:id="2"/>
      <w:r>
        <w:rPr>
          <w:rFonts w:ascii="Times New Roman" w:hAnsi="Times New Roman"/>
          <w:sz w:val="24"/>
        </w:rPr>
        <w:t>Информация о расходах федерального, областного и районного бюджетов,</w:t>
      </w:r>
    </w:p>
    <w:p w14:paraId="2802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бюджетов государственных внебюджетных фондов, бюджетов поселений района,</w:t>
      </w:r>
    </w:p>
    <w:p w14:paraId="2902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юридических лиц на реализацию целей муниципальной программы района (тыс. руб.)</w:t>
      </w:r>
    </w:p>
    <w:p w14:paraId="2A020000">
      <w:pPr>
        <w:widowControl w:val="0"/>
        <w:ind/>
        <w:rPr>
          <w:rFonts w:ascii="Times New Roman" w:hAnsi="Times New Roman"/>
        </w:rPr>
      </w:pPr>
    </w:p>
    <w:tbl>
      <w:tblPr>
        <w:tblStyle w:val="Style_3"/>
        <w:tblW w:type="auto" w:w="0"/>
        <w:tblInd w:type="dxa" w:w="7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1700"/>
        <w:gridCol w:w="2127"/>
        <w:gridCol w:w="2672"/>
        <w:gridCol w:w="1297"/>
        <w:gridCol w:w="1581"/>
      </w:tblGrid>
      <w:tr>
        <w:trPr>
          <w:trHeight w:hRule="atLeast" w:val="1280"/>
        </w:trP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программы,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подпрограммы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программы,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основного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ресурсного  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обеспечения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20000">
            <w:pPr>
              <w:pStyle w:val="Style_6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расходов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&lt;8&gt;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2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Фактические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расходы &lt;9&gt;</w:t>
            </w:r>
          </w:p>
        </w:tc>
      </w:tr>
      <w:tr>
        <w:tc>
          <w:tcPr>
            <w:tcW w:type="dxa" w:w="17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1       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2       </w:t>
            </w:r>
          </w:p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3   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4    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16"/>
              </w:rPr>
              <w:t xml:space="preserve">     5     </w:t>
            </w:r>
          </w:p>
        </w:tc>
      </w:tr>
      <w:tr>
        <w:trPr>
          <w:trHeight w:hRule="atLeast" w:val="320"/>
        </w:trPr>
        <w:tc>
          <w:tcPr>
            <w:tcW w:type="dxa" w:w="170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программа      </w:t>
            </w:r>
          </w:p>
        </w:tc>
        <w:tc>
          <w:tcPr>
            <w:tcW w:type="dxa" w:w="2127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«Обеспечение законности, правопорядка и общественной безопасности </w:t>
            </w:r>
          </w:p>
          <w:p w14:paraId="3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Кирилловском муниципальном районе на 2018-2020 годы»</w:t>
            </w:r>
          </w:p>
          <w:p w14:paraId="38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            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20000">
            <w:pPr>
              <w:pStyle w:val="Style_6"/>
              <w:spacing w:line="276" w:lineRule="auto"/>
              <w:ind/>
            </w:pPr>
            <w:r>
              <w:rPr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rPr>
          <w:trHeight w:hRule="atLeast" w:val="32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 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pStyle w:val="Style_6"/>
              <w:spacing w:line="276" w:lineRule="auto"/>
              <w:ind/>
            </w:pPr>
            <w:r>
              <w:rPr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rPr>
          <w:trHeight w:hRule="atLeast" w:val="32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 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20000">
            <w:pPr>
              <w:pStyle w:val="Style_6"/>
              <w:spacing w:line="276" w:lineRule="auto"/>
              <w:ind/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бюджеты поселений</w:t>
            </w:r>
            <w:bookmarkStart w:id="3" w:name="Bookmark4"/>
            <w:bookmarkEnd w:id="3"/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государственные внебюджетные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фонды             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юридические лица  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60"/>
        </w:trPr>
        <w:tc>
          <w:tcPr>
            <w:tcW w:type="dxa" w:w="170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2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</w:tc>
        <w:tc>
          <w:tcPr>
            <w:tcW w:type="dxa" w:w="2127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2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преступлений и иных правонарушений»</w:t>
            </w:r>
          </w:p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51,0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20000">
            <w:pPr>
              <w:pStyle w:val="Style_6"/>
              <w:spacing w:line="276" w:lineRule="auto"/>
              <w:ind/>
            </w:pPr>
            <w:r>
              <w:rPr>
                <w:sz w:val="24"/>
              </w:rPr>
              <w:t>51,0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51,0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20000">
            <w:pPr>
              <w:pStyle w:val="Style_6"/>
              <w:spacing w:line="276" w:lineRule="auto"/>
              <w:ind/>
            </w:pPr>
            <w:r>
              <w:rPr>
                <w:sz w:val="24"/>
              </w:rPr>
              <w:t>51,0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поселений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государственные внебюджетные </w:t>
            </w:r>
          </w:p>
          <w:p w14:paraId="60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фонды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Юридичечкие лица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60"/>
        </w:trPr>
        <w:tc>
          <w:tcPr>
            <w:tcW w:type="dxa" w:w="170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2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</w:t>
            </w:r>
          </w:p>
        </w:tc>
        <w:tc>
          <w:tcPr>
            <w:tcW w:type="dxa" w:w="2127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2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«Безопасность дорожного движения»;</w:t>
            </w:r>
          </w:p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20000">
            <w:pPr>
              <w:pStyle w:val="Style_6"/>
              <w:spacing w:line="276" w:lineRule="auto"/>
              <w:ind/>
            </w:pPr>
            <w:r>
              <w:t>35,0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20000">
            <w:pPr>
              <w:pStyle w:val="Style_6"/>
              <w:spacing w:line="276" w:lineRule="auto"/>
              <w:ind/>
            </w:pPr>
            <w:r>
              <w:rPr>
                <w:sz w:val="24"/>
              </w:rPr>
              <w:t>35,0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20000">
            <w:pPr>
              <w:pStyle w:val="Style_6"/>
              <w:spacing w:line="276" w:lineRule="auto"/>
              <w:ind/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поселений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type="dxa" w:w="1297"/>
            <w:tcBorders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6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Юридические лица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1700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</w:t>
            </w:r>
          </w:p>
        </w:tc>
        <w:tc>
          <w:tcPr>
            <w:tcW w:type="dxa" w:w="2127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            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20000">
            <w:pPr>
              <w:pStyle w:val="Style_6"/>
              <w:spacing w:line="276" w:lineRule="auto"/>
              <w:ind/>
            </w:pPr>
            <w:r>
              <w:rPr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rPr>
          <w:trHeight w:hRule="atLeast" w:val="32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20000">
            <w:pPr>
              <w:pStyle w:val="Style_6"/>
              <w:spacing w:line="276" w:lineRule="auto"/>
              <w:ind/>
            </w:pPr>
            <w:r>
              <w:rPr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rPr>
          <w:trHeight w:hRule="atLeast" w:val="32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 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бюджеты поселений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государственные внебюджетные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фонды             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700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27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юридические лица             </w:t>
            </w:r>
          </w:p>
        </w:tc>
        <w:tc>
          <w:tcPr>
            <w:tcW w:type="dxa" w:w="129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20000">
            <w:pPr>
              <w:pStyle w:val="Style_6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20000">
            <w:pPr>
              <w:pStyle w:val="Style_6"/>
              <w:spacing w:line="276" w:lineRule="auto"/>
              <w:ind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94020000">
      <w:pPr>
        <w:widowControl w:val="0"/>
        <w:ind w:firstLine="0" w:left="540" w:right="0"/>
        <w:jc w:val="both"/>
        <w:rPr>
          <w:rFonts w:ascii="Times New Roman" w:hAnsi="Times New Roman"/>
          <w:sz w:val="16"/>
        </w:rPr>
      </w:pPr>
    </w:p>
    <w:p w14:paraId="95020000">
      <w:pPr>
        <w:widowControl w:val="0"/>
        <w:ind w:firstLine="54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14:paraId="96020000">
      <w:pPr>
        <w:widowControl w:val="0"/>
        <w:ind w:firstLine="54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&lt;8&gt; В соответствии с муниципальной программой.</w:t>
      </w:r>
    </w:p>
    <w:p w14:paraId="97020000">
      <w:pPr>
        <w:widowControl w:val="0"/>
        <w:ind w:firstLine="540" w:left="0" w:right="0"/>
        <w:jc w:val="both"/>
      </w:pPr>
      <w:r>
        <w:rPr>
          <w:rFonts w:ascii="Times New Roman" w:hAnsi="Times New Roman"/>
        </w:rPr>
        <w:t>&lt;9&gt; Кассовые расходы районного бюджета, бюджетов поселений, государственных внебюджетных фондов и фактические расходы юридических лиц.</w:t>
      </w:r>
    </w:p>
    <w:p w14:paraId="98020000">
      <w:pPr>
        <w:widowControl w:val="1"/>
        <w:spacing w:after="200" w:before="0" w:line="276" w:lineRule="auto"/>
        <w:ind/>
      </w:pPr>
    </w:p>
    <w:p w14:paraId="99020000">
      <w:pPr>
        <w:spacing w:after="0" w:before="0"/>
        <w:ind/>
        <w:jc w:val="both"/>
        <w:rPr>
          <w:rFonts w:ascii="Times New Roman" w:hAnsi="Times New Roman"/>
          <w:sz w:val="28"/>
        </w:rPr>
      </w:pPr>
    </w:p>
    <w:p w14:paraId="9A020000">
      <w:pPr>
        <w:spacing w:after="0" w:before="0"/>
        <w:ind/>
        <w:jc w:val="both"/>
        <w:rPr>
          <w:rFonts w:ascii="Times New Roman" w:hAnsi="Times New Roman"/>
          <w:sz w:val="28"/>
        </w:rPr>
      </w:pPr>
    </w:p>
    <w:p w14:paraId="9B020000"/>
    <w:p w14:paraId="9C020000"/>
    <w:p w14:paraId="9D020000"/>
    <w:p w14:paraId="9E020000"/>
    <w:p w14:paraId="9F020000"/>
    <w:p w14:paraId="A0020000"/>
    <w:p w14:paraId="A1020000"/>
    <w:p w14:paraId="A2020000">
      <w:pPr>
        <w:widowControl w:val="0"/>
        <w:spacing w:after="0" w:before="0" w:line="100" w:lineRule="atLeast"/>
        <w:ind w:firstLine="709" w:left="0" w:right="0"/>
        <w:jc w:val="both"/>
      </w:pPr>
    </w:p>
    <w:sectPr>
      <w:pgSz w:h="16838" w:orient="portrait" w:w="11906"/>
      <w:pgMar w:bottom="1134" w:footer="708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9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7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27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1"/>
      <w:spacing w:after="200" w:before="0" w:line="276" w:lineRule="auto"/>
      <w:ind w:firstLine="0" w:left="0" w:right="0"/>
    </w:pPr>
    <w:rPr>
      <w:rFonts w:ascii="Calibri" w:hAnsi="Calibri"/>
      <w:color w:val="000000"/>
      <w:sz w:val="22"/>
    </w:rPr>
  </w:style>
  <w:style w:default="1" w:styleId="Style_9_ch" w:type="character">
    <w:name w:val="Normal"/>
    <w:link w:val="Style_9"/>
    <w:rPr>
      <w:rFonts w:ascii="Calibri" w:hAnsi="Calibri"/>
      <w:color w:val="000000"/>
      <w:sz w:val="22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6" w:type="paragraph">
    <w:name w:val="ConsPlusCell"/>
    <w:link w:val="Style_6_ch"/>
    <w:pPr>
      <w:widowControl w:val="1"/>
      <w:numPr>
        <w:ilvl w:val="0"/>
        <w:numId w:val="0"/>
      </w:numPr>
      <w:spacing w:after="0" w:before="0" w:line="100" w:lineRule="atLeast"/>
      <w:ind w:firstLine="0" w:left="0" w:right="0"/>
    </w:pPr>
    <w:rPr>
      <w:rFonts w:ascii="Times New Roman" w:hAnsi="Times New Roman"/>
      <w:color w:val="000000"/>
      <w:sz w:val="24"/>
    </w:rPr>
  </w:style>
  <w:style w:styleId="Style_6_ch" w:type="character">
    <w:name w:val="ConsPlusCell"/>
    <w:link w:val="Style_6"/>
    <w:rPr>
      <w:rFonts w:ascii="Times New Roman" w:hAnsi="Times New Roman"/>
      <w:color w:val="000000"/>
      <w:sz w:val="24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8" w:type="paragraph">
    <w:name w:val="Body Text 3"/>
    <w:basedOn w:val="Style_9"/>
    <w:link w:val="Style_8_ch"/>
    <w:pPr>
      <w:numPr>
        <w:ilvl w:val="0"/>
        <w:numId w:val="0"/>
      </w:numPr>
      <w:spacing w:after="120" w:before="0"/>
      <w:ind w:firstLine="0" w:left="0" w:right="0"/>
    </w:pPr>
    <w:rPr>
      <w:sz w:val="16"/>
    </w:rPr>
  </w:style>
  <w:style w:styleId="Style_8_ch" w:type="character">
    <w:name w:val="Body Text 3"/>
    <w:basedOn w:val="Style_9_ch"/>
    <w:link w:val="Style_8"/>
    <w:rPr>
      <w:sz w:val="16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7" w:type="paragraph">
    <w:name w:val="heading 3"/>
    <w:basedOn w:val="Style_9"/>
    <w:next w:val="Style_1"/>
    <w:link w:val="Style_7_ch"/>
    <w:uiPriority w:val="9"/>
    <w:qFormat/>
    <w:pPr>
      <w:keepNext w:val="1"/>
      <w:keepLines w:val="1"/>
      <w:numPr>
        <w:ilvl w:val="2"/>
        <w:numId w:val="1"/>
      </w:numPr>
      <w:tabs>
        <w:tab w:leader="none" w:pos="0" w:val="left"/>
      </w:tabs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7_ch" w:type="character">
    <w:name w:val="heading 3"/>
    <w:basedOn w:val="Style_9_ch"/>
    <w:link w:val="Style_7"/>
    <w:rPr>
      <w:rFonts w:ascii="Cambria" w:hAnsi="Cambria"/>
      <w:b w:val="1"/>
      <w:color w:val="4F81BD"/>
    </w:rPr>
  </w:style>
  <w:style w:styleId="Style_15" w:type="paragraph">
    <w:name w:val="Текст выноски Знак"/>
    <w:basedOn w:val="Style_16"/>
    <w:link w:val="Style_15_ch"/>
    <w:rPr>
      <w:rFonts w:ascii="Tahoma" w:hAnsi="Tahoma"/>
      <w:sz w:val="16"/>
    </w:rPr>
  </w:style>
  <w:style w:styleId="Style_15_ch" w:type="character">
    <w:name w:val="Текст выноски Знак"/>
    <w:basedOn w:val="Style_16_ch"/>
    <w:link w:val="Style_15"/>
    <w:rPr>
      <w:rFonts w:ascii="Tahoma" w:hAnsi="Tahoma"/>
      <w:sz w:val="16"/>
    </w:rPr>
  </w:style>
  <w:style w:styleId="Style_17" w:type="paragraph">
    <w:name w:val="Название1"/>
    <w:basedOn w:val="Style_9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Название1"/>
    <w:basedOn w:val="Style_9_ch"/>
    <w:link w:val="Style_17"/>
    <w:rPr>
      <w:i w:val="1"/>
      <w:sz w:val="24"/>
    </w:rPr>
  </w:style>
  <w:style w:styleId="Style_4" w:type="paragraph">
    <w:name w:val="Font Style12"/>
    <w:link w:val="Style_4_ch"/>
    <w:rPr>
      <w:rFonts w:ascii="Corbel" w:hAnsi="Corbel"/>
      <w:spacing w:val="60"/>
      <w:sz w:val="16"/>
    </w:rPr>
  </w:style>
  <w:style w:styleId="Style_4_ch" w:type="character">
    <w:name w:val="Font Style12"/>
    <w:link w:val="Style_4"/>
    <w:rPr>
      <w:rFonts w:ascii="Corbel" w:hAnsi="Corbel"/>
      <w:spacing w:val="60"/>
      <w:sz w:val="16"/>
    </w:rPr>
  </w:style>
  <w:style w:styleId="Style_18" w:type="paragraph">
    <w:name w:val="Заголовок 1 Знак"/>
    <w:basedOn w:val="Style_16"/>
    <w:link w:val="Style_18_ch"/>
    <w:rPr>
      <w:rFonts w:ascii="Cambria" w:hAnsi="Cambria"/>
      <w:b w:val="1"/>
      <w:color w:val="365F91"/>
      <w:sz w:val="28"/>
    </w:rPr>
  </w:style>
  <w:style w:styleId="Style_18_ch" w:type="character">
    <w:name w:val="Заголовок 1 Знак"/>
    <w:basedOn w:val="Style_16_ch"/>
    <w:link w:val="Style_18"/>
    <w:rPr>
      <w:rFonts w:ascii="Cambria" w:hAnsi="Cambria"/>
      <w:b w:val="1"/>
      <w:color w:val="365F91"/>
      <w:sz w:val="28"/>
    </w:rPr>
  </w:style>
  <w:style w:styleId="Style_19" w:type="paragraph">
    <w:name w:val="Основной текст с отступом Знак"/>
    <w:basedOn w:val="Style_16"/>
    <w:link w:val="Style_19_ch"/>
    <w:rPr>
      <w:rFonts w:ascii="Times New Roman" w:hAnsi="Times New Roman"/>
      <w:sz w:val="24"/>
    </w:rPr>
  </w:style>
  <w:style w:styleId="Style_19_ch" w:type="character">
    <w:name w:val="Основной текст с отступом Знак"/>
    <w:basedOn w:val="Style_16_ch"/>
    <w:link w:val="Style_19"/>
    <w:rPr>
      <w:rFonts w:ascii="Times New Roman" w:hAnsi="Times New Roman"/>
      <w:sz w:val="24"/>
    </w:rPr>
  </w:style>
  <w:style w:styleId="Style_20" w:type="paragraph">
    <w:name w:val="Заголовок"/>
    <w:basedOn w:val="Style_9"/>
    <w:next w:val="Style_1"/>
    <w:link w:val="Style_20_ch"/>
    <w:pPr>
      <w:keepNext w:val="1"/>
      <w:spacing w:after="120" w:before="240"/>
      <w:ind/>
    </w:pPr>
    <w:rPr>
      <w:rFonts w:ascii="Arial" w:hAnsi="Arial"/>
      <w:sz w:val="28"/>
    </w:rPr>
  </w:style>
  <w:style w:styleId="Style_20_ch" w:type="character">
    <w:name w:val="Заголовок"/>
    <w:basedOn w:val="Style_9_ch"/>
    <w:link w:val="Style_20"/>
    <w:rPr>
      <w:rFonts w:ascii="Arial" w:hAnsi="Arial"/>
      <w:sz w:val="28"/>
    </w:rPr>
  </w:style>
  <w:style w:styleId="Style_21" w:type="paragraph">
    <w:name w:val="WW8Num1z4"/>
    <w:link w:val="Style_21_ch"/>
  </w:style>
  <w:style w:styleId="Style_21_ch" w:type="character">
    <w:name w:val="WW8Num1z4"/>
    <w:link w:val="Style_21"/>
  </w:style>
  <w:style w:styleId="Style_22" w:type="paragraph">
    <w:name w:val="Указатель1"/>
    <w:basedOn w:val="Style_9"/>
    <w:link w:val="Style_22_ch"/>
  </w:style>
  <w:style w:styleId="Style_22_ch" w:type="character">
    <w:name w:val="Указатель1"/>
    <w:basedOn w:val="Style_9_ch"/>
    <w:link w:val="Style_22"/>
  </w:style>
  <w:style w:styleId="Style_23" w:type="paragraph">
    <w:name w:val="WW8Num1z2"/>
    <w:link w:val="Style_23_ch"/>
  </w:style>
  <w:style w:styleId="Style_23_ch" w:type="character">
    <w:name w:val="WW8Num1z2"/>
    <w:link w:val="Style_23"/>
  </w:style>
  <w:style w:styleId="Style_24" w:type="paragraph">
    <w:name w:val="Заголовок 5 Знак"/>
    <w:basedOn w:val="Style_16"/>
    <w:link w:val="Style_24_ch"/>
    <w:rPr>
      <w:rFonts w:ascii="Calibri" w:hAnsi="Calibri"/>
      <w:b w:val="1"/>
      <w:i w:val="1"/>
      <w:sz w:val="26"/>
    </w:rPr>
  </w:style>
  <w:style w:styleId="Style_24_ch" w:type="character">
    <w:name w:val="Заголовок 5 Знак"/>
    <w:basedOn w:val="Style_16_ch"/>
    <w:link w:val="Style_24"/>
    <w:rPr>
      <w:rFonts w:ascii="Calibri" w:hAnsi="Calibri"/>
      <w:b w:val="1"/>
      <w:i w:val="1"/>
      <w:sz w:val="26"/>
    </w:rPr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WW8Num1z1"/>
    <w:link w:val="Style_26_ch"/>
  </w:style>
  <w:style w:styleId="Style_26_ch" w:type="character">
    <w:name w:val="WW8Num1z1"/>
    <w:link w:val="Style_26"/>
  </w:style>
  <w:style w:styleId="Style_5" w:type="paragraph">
    <w:name w:val="Body Text Indent"/>
    <w:basedOn w:val="Style_9"/>
    <w:link w:val="Style_5_ch"/>
    <w:pPr>
      <w:numPr>
        <w:ilvl w:val="0"/>
        <w:numId w:val="0"/>
      </w:numPr>
      <w:spacing w:after="120" w:before="0" w:line="100" w:lineRule="atLeast"/>
      <w:ind w:firstLine="0" w:left="283" w:right="0"/>
    </w:pPr>
    <w:rPr>
      <w:rFonts w:ascii="Times New Roman" w:hAnsi="Times New Roman"/>
      <w:sz w:val="24"/>
    </w:rPr>
  </w:style>
  <w:style w:styleId="Style_5_ch" w:type="character">
    <w:name w:val="Body Text Indent"/>
    <w:basedOn w:val="Style_9_ch"/>
    <w:link w:val="Style_5"/>
    <w:rPr>
      <w:rFonts w:ascii="Times New Roman" w:hAnsi="Times New Roman"/>
      <w:sz w:val="24"/>
    </w:rPr>
  </w:style>
  <w:style w:styleId="Style_27" w:type="paragraph">
    <w:name w:val="heading 5"/>
    <w:basedOn w:val="Style_9"/>
    <w:next w:val="Style_1"/>
    <w:link w:val="Style_27_ch"/>
    <w:uiPriority w:val="9"/>
    <w:qFormat/>
    <w:pPr>
      <w:numPr>
        <w:ilvl w:val="4"/>
        <w:numId w:val="1"/>
      </w:numPr>
      <w:tabs>
        <w:tab w:leader="none" w:pos="0" w:val="left"/>
      </w:tabs>
      <w:spacing w:after="60" w:before="240" w:line="100" w:lineRule="atLeast"/>
      <w:ind/>
      <w:outlineLvl w:val="4"/>
    </w:pPr>
    <w:rPr>
      <w:b w:val="1"/>
      <w:i w:val="1"/>
      <w:sz w:val="26"/>
    </w:rPr>
  </w:style>
  <w:style w:styleId="Style_27_ch" w:type="character">
    <w:name w:val="heading 5"/>
    <w:basedOn w:val="Style_9_ch"/>
    <w:link w:val="Style_27"/>
    <w:rPr>
      <w:b w:val="1"/>
      <w:i w:val="1"/>
      <w:sz w:val="26"/>
    </w:rPr>
  </w:style>
  <w:style w:styleId="Style_28" w:type="paragraph">
    <w:name w:val="WW8Num1z0"/>
    <w:link w:val="Style_28_ch"/>
  </w:style>
  <w:style w:styleId="Style_28_ch" w:type="character">
    <w:name w:val="WW8Num1z0"/>
    <w:link w:val="Style_28"/>
  </w:style>
  <w:style w:styleId="Style_16" w:type="paragraph">
    <w:name w:val="Default Paragraph Font_0"/>
    <w:link w:val="Style_16_ch"/>
  </w:style>
  <w:style w:styleId="Style_16_ch" w:type="character">
    <w:name w:val="Default Paragraph Font_0"/>
    <w:link w:val="Style_16"/>
  </w:style>
  <w:style w:styleId="Style_29" w:type="paragraph">
    <w:name w:val="heading 1"/>
    <w:basedOn w:val="Style_9"/>
    <w:next w:val="Style_1"/>
    <w:link w:val="Style_29_ch"/>
    <w:uiPriority w:val="9"/>
    <w:qFormat/>
    <w:pPr>
      <w:keepNext w:val="1"/>
      <w:keepLines w:val="1"/>
      <w:numPr>
        <w:ilvl w:val="0"/>
        <w:numId w:val="1"/>
      </w:numPr>
      <w:tabs>
        <w:tab w:leader="none" w:pos="0" w:val="left"/>
      </w:tabs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29_ch" w:type="character">
    <w:name w:val="heading 1"/>
    <w:basedOn w:val="Style_9_ch"/>
    <w:link w:val="Style_29"/>
    <w:rPr>
      <w:rFonts w:ascii="Cambria" w:hAnsi="Cambria"/>
      <w:b w:val="1"/>
      <w:color w:val="365F91"/>
      <w:sz w:val="28"/>
    </w:rPr>
  </w:style>
  <w:style w:styleId="Style_30" w:type="paragraph">
    <w:name w:val="WW8Num1z5"/>
    <w:link w:val="Style_30_ch"/>
  </w:style>
  <w:style w:styleId="Style_30_ch" w:type="character">
    <w:name w:val="WW8Num1z5"/>
    <w:link w:val="Style_30"/>
  </w:style>
  <w:style w:styleId="Style_2" w:type="paragraph">
    <w:name w:val="Hyperlink"/>
    <w:basedOn w:val="Style_16"/>
    <w:link w:val="Style_2_ch"/>
    <w:rPr>
      <w:color w:val="0000FF"/>
      <w:u w:val="single"/>
    </w:rPr>
  </w:style>
  <w:style w:styleId="Style_2_ch" w:type="character">
    <w:name w:val="Hyperlink"/>
    <w:basedOn w:val="Style_16_ch"/>
    <w:link w:val="Style_2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header"/>
    <w:basedOn w:val="Style_9"/>
    <w:link w:val="Style_34_ch"/>
    <w:pPr>
      <w:numPr>
        <w:ilvl w:val="0"/>
        <w:numId w:val="0"/>
      </w:numPr>
      <w:tabs>
        <w:tab w:leader="none" w:pos="4153" w:val="center"/>
        <w:tab w:leader="none" w:pos="8306" w:val="right"/>
      </w:tabs>
      <w:spacing w:after="0" w:before="0" w:line="100" w:lineRule="atLeast"/>
      <w:ind w:firstLine="0" w:left="0" w:right="0"/>
    </w:pPr>
    <w:rPr>
      <w:rFonts w:ascii="Times New Roman" w:hAnsi="Times New Roman"/>
      <w:sz w:val="20"/>
    </w:rPr>
  </w:style>
  <w:style w:styleId="Style_34_ch" w:type="character">
    <w:name w:val="header"/>
    <w:basedOn w:val="Style_9_ch"/>
    <w:link w:val="Style_34"/>
    <w:rPr>
      <w:rFonts w:ascii="Times New Roman" w:hAnsi="Times New Roman"/>
      <w:sz w:val="20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WW8Num1z8"/>
    <w:link w:val="Style_37_ch"/>
  </w:style>
  <w:style w:styleId="Style_37_ch" w:type="character">
    <w:name w:val="WW8Num1z8"/>
    <w:link w:val="Style_37"/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WW8Num1z3"/>
    <w:link w:val="Style_39_ch"/>
  </w:style>
  <w:style w:styleId="Style_39_ch" w:type="character">
    <w:name w:val="WW8Num1z3"/>
    <w:link w:val="Style_39"/>
  </w:style>
  <w:style w:styleId="Style_40" w:type="paragraph">
    <w:name w:val="WW8Num1z6"/>
    <w:link w:val="Style_40_ch"/>
  </w:style>
  <w:style w:styleId="Style_40_ch" w:type="character">
    <w:name w:val="WW8Num1z6"/>
    <w:link w:val="Style_40"/>
  </w:style>
  <w:style w:styleId="Style_41" w:type="paragraph">
    <w:name w:val="List"/>
    <w:basedOn w:val="Style_1"/>
    <w:link w:val="Style_41_ch"/>
  </w:style>
  <w:style w:styleId="Style_41_ch" w:type="character">
    <w:name w:val="List"/>
    <w:basedOn w:val="Style_1_ch"/>
    <w:link w:val="Style_41"/>
  </w:style>
  <w:style w:styleId="Style_42" w:type="paragraph">
    <w:name w:val="Balloon Text"/>
    <w:basedOn w:val="Style_9"/>
    <w:link w:val="Style_42_ch"/>
    <w:pPr>
      <w:numPr>
        <w:ilvl w:val="0"/>
        <w:numId w:val="0"/>
      </w:numPr>
      <w:spacing w:after="0" w:before="0" w:line="100" w:lineRule="atLeast"/>
      <w:ind w:firstLine="0" w:left="0" w:right="0"/>
    </w:pPr>
    <w:rPr>
      <w:rFonts w:ascii="Tahoma" w:hAnsi="Tahoma"/>
      <w:sz w:val="16"/>
    </w:rPr>
  </w:style>
  <w:style w:styleId="Style_42_ch" w:type="character">
    <w:name w:val="Balloon Text"/>
    <w:basedOn w:val="Style_9_ch"/>
    <w:link w:val="Style_42"/>
    <w:rPr>
      <w:rFonts w:ascii="Tahoma" w:hAnsi="Tahoma"/>
      <w:sz w:val="16"/>
    </w:rPr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Верхний колонтитул Знак"/>
    <w:basedOn w:val="Style_16"/>
    <w:link w:val="Style_44_ch"/>
    <w:rPr>
      <w:rFonts w:ascii="Times New Roman" w:hAnsi="Times New Roman"/>
      <w:sz w:val="20"/>
    </w:rPr>
  </w:style>
  <w:style w:styleId="Style_44_ch" w:type="character">
    <w:name w:val="Верхний колонтитул Знак"/>
    <w:basedOn w:val="Style_16_ch"/>
    <w:link w:val="Style_44"/>
    <w:rPr>
      <w:rFonts w:ascii="Times New Roman" w:hAnsi="Times New Roman"/>
      <w:sz w:val="20"/>
    </w:rPr>
  </w:style>
  <w:style w:styleId="Style_45" w:type="paragraph">
    <w:name w:val="Заголовок таблицы"/>
    <w:basedOn w:val="Style_46"/>
    <w:link w:val="Style_45_ch"/>
    <w:pPr>
      <w:ind/>
      <w:jc w:val="center"/>
    </w:pPr>
    <w:rPr>
      <w:b w:val="1"/>
    </w:rPr>
  </w:style>
  <w:style w:styleId="Style_45_ch" w:type="character">
    <w:name w:val="Заголовок таблицы"/>
    <w:basedOn w:val="Style_46_ch"/>
    <w:link w:val="Style_45"/>
    <w:rPr>
      <w:b w:val="1"/>
    </w:rPr>
  </w:style>
  <w:style w:styleId="Style_1" w:type="paragraph">
    <w:name w:val="Body Text"/>
    <w:basedOn w:val="Style_9"/>
    <w:link w:val="Style_1_ch"/>
    <w:pPr>
      <w:spacing w:after="120" w:before="0"/>
      <w:ind/>
    </w:pPr>
  </w:style>
  <w:style w:styleId="Style_1_ch" w:type="character">
    <w:name w:val="Body Text"/>
    <w:basedOn w:val="Style_9_ch"/>
    <w:link w:val="Style_1"/>
  </w:style>
  <w:style w:styleId="Style_46" w:type="paragraph">
    <w:name w:val="Содержимое таблицы"/>
    <w:basedOn w:val="Style_9"/>
    <w:link w:val="Style_46_ch"/>
  </w:style>
  <w:style w:styleId="Style_46_ch" w:type="character">
    <w:name w:val="Содержимое таблицы"/>
    <w:basedOn w:val="Style_9_ch"/>
    <w:link w:val="Style_46"/>
  </w:style>
  <w:style w:styleId="Style_47" w:type="paragraph">
    <w:name w:val="Subtitle"/>
    <w:next w:val="Style_9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WW8Num1z7"/>
    <w:link w:val="Style_48_ch"/>
  </w:style>
  <w:style w:styleId="Style_48_ch" w:type="character">
    <w:name w:val="WW8Num1z7"/>
    <w:link w:val="Style_48"/>
  </w:style>
  <w:style w:styleId="Style_49" w:type="paragraph">
    <w:name w:val="Title"/>
    <w:next w:val="Style_9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9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9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2024-08-29T13:11:52Z</dcterms:modified>
</cp:coreProperties>
</file>