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Информация</w:t>
      </w:r>
    </w:p>
    <w:p w14:paraId="02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лицах, включенных в резерв управленческих кадров</w:t>
      </w:r>
    </w:p>
    <w:p w14:paraId="03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Кирилловском муниципальном округе</w:t>
      </w:r>
    </w:p>
    <w:p w14:paraId="04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2025-2027 годы</w:t>
      </w:r>
    </w:p>
    <w:p w14:paraId="05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sz w:val="20"/>
        </w:rPr>
      </w:pPr>
    </w:p>
    <w:p w14:paraId="06000000">
      <w:pPr>
        <w:spacing w:after="0" w:line="240" w:lineRule="auto"/>
        <w:ind/>
        <w:contextualSpacing w:val="1"/>
        <w:jc w:val="center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по состоянию на 15</w:t>
      </w:r>
      <w:r>
        <w:rPr>
          <w:rFonts w:ascii="Times New Roman" w:hAnsi="Times New Roman"/>
          <w:b w:val="1"/>
          <w:i w:val="1"/>
          <w:sz w:val="24"/>
        </w:rPr>
        <w:t xml:space="preserve"> марта</w:t>
      </w:r>
      <w:r>
        <w:rPr>
          <w:rFonts w:ascii="Times New Roman" w:hAnsi="Times New Roman"/>
          <w:b w:val="1"/>
          <w:i w:val="1"/>
          <w:sz w:val="24"/>
        </w:rPr>
        <w:t xml:space="preserve"> 2025 года</w:t>
      </w:r>
    </w:p>
    <w:p w14:paraId="07000000">
      <w:pPr>
        <w:spacing w:after="0" w:line="240" w:lineRule="auto"/>
        <w:ind/>
        <w:contextualSpacing w:val="1"/>
        <w:jc w:val="center"/>
        <w:rPr>
          <w:rFonts w:ascii="Times New Roman" w:hAnsi="Times New Roman"/>
          <w:sz w:val="20"/>
        </w:rPr>
      </w:pPr>
    </w:p>
    <w:tbl>
      <w:tblPr>
        <w:tblStyle w:val="Style_1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9"/>
        <w:gridCol w:w="2569"/>
        <w:gridCol w:w="4679"/>
        <w:gridCol w:w="1557"/>
      </w:tblGrid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№</w:t>
            </w:r>
          </w:p>
          <w:p w14:paraId="0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п</w:t>
            </w:r>
            <w:r>
              <w:rPr>
                <w:rFonts w:ascii="Times New Roman" w:hAnsi="Times New Roman"/>
                <w:i w:val="1"/>
                <w:sz w:val="24"/>
              </w:rPr>
              <w:t>/</w:t>
            </w:r>
            <w:r>
              <w:rPr>
                <w:rFonts w:ascii="Times New Roman" w:hAnsi="Times New Roman"/>
                <w:i w:val="1"/>
                <w:sz w:val="24"/>
              </w:rPr>
              <w:t>п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Фамилия, имя, отчество резервиста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Замещаемая должность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Дата включения в резерв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Фокин Денис Владимирович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</w:t>
            </w:r>
            <w:r>
              <w:rPr>
                <w:rFonts w:ascii="Times New Roman" w:hAnsi="Times New Roman"/>
                <w:sz w:val="24"/>
              </w:rPr>
              <w:t xml:space="preserve"> отдела по связям с общественностью</w:t>
            </w:r>
            <w:r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Кирилло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ского муниципального округа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Веселова  Анна Александровна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управления финансов администрации округа 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Лысачева Алина Александровна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 управления архитектуры и градостроительства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округа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  <w:p w14:paraId="19000000">
            <w:pPr>
              <w:ind/>
              <w:jc w:val="center"/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Коробицына Юлия Васильевна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отдела формирования и исполнения бюджета управления финансов администрации округа 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  <w:p w14:paraId="1E000000">
            <w:pPr>
              <w:ind/>
              <w:jc w:val="center"/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Паничева Палина Денисовна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главный специалист отдела формирования и исполнения бюджета управления финансов администрации округа 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Жуков Александр Александрович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ведущий инженер управления автоматизации, информационных технологий и защиты информации</w:t>
            </w:r>
            <w:r>
              <w:rPr>
                <w:rFonts w:ascii="Times New Roman" w:hAnsi="Times New Roman"/>
                <w:sz w:val="24"/>
              </w:rPr>
              <w:t xml:space="preserve"> администрации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округа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Утина Эльвира Михайловна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 управления архитектуры и градостроительства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округа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  <w:p w14:paraId="2B000000">
            <w:pPr>
              <w:ind/>
              <w:jc w:val="center"/>
            </w:pP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Карпова Олеся Павловна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инженер управления архитектуры и градостроительства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 округа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</w:tc>
      </w:tr>
      <w:tr>
        <w:tc>
          <w:tcPr>
            <w:tcW w:type="dxa" w:w="5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25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Емеличева Анна Евгеньевна</w:t>
            </w:r>
          </w:p>
        </w:tc>
        <w:tc>
          <w:tcPr>
            <w:tcW w:type="dxa" w:w="4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управления финансов администрации округа</w:t>
            </w:r>
          </w:p>
        </w:tc>
        <w:tc>
          <w:tcPr>
            <w:tcW w:type="dxa" w:w="15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15.03.2025</w:t>
            </w:r>
          </w:p>
        </w:tc>
      </w:tr>
    </w:tbl>
    <w:p w14:paraId="34000000">
      <w:pPr>
        <w:spacing w:after="0" w:line="240" w:lineRule="auto"/>
        <w:ind/>
        <w:contextualSpacing w:val="1"/>
        <w:rPr>
          <w:rFonts w:ascii="Times New Roman" w:hAnsi="Times New Roman"/>
          <w:sz w:val="24"/>
        </w:rPr>
      </w:pPr>
    </w:p>
    <w:p w14:paraId="35000000">
      <w:pPr>
        <w:spacing w:after="0" w:line="240" w:lineRule="auto"/>
        <w:ind/>
        <w:contextualSpacing w:val="1"/>
        <w:rPr>
          <w:rFonts w:ascii="Times New Roman" w:hAnsi="Times New Roman"/>
          <w:sz w:val="28"/>
        </w:rPr>
      </w:pPr>
    </w:p>
    <w:p w14:paraId="36000000">
      <w:pPr>
        <w:spacing w:after="0" w:line="240" w:lineRule="auto"/>
        <w:ind/>
        <w:contextualSpacing w:val="1"/>
        <w:rPr>
          <w:rFonts w:ascii="Times New Roman" w:hAnsi="Times New Roman"/>
        </w:rPr>
      </w:pPr>
    </w:p>
    <w:sectPr>
      <w:pgSz w:h="16838" w:orient="portrait" w:w="11906"/>
      <w:pgMar w:bottom="851" w:footer="709" w:gutter="0" w:header="709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basedOn w:val="Style_2"/>
    <w:next w:val="Style_2"/>
    <w:link w:val="Style_12_ch"/>
    <w:uiPriority w:val="9"/>
    <w:qFormat/>
    <w:pPr>
      <w:keepNext w:val="1"/>
      <w:spacing w:after="0" w:line="240" w:lineRule="auto"/>
      <w:ind/>
      <w:outlineLvl w:val="0"/>
    </w:pPr>
    <w:rPr>
      <w:rFonts w:ascii="Times New Roman" w:hAnsi="Times New Roman"/>
      <w:sz w:val="28"/>
    </w:rPr>
  </w:style>
  <w:style w:styleId="Style_12_ch" w:type="character">
    <w:name w:val="heading 1"/>
    <w:basedOn w:val="Style_2_ch"/>
    <w:link w:val="Style_12"/>
    <w:rPr>
      <w:rFonts w:ascii="Times New Roman" w:hAnsi="Times New Roman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basedOn w:val="Style_2"/>
    <w:link w:val="Style_21_ch"/>
    <w:uiPriority w:val="10"/>
    <w:qFormat/>
    <w:pPr>
      <w:spacing w:after="0" w:line="240" w:lineRule="auto"/>
      <w:ind/>
      <w:jc w:val="center"/>
    </w:pPr>
    <w:rPr>
      <w:rFonts w:ascii="Times New Roman" w:hAnsi="Times New Roman"/>
      <w:sz w:val="24"/>
    </w:rPr>
  </w:style>
  <w:style w:styleId="Style_21_ch" w:type="character">
    <w:name w:val="Title"/>
    <w:basedOn w:val="Style_2_ch"/>
    <w:link w:val="Style_21"/>
    <w:rPr>
      <w:rFonts w:ascii="Times New Roman" w:hAnsi="Times New Roman"/>
      <w:sz w:val="24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2025-03-17T08:41:42Z</dcterms:modified>
</cp:coreProperties>
</file>