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ab/>
        <w:tab/>
        <w:t>Приложение 6</w:t>
      </w:r>
    </w:p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Сведения об ожидаемых значениях показателей (индикаторов) муниципальной программы «Сохранение и развитие культурного потенциала Кирилловского округа </w:t>
      </w:r>
    </w:p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  <w:t>на 2024-2028 годы»</w:t>
      </w:r>
    </w:p>
    <w:p>
      <w:pPr>
        <w:pStyle w:val="Normal"/>
        <w:widowControl w:val="false"/>
        <w:jc w:val="center"/>
        <w:rPr/>
      </w:pPr>
      <w:r>
        <w:rPr/>
      </w:r>
    </w:p>
    <w:tbl>
      <w:tblPr>
        <w:tblStyle w:val="a3"/>
        <w:tblW w:w="9768" w:type="dxa"/>
        <w:jc w:val="left"/>
        <w:tblInd w:w="-40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92"/>
        <w:gridCol w:w="2325"/>
        <w:gridCol w:w="1587"/>
        <w:gridCol w:w="1631"/>
        <w:gridCol w:w="1706"/>
        <w:gridCol w:w="1726"/>
      </w:tblGrid>
      <w:tr>
        <w:trPr/>
        <w:tc>
          <w:tcPr>
            <w:tcW w:w="792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 xml:space="preserve">№ </w:t>
            </w:r>
            <w:r>
              <w:rPr>
                <w:kern w:val="0"/>
                <w:sz w:val="22"/>
                <w:szCs w:val="22"/>
                <w:lang w:val="ru-RU" w:bidi="ar-SA"/>
              </w:rPr>
              <w:t>п/п</w:t>
            </w:r>
          </w:p>
        </w:tc>
        <w:tc>
          <w:tcPr>
            <w:tcW w:w="2325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Показатель (индикатор) наименование</w:t>
            </w:r>
          </w:p>
        </w:tc>
        <w:tc>
          <w:tcPr>
            <w:tcW w:w="1587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Ед.измерения</w:t>
            </w:r>
          </w:p>
        </w:tc>
        <w:tc>
          <w:tcPr>
            <w:tcW w:w="333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Значение показателей (индикаторов) муниципальной программы, подпрограммы муниципальной программы</w:t>
            </w:r>
          </w:p>
        </w:tc>
        <w:tc>
          <w:tcPr>
            <w:tcW w:w="1726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Обоснование отклонений значений показателя (индикатора) на конец отчётного года (при наличии)</w:t>
            </w:r>
          </w:p>
        </w:tc>
      </w:tr>
      <w:tr>
        <w:trPr/>
        <w:tc>
          <w:tcPr>
            <w:tcW w:w="79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3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8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33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Текущий год</w:t>
            </w:r>
          </w:p>
        </w:tc>
        <w:tc>
          <w:tcPr>
            <w:tcW w:w="1726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792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325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87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63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план</w:t>
            </w:r>
          </w:p>
        </w:tc>
        <w:tc>
          <w:tcPr>
            <w:tcW w:w="170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факт</w:t>
            </w:r>
          </w:p>
        </w:tc>
        <w:tc>
          <w:tcPr>
            <w:tcW w:w="1726" w:type="dxa"/>
            <w:vMerge w:val="continue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7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</w:t>
            </w:r>
          </w:p>
        </w:tc>
        <w:tc>
          <w:tcPr>
            <w:tcW w:w="2325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  <w:tc>
          <w:tcPr>
            <w:tcW w:w="158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</w:t>
            </w:r>
          </w:p>
        </w:tc>
        <w:tc>
          <w:tcPr>
            <w:tcW w:w="163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</w:t>
            </w:r>
          </w:p>
        </w:tc>
        <w:tc>
          <w:tcPr>
            <w:tcW w:w="170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</w:t>
            </w:r>
          </w:p>
        </w:tc>
        <w:tc>
          <w:tcPr>
            <w:tcW w:w="172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</w:t>
            </w:r>
          </w:p>
        </w:tc>
      </w:tr>
      <w:tr>
        <w:trPr/>
        <w:tc>
          <w:tcPr>
            <w:tcW w:w="7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975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Муниципальная программа «Сохранение и развитие культурного потенциала Кирилловского  муниципального округа на 2024-2028 годы»</w:t>
            </w:r>
          </w:p>
        </w:tc>
      </w:tr>
      <w:tr>
        <w:trPr/>
        <w:tc>
          <w:tcPr>
            <w:tcW w:w="7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</w:t>
            </w:r>
          </w:p>
        </w:tc>
        <w:tc>
          <w:tcPr>
            <w:tcW w:w="232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Приобщённость населения Кирилловского района к культуре через посещение учреждений/мероприятий культуры</w:t>
            </w:r>
          </w:p>
        </w:tc>
        <w:tc>
          <w:tcPr>
            <w:tcW w:w="1587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Посещений на 1 жителя</w:t>
            </w:r>
          </w:p>
        </w:tc>
        <w:tc>
          <w:tcPr>
            <w:tcW w:w="16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18,5</w:t>
            </w:r>
          </w:p>
        </w:tc>
        <w:tc>
          <w:tcPr>
            <w:tcW w:w="1706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18,5</w:t>
            </w:r>
          </w:p>
        </w:tc>
        <w:tc>
          <w:tcPr>
            <w:tcW w:w="1726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7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2</w:t>
            </w:r>
          </w:p>
        </w:tc>
        <w:tc>
          <w:tcPr>
            <w:tcW w:w="232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Количество посещений организаций культуры (культурных мероприятий)</w:t>
            </w:r>
          </w:p>
        </w:tc>
        <w:tc>
          <w:tcPr>
            <w:tcW w:w="1587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единиц</w:t>
            </w:r>
          </w:p>
        </w:tc>
        <w:tc>
          <w:tcPr>
            <w:tcW w:w="16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340,10</w:t>
            </w:r>
          </w:p>
        </w:tc>
        <w:tc>
          <w:tcPr>
            <w:tcW w:w="1706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340,10</w:t>
            </w:r>
          </w:p>
        </w:tc>
        <w:tc>
          <w:tcPr>
            <w:tcW w:w="1726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7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3</w:t>
            </w:r>
          </w:p>
        </w:tc>
        <w:tc>
          <w:tcPr>
            <w:tcW w:w="232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Средняя численность участников клубных формирований в расчете на 1 тыс.человек</w:t>
            </w:r>
          </w:p>
        </w:tc>
        <w:tc>
          <w:tcPr>
            <w:tcW w:w="1587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Чел.</w:t>
            </w:r>
          </w:p>
        </w:tc>
        <w:tc>
          <w:tcPr>
            <w:tcW w:w="16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138</w:t>
            </w:r>
          </w:p>
        </w:tc>
        <w:tc>
          <w:tcPr>
            <w:tcW w:w="1706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138</w:t>
            </w:r>
          </w:p>
        </w:tc>
        <w:tc>
          <w:tcPr>
            <w:tcW w:w="1726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7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4</w:t>
            </w:r>
          </w:p>
        </w:tc>
        <w:tc>
          <w:tcPr>
            <w:tcW w:w="232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Количество созданных (реконструированных) и капитально отремонтированных объектов организаций культуры</w:t>
            </w:r>
          </w:p>
        </w:tc>
        <w:tc>
          <w:tcPr>
            <w:tcW w:w="1587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единиц</w:t>
            </w:r>
          </w:p>
        </w:tc>
        <w:tc>
          <w:tcPr>
            <w:tcW w:w="16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706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726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7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975" w:type="dxa"/>
            <w:gridSpan w:val="5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Подпрограмма 1   «Развитие общедоступных библиотек»</w:t>
            </w:r>
          </w:p>
        </w:tc>
      </w:tr>
      <w:tr>
        <w:trPr/>
        <w:tc>
          <w:tcPr>
            <w:tcW w:w="7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5</w:t>
            </w:r>
          </w:p>
        </w:tc>
        <w:tc>
          <w:tcPr>
            <w:tcW w:w="232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Обеспеченность новыми поступлениями в библиотечный фонд</w:t>
            </w:r>
          </w:p>
        </w:tc>
        <w:tc>
          <w:tcPr>
            <w:tcW w:w="1587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Экземпляров на тысячу человек</w:t>
            </w:r>
          </w:p>
        </w:tc>
        <w:tc>
          <w:tcPr>
            <w:tcW w:w="16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30</w:t>
            </w:r>
          </w:p>
        </w:tc>
        <w:tc>
          <w:tcPr>
            <w:tcW w:w="1706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30</w:t>
            </w:r>
          </w:p>
        </w:tc>
        <w:tc>
          <w:tcPr>
            <w:tcW w:w="172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7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6</w:t>
            </w:r>
          </w:p>
        </w:tc>
        <w:tc>
          <w:tcPr>
            <w:tcW w:w="232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Доля библиотечных фондов, занесенных в электронный каталог, в общем объеме фондов библиотек</w:t>
            </w:r>
          </w:p>
        </w:tc>
        <w:tc>
          <w:tcPr>
            <w:tcW w:w="1587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%</w:t>
            </w:r>
          </w:p>
        </w:tc>
        <w:tc>
          <w:tcPr>
            <w:tcW w:w="16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2,5</w:t>
            </w:r>
          </w:p>
        </w:tc>
        <w:tc>
          <w:tcPr>
            <w:tcW w:w="1706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2,5</w:t>
            </w:r>
          </w:p>
        </w:tc>
        <w:tc>
          <w:tcPr>
            <w:tcW w:w="172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7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7</w:t>
            </w:r>
          </w:p>
        </w:tc>
        <w:tc>
          <w:tcPr>
            <w:tcW w:w="232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Число посещений организаций культуры в части посещений библиотек культуры чтения</w:t>
            </w:r>
          </w:p>
        </w:tc>
        <w:tc>
          <w:tcPr>
            <w:tcW w:w="1587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единиц</w:t>
            </w:r>
          </w:p>
        </w:tc>
        <w:tc>
          <w:tcPr>
            <w:tcW w:w="16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257,05</w:t>
            </w:r>
          </w:p>
        </w:tc>
        <w:tc>
          <w:tcPr>
            <w:tcW w:w="1706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257,05</w:t>
            </w:r>
          </w:p>
        </w:tc>
        <w:tc>
          <w:tcPr>
            <w:tcW w:w="172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7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8</w:t>
            </w:r>
          </w:p>
        </w:tc>
        <w:tc>
          <w:tcPr>
            <w:tcW w:w="232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Количество библиотек, улучшивших материально-техническую базу</w:t>
            </w:r>
          </w:p>
        </w:tc>
        <w:tc>
          <w:tcPr>
            <w:tcW w:w="1587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единиц</w:t>
            </w:r>
          </w:p>
        </w:tc>
        <w:tc>
          <w:tcPr>
            <w:tcW w:w="16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706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72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-</w:t>
            </w:r>
          </w:p>
        </w:tc>
      </w:tr>
      <w:tr>
        <w:trPr/>
        <w:tc>
          <w:tcPr>
            <w:tcW w:w="7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975" w:type="dxa"/>
            <w:gridSpan w:val="5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Подпрограмма 2 «Развитие культурно-досуговой деятельности»</w:t>
            </w:r>
          </w:p>
        </w:tc>
      </w:tr>
      <w:tr>
        <w:trPr/>
        <w:tc>
          <w:tcPr>
            <w:tcW w:w="7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9</w:t>
            </w:r>
          </w:p>
        </w:tc>
        <w:tc>
          <w:tcPr>
            <w:tcW w:w="232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Количество проведённых культурно-массовых мероприятий</w:t>
            </w:r>
          </w:p>
        </w:tc>
        <w:tc>
          <w:tcPr>
            <w:tcW w:w="1587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единиц</w:t>
            </w:r>
          </w:p>
        </w:tc>
        <w:tc>
          <w:tcPr>
            <w:tcW w:w="16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4</w:t>
            </w: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700</w:t>
            </w:r>
          </w:p>
        </w:tc>
        <w:tc>
          <w:tcPr>
            <w:tcW w:w="1706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4700</w:t>
            </w:r>
          </w:p>
        </w:tc>
        <w:tc>
          <w:tcPr>
            <w:tcW w:w="172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7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10</w:t>
            </w:r>
          </w:p>
        </w:tc>
        <w:tc>
          <w:tcPr>
            <w:tcW w:w="232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Средняя численность участников клубных формирований</w:t>
            </w:r>
          </w:p>
        </w:tc>
        <w:tc>
          <w:tcPr>
            <w:tcW w:w="1587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человек</w:t>
            </w:r>
          </w:p>
        </w:tc>
        <w:tc>
          <w:tcPr>
            <w:tcW w:w="16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138</w:t>
            </w:r>
          </w:p>
        </w:tc>
        <w:tc>
          <w:tcPr>
            <w:tcW w:w="1706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138</w:t>
            </w:r>
          </w:p>
        </w:tc>
        <w:tc>
          <w:tcPr>
            <w:tcW w:w="172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7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11</w:t>
            </w:r>
          </w:p>
        </w:tc>
        <w:tc>
          <w:tcPr>
            <w:tcW w:w="232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Количество посещений культурных мероприятий в части посещений учреждений культурно-досугового типа</w:t>
            </w:r>
          </w:p>
        </w:tc>
        <w:tc>
          <w:tcPr>
            <w:tcW w:w="1587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%</w:t>
            </w:r>
          </w:p>
        </w:tc>
        <w:tc>
          <w:tcPr>
            <w:tcW w:w="16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140,05</w:t>
            </w:r>
          </w:p>
        </w:tc>
        <w:tc>
          <w:tcPr>
            <w:tcW w:w="1706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140,05</w:t>
            </w:r>
          </w:p>
        </w:tc>
        <w:tc>
          <w:tcPr>
            <w:tcW w:w="172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7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12</w:t>
            </w:r>
          </w:p>
        </w:tc>
        <w:tc>
          <w:tcPr>
            <w:tcW w:w="232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Количество учреждений культурно-досугового типа, улучшивших материально-техническую базу</w:t>
            </w:r>
          </w:p>
        </w:tc>
        <w:tc>
          <w:tcPr>
            <w:tcW w:w="1587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единиц</w:t>
            </w:r>
          </w:p>
        </w:tc>
        <w:tc>
          <w:tcPr>
            <w:tcW w:w="1631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1</w:t>
            </w:r>
          </w:p>
        </w:tc>
        <w:tc>
          <w:tcPr>
            <w:tcW w:w="1706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172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47" w:hRule="atLeast"/>
        </w:trPr>
        <w:tc>
          <w:tcPr>
            <w:tcW w:w="7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975" w:type="dxa"/>
            <w:gridSpan w:val="5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Подпрограмма 3 «Развитие системы дополнительного образования в сфере культуры»</w:t>
            </w:r>
          </w:p>
        </w:tc>
      </w:tr>
      <w:tr>
        <w:trPr/>
        <w:tc>
          <w:tcPr>
            <w:tcW w:w="7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13</w:t>
            </w:r>
          </w:p>
        </w:tc>
        <w:tc>
          <w:tcPr>
            <w:tcW w:w="232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Доля детей в возрасте от 5 до 18 лет, обучающихся по дополнительным образовательным программам в сфере культуры и искусства, от общей численности детей данного возраста</w:t>
            </w:r>
          </w:p>
        </w:tc>
        <w:tc>
          <w:tcPr>
            <w:tcW w:w="1587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%</w:t>
            </w:r>
          </w:p>
        </w:tc>
        <w:tc>
          <w:tcPr>
            <w:tcW w:w="163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17,2</w:t>
            </w:r>
          </w:p>
        </w:tc>
        <w:tc>
          <w:tcPr>
            <w:tcW w:w="170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17,2</w:t>
            </w:r>
          </w:p>
        </w:tc>
        <w:tc>
          <w:tcPr>
            <w:tcW w:w="172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792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14</w:t>
            </w:r>
          </w:p>
        </w:tc>
        <w:tc>
          <w:tcPr>
            <w:tcW w:w="2325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Доля детей, привлекаемых к  участию в творческих мероприятиях от общего количества детей в возрасте от 5 до 18 лет</w:t>
            </w:r>
          </w:p>
        </w:tc>
        <w:tc>
          <w:tcPr>
            <w:tcW w:w="1587" w:type="dxa"/>
            <w:tcBorders/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%</w:t>
            </w:r>
          </w:p>
        </w:tc>
        <w:tc>
          <w:tcPr>
            <w:tcW w:w="1631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15,2</w:t>
            </w:r>
          </w:p>
        </w:tc>
        <w:tc>
          <w:tcPr>
            <w:tcW w:w="170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  <w:lang w:val="ru-RU" w:bidi="ar-SA"/>
              </w:rPr>
              <w:t>15,2</w:t>
            </w:r>
          </w:p>
        </w:tc>
        <w:tc>
          <w:tcPr>
            <w:tcW w:w="172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/>
        <w:tc>
          <w:tcPr>
            <w:tcW w:w="792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325" w:type="dxa"/>
            <w:tcBorders>
              <w:top w:val="nil"/>
            </w:tcBorders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lef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Количество посещений культурных мероприятий в части посещений творческих мероприятий ДШИ</w:t>
            </w:r>
          </w:p>
        </w:tc>
        <w:tc>
          <w:tcPr>
            <w:tcW w:w="1587" w:type="dxa"/>
            <w:tcBorders>
              <w:top w:val="nil"/>
            </w:tcBorders>
          </w:tcPr>
          <w:p>
            <w:pPr>
              <w:pStyle w:val="ConsPlusCell"/>
              <w:widowControl w:val="false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Тыс.ед.</w:t>
            </w:r>
          </w:p>
        </w:tc>
        <w:tc>
          <w:tcPr>
            <w:tcW w:w="1631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4,10</w:t>
            </w:r>
          </w:p>
        </w:tc>
        <w:tc>
          <w:tcPr>
            <w:tcW w:w="170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4,10</w:t>
            </w:r>
          </w:p>
        </w:tc>
        <w:tc>
          <w:tcPr>
            <w:tcW w:w="172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jc w:val="right"/>
        <w:rPr>
          <w:lang w:eastAsia="en-US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f1d4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ConsPlusCell" w:customStyle="1">
    <w:name w:val="ConsPlusCell"/>
    <w:uiPriority w:val="99"/>
    <w:qFormat/>
    <w:rsid w:val="00af1d43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842e5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Application>LibreOffice/7.5.3.2$Linux_X86_64 LibreOffice_project/50$Build-2</Application>
  <AppVersion>15.0000</AppVersion>
  <Pages>2</Pages>
  <Words>302</Words>
  <Characters>2077</Characters>
  <CharactersWithSpaces>2296</CharactersWithSpaces>
  <Paragraphs>97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2015-03-10T11:18:00Z</dcterms:created>
  <dc:creator>Admin</dc:creator>
  <dc:description/>
  <dc:language>ru-RU</dc:language>
  <cp:lastModifiedBy/>
  <cp:lastPrinted>2025-02-28T15:36:49Z</cp:lastPrinted>
  <dcterms:modified xsi:type="dcterms:W3CDTF">2025-02-28T15:27:11Z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