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urier New" w:hAnsi="Courier New"/>
        </w:rPr>
      </w:pPr>
      <w:r>
        <w:rPr>
          <w:rFonts w:ascii="Courier New" w:hAnsi="Courier New"/>
          <w:sz w:val="28"/>
          <w:szCs w:val="28"/>
        </w:rPr>
        <w:t xml:space="preserve">ПРОЕКТ</w:t>
      </w:r>
      <w:r>
        <w:rPr>
          <w:rFonts w:ascii="Courier New" w:hAnsi="Courier New"/>
        </w:rPr>
      </w:r>
      <w:r/>
    </w:p>
    <w:p>
      <w:pPr>
        <w:jc w:val="center"/>
        <w:rPr>
          <w:rFonts w:ascii="Courier New" w:hAnsi="Courier New"/>
        </w:rPr>
      </w:pPr>
      <w:r>
        <w:rPr>
          <w:rFonts w:ascii="Courier New" w:hAnsi="Courier New"/>
          <w:sz w:val="28"/>
          <w:szCs w:val="28"/>
        </w:rPr>
      </w:r>
      <w:r>
        <w:rPr>
          <w:rFonts w:ascii="Courier New" w:hAnsi="Courier New"/>
        </w:rPr>
      </w:r>
      <w:r/>
    </w:p>
    <w:p>
      <w:pPr>
        <w:jc w:val="center"/>
        <w:rPr>
          <w:rFonts w:ascii="Courier New" w:hAnsi="Courier New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80873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178451" name="Picture 1" hidden="0"/>
                        <pic:cNvPicPr/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304798" cy="380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4.0pt;height:30.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Courier New" w:hAnsi="Courier New"/>
        </w:rPr>
      </w:r>
      <w:r/>
    </w:p>
    <w:p>
      <w:pPr>
        <w:rPr>
          <w:rFonts w:ascii="Courier New" w:hAnsi="Courier New"/>
        </w:rPr>
      </w:pPr>
      <w:r>
        <w:rPr>
          <w:rFonts w:ascii="Courier New" w:hAnsi="Courier New"/>
          <w:sz w:val="28"/>
          <w:szCs w:val="28"/>
        </w:rPr>
      </w:r>
      <w:r>
        <w:rPr>
          <w:rFonts w:ascii="Courier New" w:hAnsi="Courier New"/>
        </w:rPr>
      </w:r>
      <w:r/>
    </w:p>
    <w:p>
      <w:pPr>
        <w:jc w:val="center"/>
      </w:pPr>
      <w:r>
        <w:rPr>
          <w:sz w:val="28"/>
          <w:szCs w:val="28"/>
        </w:rPr>
        <w:t xml:space="preserve">АДМИНИСТРАЦИЯ  КИРИЛЛОВСКОГО  МУНИЦИПАЛЬНОГО  РАЙОНА</w:t>
      </w:r>
      <w:r/>
    </w:p>
    <w:p>
      <w:pPr>
        <w:jc w:val="center"/>
      </w:pPr>
      <w:r>
        <w:rPr>
          <w:sz w:val="28"/>
          <w:szCs w:val="28"/>
        </w:rPr>
        <w:t xml:space="preserve">Вологодской области</w:t>
      </w:r>
      <w:r/>
    </w:p>
    <w:p>
      <w:r>
        <w:rPr>
          <w:sz w:val="28"/>
          <w:szCs w:val="28"/>
        </w:rPr>
        <w:t xml:space="preserve">                              </w:t>
      </w:r>
      <w:r/>
    </w:p>
    <w:p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           </w:t>
      </w:r>
      <w:r/>
    </w:p>
    <w:p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от</w:t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54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/>
          </w:p>
        </w:tc>
      </w:tr>
    </w:tbl>
    <w:p>
      <w:r>
        <w:rPr>
          <w:sz w:val="28"/>
          <w:szCs w:val="28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>
        <w:trPr/>
        <w:tc>
          <w:tcPr>
            <w:shd w:val="clear" w:color="FFFFFF" w:fill="FFFFFF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19" w:type="dxa"/>
            <w:textDirection w:val="lrTb"/>
            <w:noWrap w:val="false"/>
          </w:tcPr>
          <w:p>
            <w:pPr>
              <w:pStyle w:val="993"/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 w:val="false"/>
                <w:sz w:val="28"/>
                <w:szCs w:val="26"/>
              </w:rPr>
              <w:t xml:space="preserve">«Развитие физической культуры, спорта и молодежной политики </w:t>
            </w:r>
            <w:r>
              <w:rPr>
                <w:b w:val="false"/>
                <w:sz w:val="28"/>
                <w:szCs w:val="26"/>
              </w:rPr>
              <w:t xml:space="preserve">в Кирилловском муниципальном </w:t>
            </w:r>
            <w:r>
              <w:rPr>
                <w:b w:val="false"/>
                <w:sz w:val="28"/>
                <w:szCs w:val="26"/>
              </w:rPr>
              <w:t xml:space="preserve">округе</w:t>
            </w:r>
            <w:r>
              <w:rPr>
                <w:b w:val="false"/>
                <w:sz w:val="28"/>
                <w:szCs w:val="26"/>
              </w:rPr>
              <w:t xml:space="preserve"> на 20</w:t>
            </w:r>
            <w:r>
              <w:rPr>
                <w:b w:val="false"/>
                <w:sz w:val="28"/>
                <w:szCs w:val="26"/>
              </w:rPr>
              <w:t xml:space="preserve">24</w:t>
            </w:r>
            <w:r>
              <w:rPr>
                <w:b w:val="false"/>
                <w:sz w:val="28"/>
                <w:szCs w:val="26"/>
              </w:rPr>
              <w:t xml:space="preserve">-202</w:t>
            </w:r>
            <w:r>
              <w:rPr>
                <w:b w:val="false"/>
                <w:sz w:val="28"/>
                <w:szCs w:val="26"/>
              </w:rPr>
              <w:t xml:space="preserve">8</w:t>
            </w:r>
            <w:r>
              <w:rPr>
                <w:b w:val="false"/>
                <w:sz w:val="28"/>
                <w:szCs w:val="26"/>
              </w:rPr>
              <w:t xml:space="preserve"> годы»</w:t>
            </w:r>
            <w:r>
              <w:rPr>
                <w:b w:val="false"/>
                <w:sz w:val="28"/>
                <w:szCs w:val="26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bookmarkStart w:id="0" w:name="_GoBack"/>
      <w:r/>
      <w:bookmarkEnd w:id="0"/>
      <w:r/>
      <w:r/>
    </w:p>
    <w:p>
      <w:pPr>
        <w:ind w:firstLine="709"/>
        <w:jc w:val="both"/>
        <w:spacing w:lineRule="auto" w:line="276"/>
      </w:pPr>
      <w:r>
        <w:rPr>
          <w:sz w:val="28"/>
          <w:szCs w:val="28"/>
        </w:rPr>
        <w:t xml:space="preserve">В соответствии с Законом Вологодской области</w:t>
      </w:r>
      <w:r>
        <w:rPr>
          <w:sz w:val="28"/>
          <w:szCs w:val="28"/>
        </w:rPr>
        <w:t xml:space="preserve"> от 26.05.2023  № 5370 – 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</w:t>
      </w:r>
      <w:r>
        <w:rPr>
          <w:sz w:val="28"/>
          <w:szCs w:val="28"/>
        </w:rPr>
        <w:t xml:space="preserve">лении границ муниципального округа Вологодской области», постановлением администрации Кирилловского муниципального района от 24.04.2013 № 400 «Об утверждении Порядка разработки, реализации  оценки эффективности муниципальных программ Кирилловского района и</w:t>
      </w:r>
      <w:r>
        <w:rPr>
          <w:sz w:val="28"/>
          <w:szCs w:val="28"/>
        </w:rPr>
        <w:t xml:space="preserve"> методическими указаниями по разработке и реализации муниципальных программ Кирилловского района» (с изменениями), в целях повышения эффективности использования бюджетных средств</w:t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b/>
          <w:sz w:val="28"/>
          <w:szCs w:val="28"/>
        </w:rPr>
        <w:t xml:space="preserve">ПОСТАНОВЛЯЮ:</w:t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pStyle w:val="99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муниципальную программу </w:t>
      </w:r>
      <w:r>
        <w:rPr>
          <w:b w:val="false"/>
          <w:sz w:val="28"/>
          <w:szCs w:val="26"/>
        </w:rPr>
        <w:t xml:space="preserve">«Развитие физической культуры, спорта и молодежной политики</w:t>
      </w:r>
      <w:r>
        <w:rPr>
          <w:b w:val="false"/>
          <w:sz w:val="28"/>
          <w:szCs w:val="26"/>
        </w:rPr>
        <w:t xml:space="preserve"> </w:t>
      </w:r>
      <w:r>
        <w:rPr>
          <w:b w:val="false"/>
          <w:sz w:val="28"/>
          <w:szCs w:val="26"/>
        </w:rPr>
        <w:t xml:space="preserve">в Кирилловском муниципальном </w:t>
      </w:r>
      <w:r>
        <w:rPr>
          <w:b w:val="false"/>
          <w:sz w:val="28"/>
          <w:szCs w:val="26"/>
        </w:rPr>
        <w:t xml:space="preserve">округе</w:t>
      </w:r>
      <w:r>
        <w:rPr>
          <w:b w:val="false"/>
          <w:sz w:val="28"/>
          <w:szCs w:val="26"/>
        </w:rPr>
        <w:t xml:space="preserve"> на 20</w:t>
      </w:r>
      <w:r>
        <w:rPr>
          <w:b w:val="false"/>
          <w:sz w:val="28"/>
          <w:szCs w:val="26"/>
        </w:rPr>
        <w:t xml:space="preserve">24</w:t>
      </w:r>
      <w:r>
        <w:rPr>
          <w:b w:val="false"/>
          <w:sz w:val="28"/>
          <w:szCs w:val="26"/>
        </w:rPr>
        <w:t xml:space="preserve">-202</w:t>
      </w:r>
      <w:r>
        <w:rPr>
          <w:b w:val="false"/>
          <w:sz w:val="28"/>
          <w:szCs w:val="26"/>
        </w:rPr>
        <w:t xml:space="preserve">8</w:t>
      </w:r>
      <w:r>
        <w:rPr>
          <w:b w:val="false"/>
          <w:sz w:val="28"/>
          <w:szCs w:val="26"/>
        </w:rPr>
        <w:t xml:space="preserve"> годы»</w:t>
      </w:r>
      <w:r>
        <w:rPr>
          <w:sz w:val="28"/>
          <w:szCs w:val="28"/>
        </w:rPr>
        <w:t xml:space="preserve">  согласно приложению.</w:t>
      </w:r>
      <w:r>
        <w:rPr>
          <w:b w:val="false"/>
          <w:sz w:val="28"/>
          <w:szCs w:val="26"/>
        </w:rPr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  <w:rPr>
          <w:highlight w:val="none"/>
        </w:rPr>
      </w:pPr>
      <w:r>
        <w:rPr>
          <w:sz w:val="28"/>
          <w:szCs w:val="28"/>
        </w:rPr>
        <w:tab/>
        <w:t xml:space="preserve">2. Настоящее постановление подлежит официальному опубликованию и вступает в силу с 1 января 2024 года.</w:t>
      </w:r>
      <w:r>
        <w:rPr>
          <w:sz w:val="28"/>
          <w:szCs w:val="28"/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>
        <w:rPr>
          <w:sz w:val="28"/>
          <w:szCs w:val="28"/>
        </w:rPr>
        <w:t xml:space="preserve">Руководитель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А.Л.Кузнецов</w:t>
      </w:r>
      <w:r/>
    </w:p>
    <w:p>
      <w:pPr>
        <w:jc w:val="both"/>
      </w:pPr>
      <w:r>
        <w:rPr>
          <w:sz w:val="28"/>
          <w:szCs w:val="28"/>
          <w:highlight w:val="none"/>
        </w:rPr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pStyle w:val="993"/>
        <w:ind w:firstLine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93"/>
        <w:ind w:firstLine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93"/>
        <w:ind w:firstLine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93"/>
        <w:ind w:firstLine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93"/>
        <w:ind w:firstLine="453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/>
    </w:p>
    <w:p>
      <w:pPr>
        <w:pStyle w:val="993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</w:r>
      <w:r/>
    </w:p>
    <w:p>
      <w:pPr>
        <w:pStyle w:val="993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Кирилловского муниципального </w:t>
      </w:r>
      <w:r/>
    </w:p>
    <w:p>
      <w:pPr>
        <w:pStyle w:val="993"/>
        <w:ind w:firstLine="5387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</w:t>
      </w:r>
      <w:r>
        <w:rPr>
          <w:color w:val="000000"/>
          <w:sz w:val="28"/>
          <w:szCs w:val="28"/>
        </w:rPr>
      </w:r>
      <w:r/>
    </w:p>
    <w:p>
      <w:pPr>
        <w:pStyle w:val="993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jc w:val="center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rFonts w:ascii="Calibri" w:hAnsi="Calibri"/>
          <w:sz w:val="28"/>
          <w:szCs w:val="28"/>
          <w:lang w:eastAsia="en-US"/>
        </w:rPr>
      </w:r>
      <w:r/>
    </w:p>
    <w:p>
      <w:pPr>
        <w:pStyle w:val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культуры, спорта и молодежной политики</w:t>
      </w:r>
      <w:r/>
    </w:p>
    <w:p>
      <w:pPr>
        <w:pStyle w:val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Кирилловском муниципальном </w:t>
      </w:r>
      <w:r>
        <w:rPr>
          <w:b/>
          <w:sz w:val="28"/>
          <w:szCs w:val="28"/>
        </w:rPr>
        <w:t xml:space="preserve">округе</w:t>
      </w:r>
      <w:r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годы»</w:t>
      </w:r>
      <w:r/>
    </w:p>
    <w:p>
      <w:pPr>
        <w:pStyle w:val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программа)</w:t>
      </w:r>
      <w:r/>
    </w:p>
    <w:p>
      <w:pPr>
        <w:pStyle w:val="1014"/>
        <w:ind w:left="0"/>
        <w:jc w:val="center"/>
        <w:rPr>
          <w:rFonts w:ascii="Times New Roman" w:hAnsi="Times New Roman"/>
          <w:sz w:val="12"/>
          <w:szCs w:val="26"/>
        </w:rPr>
      </w:pPr>
      <w:r>
        <w:rPr>
          <w:rFonts w:ascii="Times New Roman" w:hAnsi="Times New Roman"/>
          <w:sz w:val="12"/>
          <w:szCs w:val="26"/>
        </w:rPr>
      </w:r>
      <w:r/>
    </w:p>
    <w:p>
      <w:pPr>
        <w:pStyle w:val="101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Паспорт программы</w:t>
      </w:r>
      <w:r/>
    </w:p>
    <w:p>
      <w:pPr>
        <w:pStyle w:val="1014"/>
        <w:ind w:left="0"/>
        <w:jc w:val="center"/>
        <w:rPr>
          <w:rFonts w:ascii="Times New Roman" w:hAnsi="Times New Roman"/>
          <w:b/>
          <w:sz w:val="12"/>
          <w:szCs w:val="26"/>
        </w:rPr>
      </w:pPr>
      <w:r>
        <w:rPr>
          <w:rFonts w:ascii="Times New Roman" w:hAnsi="Times New Roman"/>
          <w:b/>
          <w:sz w:val="12"/>
          <w:szCs w:val="26"/>
        </w:rPr>
      </w:r>
      <w:r/>
    </w:p>
    <w:tbl>
      <w:tblPr>
        <w:tblW w:w="0" w:type="auto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-108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культуры, спорта и молодежной политики в Кирилловском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 </w:t>
            </w:r>
            <w:r/>
          </w:p>
        </w:tc>
      </w:tr>
      <w:tr>
        <w:trPr>
          <w:trHeight w:val="383"/>
        </w:trPr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программы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         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 администрации Кирилловского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БУМП КМР «Районный молодежный центр «Альфа»;</w:t>
            </w:r>
            <w:r/>
          </w:p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КМР «Центр физической культуры и спорта»</w:t>
            </w:r>
            <w:r/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 программы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физической культуры и спорта в Кирилло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ском муниципальном </w:t>
            </w:r>
            <w:r>
              <w:rPr>
                <w:sz w:val="24"/>
                <w:szCs w:val="24"/>
              </w:rPr>
              <w:t xml:space="preserve">округе</w:t>
            </w:r>
            <w:r>
              <w:rPr>
                <w:sz w:val="24"/>
                <w:szCs w:val="24"/>
              </w:rPr>
              <w:t xml:space="preserve"> (подпрограмма 1);</w:t>
            </w:r>
            <w:r/>
          </w:p>
          <w:p>
            <w:pPr>
              <w:pStyle w:val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Кирилловского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  <w:t xml:space="preserve"> (подпр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грамма 2)</w:t>
            </w:r>
            <w:r/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программы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реализации права граждан на 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нятия физической культурой и спортом;</w:t>
            </w:r>
            <w:r/>
          </w:p>
          <w:p>
            <w:pPr>
              <w:pStyle w:val="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успешной социализации и эффе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тивной самореализации 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лодых граждан – жителей Кирилловского муниципального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  <w:t xml:space="preserve">, развитие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тенциала молодежи и использование его в интересах соц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ально-экономического развития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21"/>
        </w:trPr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программы</w:t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величение уровня вовлеченности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систематические занятия физической культурой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спортом;</w:t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ормирование активной жизненной позиции в разли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сферах жизнедеятельности у молодых граждан -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16"/>
        </w:trPr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              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</w:t>
            </w:r>
            <w:r>
              <w:rPr>
                <w:rFonts w:eastAsia="Calibri"/>
                <w:sz w:val="24"/>
                <w:szCs w:val="24"/>
              </w:rPr>
              <w:t xml:space="preserve">оля населения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rFonts w:eastAsia="Calibri"/>
                <w:sz w:val="24"/>
                <w:szCs w:val="24"/>
              </w:rPr>
              <w:t xml:space="preserve">, систематически з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нимающегося физической культурой и спортом, в общей численности населения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(%);</w:t>
            </w:r>
            <w:r/>
          </w:p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детских и молодежных общественных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единений, действующих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(ед.);</w:t>
            </w:r>
            <w:r/>
          </w:p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молодежи в возрасте от 14 до 30 лет,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нявшей участие в мероприятиях сферы молодежной полит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</w:r>
            <w:r/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/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бюджетных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ассигнований программы 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 xml:space="preserve"> му</w:t>
            </w:r>
            <w:r>
              <w:rPr>
                <w:sz w:val="24"/>
                <w:szCs w:val="24"/>
                <w:lang w:eastAsia="en-US"/>
              </w:rPr>
              <w:t xml:space="preserve">ни</w:t>
            </w:r>
            <w:r>
              <w:rPr>
                <w:sz w:val="24"/>
                <w:szCs w:val="24"/>
                <w:lang w:eastAsia="en-US"/>
              </w:rPr>
              <w:t xml:space="preserve">ципальной </w:t>
            </w:r>
            <w:r>
              <w:rPr>
                <w:sz w:val="24"/>
                <w:szCs w:val="24"/>
                <w:lang w:eastAsia="en-US"/>
              </w:rPr>
              <w:t xml:space="preserve">программы  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3507</w:t>
            </w:r>
            <w:r>
              <w:rPr>
                <w:color w:val="000000"/>
                <w:sz w:val="24"/>
                <w:szCs w:val="24"/>
              </w:rPr>
              <w:t xml:space="preserve">,6</w:t>
            </w:r>
            <w:r>
              <w:rPr>
                <w:sz w:val="24"/>
                <w:szCs w:val="24"/>
                <w:lang w:eastAsia="en-US"/>
              </w:rPr>
              <w:t xml:space="preserve"> тыс. руб., в том числе по     г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дам:</w:t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sz w:val="24"/>
                <w:szCs w:val="24"/>
                <w:lang w:eastAsia="en-US"/>
              </w:rPr>
              <w:t xml:space="preserve">24</w:t>
            </w:r>
            <w:r>
              <w:rPr>
                <w:sz w:val="24"/>
                <w:szCs w:val="24"/>
                <w:lang w:eastAsia="en-US"/>
              </w:rPr>
              <w:t xml:space="preserve">780</w:t>
            </w:r>
            <w:r>
              <w:rPr>
                <w:sz w:val="24"/>
                <w:szCs w:val="24"/>
                <w:lang w:eastAsia="en-US"/>
              </w:rPr>
              <w:t xml:space="preserve">,4</w:t>
            </w:r>
            <w:r>
              <w:rPr>
                <w:sz w:val="24"/>
                <w:szCs w:val="24"/>
                <w:lang w:eastAsia="en-US"/>
              </w:rPr>
              <w:t xml:space="preserve"> 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sz w:val="24"/>
                <w:szCs w:val="24"/>
                <w:lang w:eastAsia="en-US"/>
              </w:rPr>
              <w:t xml:space="preserve">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2025 год </w:t>
            </w:r>
            <w:r>
              <w:rPr>
                <w:sz w:val="24"/>
                <w:szCs w:val="24"/>
                <w:lang w:eastAsia="en-US"/>
              </w:rPr>
              <w:t xml:space="preserve"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17</w:t>
            </w:r>
            <w:r>
              <w:rPr>
                <w:sz w:val="24"/>
                <w:szCs w:val="24"/>
                <w:lang w:eastAsia="en-US"/>
              </w:rPr>
              <w:t xml:space="preserve">181</w:t>
            </w:r>
            <w:r>
              <w:rPr>
                <w:sz w:val="24"/>
                <w:szCs w:val="24"/>
                <w:lang w:eastAsia="en-US"/>
              </w:rPr>
              <w:t xml:space="preserve">,8 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sz w:val="24"/>
                <w:szCs w:val="24"/>
                <w:lang w:eastAsia="en-US"/>
              </w:rPr>
              <w:t xml:space="preserve">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2026 год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17</w:t>
            </w:r>
            <w:r>
              <w:rPr>
                <w:sz w:val="24"/>
                <w:szCs w:val="24"/>
                <w:lang w:eastAsia="en-US"/>
              </w:rPr>
              <w:t xml:space="preserve">181</w:t>
            </w:r>
            <w:r>
              <w:rPr>
                <w:sz w:val="24"/>
                <w:szCs w:val="24"/>
                <w:lang w:eastAsia="en-US"/>
              </w:rPr>
              <w:t xml:space="preserve">,8 </w:t>
            </w:r>
            <w:r>
              <w:rPr>
                <w:sz w:val="24"/>
                <w:szCs w:val="24"/>
                <w:lang w:eastAsia="en-US"/>
              </w:rPr>
              <w:t xml:space="preserve"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</w:t>
            </w:r>
            <w:r>
              <w:rPr>
                <w:sz w:val="24"/>
                <w:szCs w:val="24"/>
                <w:lang w:eastAsia="en-US"/>
              </w:rPr>
              <w:t xml:space="preserve">.;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2027 год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17</w:t>
            </w:r>
            <w:r>
              <w:rPr>
                <w:sz w:val="24"/>
                <w:szCs w:val="24"/>
                <w:lang w:eastAsia="en-US"/>
              </w:rPr>
              <w:t xml:space="preserve">181</w:t>
            </w:r>
            <w:r>
              <w:rPr>
                <w:sz w:val="24"/>
                <w:szCs w:val="24"/>
                <w:lang w:eastAsia="en-US"/>
              </w:rPr>
              <w:t xml:space="preserve">,8 </w:t>
            </w:r>
            <w:r>
              <w:rPr>
                <w:sz w:val="24"/>
                <w:szCs w:val="24"/>
                <w:lang w:eastAsia="en-US"/>
              </w:rPr>
              <w:t xml:space="preserve"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</w:t>
            </w:r>
            <w:r>
              <w:rPr>
                <w:sz w:val="24"/>
                <w:szCs w:val="24"/>
                <w:lang w:eastAsia="en-US"/>
              </w:rPr>
              <w:t xml:space="preserve">.;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2028 год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17</w:t>
            </w:r>
            <w:r>
              <w:rPr>
                <w:sz w:val="24"/>
                <w:szCs w:val="24"/>
                <w:lang w:eastAsia="en-US"/>
              </w:rPr>
              <w:t xml:space="preserve">181</w:t>
            </w:r>
            <w:r>
              <w:rPr>
                <w:sz w:val="24"/>
                <w:szCs w:val="24"/>
                <w:lang w:eastAsia="en-US"/>
              </w:rPr>
              <w:t xml:space="preserve">,8 </w:t>
            </w:r>
            <w:r>
              <w:rPr>
                <w:sz w:val="24"/>
                <w:szCs w:val="24"/>
                <w:lang w:eastAsia="en-US"/>
              </w:rPr>
              <w:t xml:space="preserve">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программы</w:t>
            </w:r>
            <w:r/>
          </w:p>
        </w:tc>
        <w:tc>
          <w:tcPr>
            <w:tcW w:w="6096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Программы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предполагается:</w:t>
            </w:r>
            <w:r/>
          </w:p>
          <w:p>
            <w:pPr>
              <w:pStyle w:val="9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увеличение доли населения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rFonts w:eastAsia="Calibri"/>
                <w:sz w:val="24"/>
                <w:szCs w:val="24"/>
              </w:rPr>
              <w:t xml:space="preserve">, систематически з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нимающегося физической культурой и спортом, до </w:t>
            </w:r>
            <w:r>
              <w:rPr>
                <w:rFonts w:eastAsia="Calibri"/>
                <w:sz w:val="24"/>
                <w:szCs w:val="24"/>
              </w:rPr>
              <w:t xml:space="preserve">30</w:t>
            </w:r>
            <w:r>
              <w:rPr>
                <w:rFonts w:eastAsia="Calibri"/>
                <w:sz w:val="24"/>
                <w:szCs w:val="24"/>
              </w:rPr>
              <w:t xml:space="preserve">% от общего числа населения Кирилловского муниципал</w:t>
            </w:r>
            <w:r>
              <w:rPr>
                <w:rFonts w:eastAsia="Calibri"/>
                <w:sz w:val="24"/>
                <w:szCs w:val="24"/>
              </w:rPr>
              <w:t xml:space="preserve">ь</w:t>
            </w:r>
            <w:r>
              <w:rPr>
                <w:rFonts w:eastAsia="Calibri"/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rFonts w:eastAsia="Calibri"/>
                <w:sz w:val="24"/>
                <w:szCs w:val="24"/>
              </w:rPr>
              <w:t xml:space="preserve">;</w:t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детских и молодежных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объединений, 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  <w:r/>
          </w:p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молодежи в возрасте от 14 до 30 лет, принявшей участие в мероприятиях сферы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дежной политики, до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тыс.чел.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1002"/>
        <w:ind w:left="720"/>
        <w:jc w:val="center"/>
        <w:rPr>
          <w:sz w:val="14"/>
          <w:szCs w:val="28"/>
        </w:rPr>
      </w:pPr>
      <w:r>
        <w:rPr>
          <w:sz w:val="14"/>
          <w:szCs w:val="28"/>
        </w:rPr>
      </w:r>
      <w:r/>
    </w:p>
    <w:p>
      <w:pPr>
        <w:pStyle w:val="1002"/>
        <w:ind w:left="72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 xml:space="preserve">Общая характеристика сферы реализации муниципал</w:t>
      </w:r>
      <w:r>
        <w:rPr>
          <w:b/>
          <w:bCs/>
          <w:sz w:val="26"/>
          <w:szCs w:val="26"/>
        </w:rPr>
        <w:t xml:space="preserve">ь</w:t>
      </w:r>
      <w:r>
        <w:rPr>
          <w:b/>
          <w:bCs/>
          <w:sz w:val="26"/>
          <w:szCs w:val="26"/>
        </w:rPr>
        <w:t xml:space="preserve">ной </w:t>
      </w:r>
      <w:r/>
    </w:p>
    <w:p>
      <w:pPr>
        <w:pStyle w:val="1002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программы, описание текущего состояния, основных проблем в</w:t>
      </w:r>
      <w:r/>
    </w:p>
    <w:p>
      <w:pPr>
        <w:pStyle w:val="1002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указанной сфере и перспективы ее развития</w:t>
      </w:r>
      <w:r/>
    </w:p>
    <w:p>
      <w:pPr>
        <w:pStyle w:val="993"/>
        <w:ind w:firstLine="709"/>
        <w:jc w:val="both"/>
        <w:widowControl w:val="off"/>
        <w:rPr>
          <w:sz w:val="16"/>
          <w:szCs w:val="26"/>
        </w:rPr>
      </w:pPr>
      <w:r>
        <w:rPr>
          <w:sz w:val="16"/>
          <w:szCs w:val="26"/>
        </w:rPr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Основополагающей задачей государственной политики является создание условий для роста благосостояния населения Р</w:t>
      </w:r>
      <w:r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едерации</w:t>
      </w:r>
      <w:r>
        <w:rPr>
          <w:sz w:val="26"/>
          <w:szCs w:val="26"/>
        </w:rPr>
        <w:t xml:space="preserve">, национального самосознания и обеспечения долгосро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ной социальной стабильности.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основы для сохранения и улучшения физического и духовного зд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ровья граждан в значительной степени способствует достижению указанной цели.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Существенным фактором, определяющим состояние здоровья населения, я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ляется поддержание оптимальной физической активности в течение всей жизни каждого гражданина. Эта задача должна быть решена при реализации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подпрограммы 1.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физической культуры и спорта становится не только все более заметным социальным, но и политическим фактором в современном  мире. Привлечение ш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роких масс населения к занятиям физической культурой, состояние здоровья насел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ской мощи. Однако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 в последнее десятилетие из-за недоста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ка финансовых ресурсов и внимания со стороны государства этот некогда коло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сальный потенциал во многом  был утерян.</w:t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Кирилловском муниципальном </w:t>
      </w:r>
      <w:r>
        <w:rPr>
          <w:rFonts w:ascii="Times New Roman" w:hAnsi="Times New Roman"/>
          <w:sz w:val="26"/>
          <w:szCs w:val="26"/>
        </w:rPr>
        <w:t xml:space="preserve">округе</w:t>
      </w:r>
      <w:r>
        <w:rPr>
          <w:rFonts w:ascii="Times New Roman" w:hAnsi="Times New Roman"/>
          <w:sz w:val="26"/>
          <w:szCs w:val="26"/>
        </w:rPr>
        <w:t xml:space="preserve"> культивируется более 15 видов спо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та, наиболее массовыми из которых являются игровые виды (футбол, волейбол,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ни-футбол и др.), которыми занимаются люди разных возрастов.  Обеспечение условий для развития на территории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>
        <w:rPr>
          <w:rFonts w:ascii="Times New Roman" w:hAnsi="Times New Roman"/>
          <w:sz w:val="26"/>
          <w:szCs w:val="26"/>
        </w:rPr>
        <w:t xml:space="preserve">физической культуры, школьного и ма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сового спорта, организация проведения официальных физкульту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но-оздоровительных и спортивных мероприятий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 осуществляется на основ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нии утвержденных календарных планов. 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</w:t>
      </w:r>
      <w:r>
        <w:rPr>
          <w:sz w:val="26"/>
          <w:szCs w:val="26"/>
        </w:rPr>
        <w:t xml:space="preserve"> имеет хорошую  спортивную базу для развития большинства видов спорта и регулярных занятий жителей района, особенно детей: стадион с трибунами, стадион по техническим видам спорта,  10 спортивных залов, 2 площадки для пля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ного 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лейбола, 4 хоккейных корта, лыжную трассу, 20 плоскостных спортивных соор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жений. 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же время  имеется ряд серьезных проблем, влияющих на развитие физ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ческой культуры и спорта, требующих неотложного решения, а именно: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финансовое обеспечение развития физической культуры и спорта (недост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точное финансирование, в том числе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недостаточное выделение средств на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подготовку, п</w:t>
      </w:r>
      <w:r>
        <w:rPr>
          <w:sz w:val="26"/>
          <w:szCs w:val="26"/>
        </w:rPr>
        <w:t xml:space="preserve">овышение квали</w:t>
      </w:r>
      <w:r>
        <w:rPr>
          <w:sz w:val="26"/>
          <w:szCs w:val="26"/>
        </w:rPr>
        <w:t xml:space="preserve">фикации и переподготовку кадров</w:t>
      </w:r>
      <w:r>
        <w:rPr>
          <w:sz w:val="26"/>
          <w:szCs w:val="26"/>
        </w:rPr>
        <w:t xml:space="preserve">);</w:t>
      </w:r>
      <w:r/>
    </w:p>
    <w:p>
      <w:pPr>
        <w:pStyle w:val="993"/>
        <w:ind w:firstLine="708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  <w:shd w:val="clear" w:fill="FFFFFF" w:color="auto"/>
        </w:rPr>
        <w:t xml:space="preserve">материально-техническое обеспечение развития физической культуры и спорта (недостаточное количество спортивных сооружений, отвечающим совреме</w:t>
      </w:r>
      <w:r>
        <w:rPr>
          <w:sz w:val="26"/>
          <w:szCs w:val="26"/>
          <w:shd w:val="clear" w:fill="FFFFFF" w:color="auto"/>
        </w:rPr>
        <w:t xml:space="preserve">н</w:t>
      </w:r>
      <w:r>
        <w:rPr>
          <w:sz w:val="26"/>
          <w:szCs w:val="26"/>
          <w:shd w:val="clear" w:fill="FFFFFF" w:color="auto"/>
        </w:rPr>
        <w:t xml:space="preserve">ным требованиям; износ материально-технической базы и инфраструктуры сооруж</w:t>
      </w:r>
      <w:r>
        <w:rPr>
          <w:sz w:val="26"/>
          <w:szCs w:val="26"/>
          <w:shd w:val="clear" w:fill="FFFFFF" w:color="auto"/>
        </w:rPr>
        <w:t xml:space="preserve">е</w:t>
      </w:r>
      <w:r>
        <w:rPr>
          <w:sz w:val="26"/>
          <w:szCs w:val="26"/>
          <w:shd w:val="clear" w:fill="FFFFFF" w:color="auto"/>
        </w:rPr>
        <w:t xml:space="preserve">ний в ц</w:t>
      </w:r>
      <w:r>
        <w:rPr>
          <w:sz w:val="26"/>
          <w:szCs w:val="26"/>
          <w:shd w:val="clear" w:fill="FFFFFF" w:color="auto"/>
        </w:rPr>
        <w:t xml:space="preserve">е</w:t>
      </w:r>
      <w:r>
        <w:rPr>
          <w:sz w:val="26"/>
          <w:szCs w:val="26"/>
          <w:shd w:val="clear" w:fill="FFFFFF" w:color="auto"/>
        </w:rPr>
        <w:t xml:space="preserve">лом)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pStyle w:val="993"/>
        <w:ind w:firstLine="708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  <w:t xml:space="preserve">- кадровое обеспечение развития физической культуры и спорта (дефицит кв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лифицированных тренерских кадров в сфере физической культуры и спорта,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недостаток молодых тренеров и менеджеров в области физической культуры и спо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та, «стар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ние» кадров);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993"/>
        <w:ind w:firstLine="708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  <w:t xml:space="preserve">- программно-методическое обеспечение развития </w:t>
      </w:r>
      <w:r>
        <w:rPr>
          <w:sz w:val="26"/>
          <w:szCs w:val="26"/>
        </w:rPr>
        <w:t xml:space="preserve">физической культуры и спорта</w:t>
      </w:r>
      <w:r>
        <w:rPr>
          <w:sz w:val="26"/>
          <w:szCs w:val="26"/>
        </w:rPr>
        <w:t xml:space="preserve"> (низкий ур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вень методического обеспечения).</w:t>
      </w:r>
      <w:r/>
    </w:p>
    <w:p>
      <w:pPr>
        <w:pStyle w:val="993"/>
        <w:ind w:firstLine="709"/>
        <w:jc w:val="both"/>
        <w:shd w:val="clear" w:fill="FFFFFF" w:color="auto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При реализации мероприятий муниципальной программы в полном объеме </w:t>
      </w:r>
      <w:r>
        <w:rPr>
          <w:sz w:val="26"/>
          <w:szCs w:val="26"/>
        </w:rPr>
        <w:t xml:space="preserve">показатель систематически занимающихся физкультурой и спортом предполагается увеличить до </w:t>
      </w:r>
      <w:r>
        <w:rPr>
          <w:sz w:val="26"/>
          <w:szCs w:val="26"/>
        </w:rPr>
        <w:t xml:space="preserve">52</w:t>
      </w:r>
      <w:r>
        <w:rPr>
          <w:sz w:val="26"/>
          <w:szCs w:val="26"/>
        </w:rPr>
        <w:t xml:space="preserve"> % </w:t>
      </w:r>
      <w:r>
        <w:rPr>
          <w:rFonts w:eastAsia="Calibri"/>
          <w:sz w:val="26"/>
          <w:szCs w:val="26"/>
        </w:rPr>
        <w:t xml:space="preserve">от общего числа населения Кирилловского муниципального </w:t>
      </w:r>
      <w:r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округа</w:t>
      </w:r>
      <w:r>
        <w:rPr>
          <w:rFonts w:eastAsia="Calibri"/>
          <w:sz w:val="26"/>
          <w:szCs w:val="26"/>
        </w:rPr>
        <w:t xml:space="preserve">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Молодежная</w:t>
      </w:r>
      <w:r>
        <w:rPr>
          <w:sz w:val="26"/>
          <w:szCs w:val="26"/>
        </w:rPr>
        <w:t xml:space="preserve"> политика - это составная часть социально - экономической пол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тики, которая отражает отношение органов власти к проблемам молодежи, опред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ляет экономические, правовые, социальные основы становления и развития молодых граждан, способствует наиболее полной реализации их потенциала в интересах 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ритории, способствует развитию молодежных движений и иници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тив.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Именно на молодой возраст приходятся основные социальные и демографич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ские события в жизненном цикле человека, включая получение общего и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сопряженных с этим ограничений в трудовом, гражданском, политическом и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мейном праве до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становления полноправного гражданина Российской Федерации с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дости</w:t>
      </w:r>
      <w:r>
        <w:rPr>
          <w:sz w:val="26"/>
          <w:szCs w:val="26"/>
        </w:rPr>
        <w:t xml:space="preserve">жением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вершеннолетия.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Вологодской области   по состоянию на 01.01.20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 года на территории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проживает </w:t>
      </w:r>
      <w:r>
        <w:rPr>
          <w:sz w:val="26"/>
          <w:szCs w:val="26"/>
        </w:rPr>
        <w:t xml:space="preserve">2073</w:t>
      </w:r>
      <w:r>
        <w:rPr>
          <w:sz w:val="26"/>
          <w:szCs w:val="26"/>
        </w:rPr>
        <w:t xml:space="preserve"> молодых людей в</w:t>
      </w:r>
      <w:r>
        <w:rPr>
          <w:sz w:val="26"/>
          <w:szCs w:val="26"/>
        </w:rPr>
        <w:t xml:space="preserve"> возрасте от 14 до 30 лет </w:t>
      </w:r>
      <w:r>
        <w:rPr>
          <w:sz w:val="26"/>
          <w:szCs w:val="26"/>
        </w:rPr>
        <w:t xml:space="preserve">(включительно) 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это </w:t>
      </w:r>
      <w:r>
        <w:rPr>
          <w:sz w:val="26"/>
          <w:szCs w:val="26"/>
        </w:rPr>
        <w:t xml:space="preserve">14,4</w:t>
      </w:r>
      <w:r>
        <w:rPr>
          <w:sz w:val="26"/>
          <w:szCs w:val="26"/>
        </w:rPr>
        <w:t xml:space="preserve"> % населения Кирилловск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Ведется работа по выявлению талантливой молодежи, вместе с тем сохраняе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ся низкий уровень интереса молодых людей к научной, творческой деятельн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сти. Одной из причин данной проблемы является несовершенство системы выявления, продвижения и поддержки обладающей лидерскими навыками, инициативной и 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лантливой молод</w:t>
      </w:r>
      <w:r>
        <w:rPr>
          <w:sz w:val="26"/>
          <w:szCs w:val="26"/>
        </w:rPr>
        <w:t xml:space="preserve">ежи. Не</w:t>
      </w:r>
      <w:r>
        <w:rPr>
          <w:sz w:val="26"/>
          <w:szCs w:val="26"/>
        </w:rPr>
        <w:t xml:space="preserve">достаточно широк перечень мероприятий, в которых мол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дые люди могут проявить свои способности.</w:t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рассчитана на четкое, с широким охватом молод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жи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распределение мероприятий по всем направлениям молодежной политики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93"/>
        <w:contextualSpacing w:val="true"/>
        <w:jc w:val="center"/>
        <w:rPr>
          <w:b/>
          <w:sz w:val="16"/>
          <w:szCs w:val="26"/>
        </w:rPr>
      </w:pPr>
      <w:r>
        <w:rPr>
          <w:b/>
          <w:sz w:val="16"/>
          <w:szCs w:val="26"/>
        </w:rPr>
      </w:r>
      <w:r/>
    </w:p>
    <w:p>
      <w:pPr>
        <w:pStyle w:val="993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Приоритеты политики органов местного самоуправления </w:t>
      </w:r>
      <w:r>
        <w:rPr>
          <w:b/>
          <w:sz w:val="26"/>
          <w:szCs w:val="26"/>
        </w:rPr>
        <w:t xml:space="preserve">округа</w:t>
      </w:r>
      <w:r>
        <w:rPr>
          <w:b/>
          <w:sz w:val="26"/>
          <w:szCs w:val="26"/>
        </w:rPr>
        <w:t xml:space="preserve"> </w:t>
      </w:r>
      <w:r/>
    </w:p>
    <w:p>
      <w:pPr>
        <w:pStyle w:val="993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сфере реализации муниципальной программы, цели, задачи,</w:t>
      </w:r>
      <w:r/>
    </w:p>
    <w:p>
      <w:pPr>
        <w:pStyle w:val="993"/>
        <w:ind w:firstLine="709"/>
        <w:jc w:val="center"/>
        <w:tabs>
          <w:tab w:val="left" w:pos="381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реализации муниципальной программы</w:t>
      </w:r>
      <w:r/>
    </w:p>
    <w:p>
      <w:pPr>
        <w:pStyle w:val="1019"/>
        <w:jc w:val="center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sz w:val="16"/>
          <w:szCs w:val="26"/>
        </w:rPr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Цели  муниципальной программы: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создание условий для реализации права граждан на занятия физической культурой и спортом;</w:t>
      </w:r>
      <w:r/>
    </w:p>
    <w:p>
      <w:pPr>
        <w:pStyle w:val="99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- создание условий для успешной социализации и эффективной самореализ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молодых граждан – жителей Кирилловского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, развитие поте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циала молодежи и использование его в интересах социально-экономического ра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вития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 </w:t>
      </w:r>
      <w:r/>
    </w:p>
    <w:p>
      <w:pPr>
        <w:pStyle w:val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Для достижения поставленн</w:t>
      </w:r>
      <w:r>
        <w:rPr>
          <w:color w:val="000000"/>
          <w:sz w:val="26"/>
          <w:szCs w:val="26"/>
        </w:rPr>
        <w:t xml:space="preserve">ых</w:t>
      </w:r>
      <w:r>
        <w:rPr>
          <w:color w:val="000000"/>
          <w:sz w:val="26"/>
          <w:szCs w:val="26"/>
        </w:rPr>
        <w:t xml:space="preserve"> цел</w:t>
      </w:r>
      <w:r>
        <w:rPr>
          <w:color w:val="000000"/>
          <w:sz w:val="26"/>
          <w:szCs w:val="26"/>
        </w:rPr>
        <w:t xml:space="preserve">ей</w:t>
      </w:r>
      <w:r>
        <w:rPr>
          <w:color w:val="000000"/>
          <w:sz w:val="26"/>
          <w:szCs w:val="26"/>
        </w:rPr>
        <w:t xml:space="preserve"> в период реализации программы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необходимо решение сл</w:t>
      </w:r>
      <w:r>
        <w:rPr>
          <w:color w:val="000000"/>
          <w:sz w:val="26"/>
          <w:szCs w:val="26"/>
        </w:rPr>
        <w:t xml:space="preserve">е</w:t>
      </w:r>
      <w:r>
        <w:rPr>
          <w:color w:val="000000"/>
          <w:sz w:val="26"/>
          <w:szCs w:val="26"/>
        </w:rPr>
        <w:t xml:space="preserve">дующих задач: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  <w:t xml:space="preserve">- увеличить уровень вовлеченности населения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в систематические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з</w:t>
      </w:r>
      <w:r>
        <w:rPr>
          <w:rFonts w:ascii="Times New Roman" w:hAnsi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/>
          <w:color w:val="000000"/>
          <w:sz w:val="26"/>
          <w:szCs w:val="26"/>
        </w:rPr>
        <w:t xml:space="preserve">нятия физической культурой и спортом;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 xml:space="preserve">- сформировать активную жизненную позицию в различных сферах жизнеде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тельности у м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лодых граждан - жителей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Сроки реализации муниципальной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определены в Паспорте пр</w:t>
      </w:r>
      <w:r>
        <w:rPr>
          <w:rFonts w:ascii="Times New Roman" w:hAnsi="Times New Roman"/>
          <w:color w:val="000000"/>
          <w:sz w:val="26"/>
          <w:szCs w:val="26"/>
        </w:rPr>
        <w:t xml:space="preserve">о</w:t>
      </w:r>
      <w:r>
        <w:rPr>
          <w:rFonts w:ascii="Times New Roman" w:hAnsi="Times New Roman"/>
          <w:color w:val="000000"/>
          <w:sz w:val="26"/>
          <w:szCs w:val="26"/>
        </w:rPr>
        <w:t xml:space="preserve">граммы.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993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Обоснование выделения и включения в состав </w:t>
      </w:r>
      <w:r>
        <w:rPr>
          <w:b/>
          <w:sz w:val="26"/>
          <w:szCs w:val="26"/>
        </w:rPr>
      </w:r>
      <w:r/>
    </w:p>
    <w:p>
      <w:pPr>
        <w:pStyle w:val="993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подпрограмм и их характеристика</w:t>
      </w:r>
      <w:r/>
    </w:p>
    <w:p>
      <w:pPr>
        <w:pStyle w:val="993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муниципальная программа включает в себя две подпрограммы,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содержащие основные мероприятия, направленные на решение поставленных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дач:</w:t>
      </w:r>
      <w:r/>
    </w:p>
    <w:p>
      <w:pPr>
        <w:pStyle w:val="993"/>
        <w:contextualSpacing w:val="true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подпрограмма 1 «Развитие физической культуры и спорта в Кирилловском муниципальном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» (приложение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к муниц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пальной программе);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2 «Молодежь Кирилловского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» (приложение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к муниц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пальной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Включение перечисленных подпрограмм в муниципальную программу об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словлено реализацией администрацией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соответствующих полномочий, 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ставленными целями и задачами мун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ципальной программы.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каждой подпрограммы муниципальной программы сформулированы цели, задачи, целевые индикаторы, определены их целевые значения, запланированы 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новные мероприятия, реализация которых позволит решить соответствующие задачи и достичь намече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ной цели.</w:t>
      </w:r>
      <w:r>
        <w:rPr>
          <w:sz w:val="26"/>
          <w:szCs w:val="26"/>
        </w:rPr>
      </w:r>
      <w:r/>
    </w:p>
    <w:p>
      <w:pPr>
        <w:pStyle w:val="993"/>
        <w:ind w:firstLine="709"/>
        <w:jc w:val="both"/>
        <w:rPr>
          <w:sz w:val="18"/>
          <w:szCs w:val="26"/>
        </w:rPr>
      </w:pPr>
      <w:r>
        <w:rPr>
          <w:sz w:val="18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5. Ресурсное обеспечение муниципальной программы за счет средств бюджета</w:t>
      </w:r>
      <w:r>
        <w:rPr>
          <w:rFonts w:ascii="Times New Roman" w:hAnsi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/>
          <w:b/>
          <w:sz w:val="26"/>
          <w:szCs w:val="26"/>
        </w:rPr>
        <w:t xml:space="preserve">, обоснование объема финансовых ресурсов, необходимых для реализации муниципальной программы</w:t>
      </w:r>
      <w:r/>
    </w:p>
    <w:p>
      <w:pPr>
        <w:pStyle w:val="993"/>
        <w:ind w:firstLine="709"/>
        <w:jc w:val="both"/>
        <w:rPr>
          <w:sz w:val="18"/>
          <w:szCs w:val="26"/>
        </w:rPr>
      </w:pPr>
      <w:r>
        <w:rPr>
          <w:sz w:val="18"/>
          <w:szCs w:val="26"/>
        </w:rPr>
      </w:r>
      <w:r/>
    </w:p>
    <w:p>
      <w:pPr>
        <w:pStyle w:val="993"/>
        <w:ind w:firstLine="709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Ресурсное </w:t>
      </w:r>
      <w:r>
        <w:rPr>
          <w:bCs/>
          <w:color w:val="000000"/>
          <w:sz w:val="26"/>
          <w:szCs w:val="26"/>
        </w:rPr>
        <w:t xml:space="preserve">обеспечение реализации муниципальной программы за счет средств бюджета</w:t>
      </w:r>
      <w:r>
        <w:rPr>
          <w:bCs/>
          <w:color w:val="000000"/>
          <w:sz w:val="26"/>
          <w:szCs w:val="26"/>
        </w:rPr>
        <w:t xml:space="preserve"> округа</w:t>
      </w:r>
      <w:r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приведено в приложении 1 к муниципальной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грамме. </w:t>
      </w:r>
      <w:r/>
    </w:p>
    <w:p>
      <w:pPr>
        <w:pStyle w:val="993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расходов федерального, областного и бюдж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та округа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пожертвования от физических и</w:t>
      </w:r>
      <w:r>
        <w:rPr>
          <w:sz w:val="26"/>
          <w:szCs w:val="26"/>
        </w:rPr>
        <w:t xml:space="preserve"> юридических лиц на реализацию целей муниципальной программы (тыс. руб.) приведена в та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лице 1.</w:t>
      </w:r>
      <w:r>
        <w:rPr>
          <w:sz w:val="26"/>
          <w:szCs w:val="26"/>
        </w:rPr>
      </w:r>
      <w:r/>
    </w:p>
    <w:p>
      <w:pPr>
        <w:pStyle w:val="993"/>
        <w:ind w:firstLine="540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ind w:firstLine="540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Таблица 1</w:t>
      </w:r>
      <w:r>
        <w:rPr>
          <w:sz w:val="26"/>
          <w:szCs w:val="26"/>
        </w:rPr>
      </w:r>
      <w:r/>
    </w:p>
    <w:tbl>
      <w:tblPr>
        <w:tblpPr w:horzAnchor="margin" w:tblpXSpec="center" w:vertAnchor="text" w:tblpY="505" w:leftFromText="180" w:topFromText="0" w:rightFromText="180" w:bottomFromText="0"/>
        <w:tblW w:w="9714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1776"/>
        <w:gridCol w:w="1276"/>
        <w:gridCol w:w="1276"/>
        <w:gridCol w:w="1276"/>
        <w:gridCol w:w="1275"/>
        <w:gridCol w:w="1276"/>
        <w:gridCol w:w="1559"/>
      </w:tblGrid>
      <w:tr>
        <w:trPr>
          <w:cantSplit/>
          <w:trHeight w:val="320"/>
        </w:trPr>
        <w:tc>
          <w:tcPr>
            <w:tcW w:w="1776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соисполнители</w:t>
            </w:r>
            <w:r/>
          </w:p>
        </w:tc>
        <w:tc>
          <w:tcPr>
            <w:gridSpan w:val="6"/>
            <w:tcW w:w="7938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расходов (тыс. руб.), годы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  <w:trHeight w:val="297"/>
        </w:trPr>
        <w:tc>
          <w:tcPr>
            <w:tcW w:w="177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Всего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17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</w:t>
            </w:r>
            <w:r/>
          </w:p>
        </w:tc>
      </w:tr>
      <w:tr>
        <w:trPr/>
        <w:tc>
          <w:tcPr>
            <w:tcW w:w="1776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24780,4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color w:val="000000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color w:val="000000"/>
              </w:rPr>
              <w:t xml:space="preserve">17181,8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</w:rPr>
              <w:t xml:space="preserve">17181,8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</w:rPr>
              <w:t xml:space="preserve">17181,8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</w:rPr>
              <w:t xml:space="preserve">17181,8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3507</w:t>
            </w:r>
            <w:r>
              <w:rPr>
                <w:color w:val="000000"/>
              </w:rPr>
              <w:t xml:space="preserve">,6</w:t>
            </w:r>
            <w:r/>
          </w:p>
        </w:tc>
      </w:tr>
      <w:tr>
        <w:trPr/>
        <w:tc>
          <w:tcPr>
            <w:tcW w:w="1776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юджет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24180,4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color w:val="000000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color w:val="000000"/>
              </w:rPr>
              <w:t xml:space="preserve">16581,8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</w:rPr>
              <w:t xml:space="preserve">16581,8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</w:rPr>
              <w:t xml:space="preserve">16581,8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</w:rPr>
              <w:t xml:space="preserve">16581,8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90507,6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1776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                          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1776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жет                                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W w:w="1776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Пожертвования от физических и юридических лиц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  <w:framePr w:hSpace="180" w:wrap="around" w:vAnchor="text" w:hAnchor="margin" w:xAlign="center" w:y="505"/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</w:tbl>
    <w:p>
      <w:pPr>
        <w:pStyle w:val="993"/>
        <w:ind w:firstLine="540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Объем ресурсного обеспечения реализации муниципальной программы за счет средств бюджета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в течение срока ее реализации определен исходя из поста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ленной цели и определенных задач программы, а также на основе опыта реализации комплекса мероприятий по направлениям реализации программы, сложившейся практики формирования бюджета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 а также необходимости исполнения  по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номочий в сфере реализации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граммы. </w:t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Также при определении объема финансовых средств учтены цены, сложивш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еся на рынке, потребности в закупаемых товарах (работах, услугах), требования де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ствующего законодательства, предъя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ляемые к ним.</w:t>
      </w:r>
      <w:r>
        <w:rPr>
          <w:sz w:val="26"/>
          <w:szCs w:val="26"/>
        </w:rPr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>
        <w:rPr>
          <w:rFonts w:ascii="Times New Roman" w:hAnsi="Times New Roman"/>
          <w:b/>
          <w:sz w:val="26"/>
          <w:szCs w:val="26"/>
        </w:rPr>
        <w:t xml:space="preserve">Целевые показатели (индикаторы) достижения</w:t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целей и решения задач муниципальной программы, прогноз 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конечных результатов реализации муниципальной пр</w:t>
      </w:r>
      <w:r>
        <w:rPr>
          <w:rFonts w:ascii="Times New Roman" w:hAnsi="Times New Roman"/>
          <w:b/>
          <w:sz w:val="26"/>
          <w:szCs w:val="26"/>
        </w:rPr>
        <w:t xml:space="preserve">о</w:t>
      </w:r>
      <w:r>
        <w:rPr>
          <w:rFonts w:ascii="Times New Roman" w:hAnsi="Times New Roman"/>
          <w:b/>
          <w:sz w:val="26"/>
          <w:szCs w:val="26"/>
        </w:rPr>
        <w:t xml:space="preserve">граммы</w:t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993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Целевые показатели (индикаторы) </w:t>
      </w:r>
      <w:r>
        <w:rPr>
          <w:color w:val="000000"/>
          <w:sz w:val="26"/>
          <w:szCs w:val="26"/>
        </w:rPr>
        <w:t xml:space="preserve">для оценки результатов реализации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 определены в приложении 2 к муниципальной программе</w:t>
      </w:r>
      <w:r>
        <w:rPr>
          <w:color w:val="000000"/>
          <w:sz w:val="26"/>
          <w:szCs w:val="26"/>
        </w:rPr>
        <w:t xml:space="preserve">.</w:t>
      </w:r>
      <w:r/>
    </w:p>
    <w:p>
      <w:pPr>
        <w:pStyle w:val="993"/>
        <w:ind w:firstLine="708"/>
        <w:jc w:val="both"/>
        <w:keepLines/>
        <w:rPr>
          <w:sz w:val="26"/>
          <w:szCs w:val="26"/>
        </w:rPr>
      </w:pPr>
      <w:r>
        <w:rPr>
          <w:sz w:val="26"/>
          <w:szCs w:val="26"/>
        </w:rPr>
        <w:t xml:space="preserve">Методика расчета значений целевых показателей (индикаторов) муниципал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ной программы приведена в приложении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к муниципал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ной программе.</w:t>
      </w:r>
      <w:r/>
    </w:p>
    <w:p>
      <w:pPr>
        <w:pStyle w:val="993"/>
        <w:ind w:firstLine="708"/>
        <w:jc w:val="both"/>
        <w:keepLines/>
        <w:rPr>
          <w:sz w:val="26"/>
          <w:szCs w:val="26"/>
        </w:rPr>
      </w:pPr>
      <w:r>
        <w:rPr>
          <w:sz w:val="26"/>
          <w:szCs w:val="26"/>
        </w:rPr>
        <w:t xml:space="preserve">Ожидаемые конечные результаты муниципальной программы определены в Паспорте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граммы.</w:t>
      </w:r>
      <w:r/>
    </w:p>
    <w:p>
      <w:pPr>
        <w:pStyle w:val="1014"/>
        <w:ind w:left="0" w:firstLine="720"/>
        <w:jc w:val="both"/>
        <w:spacing w:lineRule="auto" w:line="240" w:after="0"/>
        <w:tabs>
          <w:tab w:val="left" w:pos="346" w:leader="none"/>
          <w:tab w:val="left" w:pos="851" w:leader="none"/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изменении объемов бюджетного финансирования по сравнению с объ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мами, предусмотренными муниципальной программой, ответственный исполнитель 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граммы на основании данных, представленных соисполнителями программы,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проводит корректировку перечня мероприятий для реализации муниципальной 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граммы, целевых показателей, а также иных данных и сведений, с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держащихся в программе.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Методика оценки эффективности муниципальной программы</w:t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реализации муниципальной программы проводится ответственным исполнителем муниципальной программы с участием соисполнит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лей программы в соответствии с Методикой оценки эффективности муниципальных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грамм, определенной Порядком </w:t>
      </w:r>
      <w:r>
        <w:rPr>
          <w:bCs/>
          <w:sz w:val="26"/>
          <w:szCs w:val="26"/>
        </w:rPr>
        <w:t xml:space="preserve">разработки, реализации и оценки эффективности м</w:t>
      </w:r>
      <w:r>
        <w:rPr>
          <w:bCs/>
          <w:sz w:val="26"/>
          <w:szCs w:val="26"/>
        </w:rPr>
        <w:t xml:space="preserve">у</w:t>
      </w:r>
      <w:r>
        <w:rPr>
          <w:bCs/>
          <w:sz w:val="26"/>
          <w:szCs w:val="26"/>
        </w:rPr>
        <w:t xml:space="preserve">ниципальных программ Кирилловского </w:t>
      </w:r>
      <w:r>
        <w:rPr>
          <w:bCs/>
          <w:sz w:val="26"/>
          <w:szCs w:val="26"/>
        </w:rPr>
        <w:t xml:space="preserve">округа</w:t>
      </w:r>
      <w:r>
        <w:rPr>
          <w:bCs/>
          <w:sz w:val="26"/>
          <w:szCs w:val="26"/>
        </w:rPr>
        <w:t xml:space="preserve">, утвержденным постановлением адм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нистрации </w:t>
      </w:r>
      <w:r>
        <w:rPr>
          <w:bCs/>
          <w:sz w:val="26"/>
          <w:szCs w:val="26"/>
        </w:rPr>
        <w:t xml:space="preserve">округа</w:t>
      </w:r>
      <w:r>
        <w:rPr>
          <w:bCs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1019"/>
        <w:ind w:left="609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</w:t>
      </w:r>
      <w:r/>
    </w:p>
    <w:p>
      <w:pPr>
        <w:pStyle w:val="1019"/>
        <w:ind w:left="609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грамме</w:t>
      </w:r>
      <w:r/>
    </w:p>
    <w:p>
      <w:pPr>
        <w:pStyle w:val="10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Ресурсное обеспечение</w:t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/>
    </w:p>
    <w:p>
      <w:pPr>
        <w:pStyle w:val="993"/>
        <w:ind w:firstLine="540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счет средств бюджета</w:t>
      </w:r>
      <w:r>
        <w:rPr>
          <w:b/>
          <w:sz w:val="26"/>
          <w:szCs w:val="26"/>
        </w:rPr>
        <w:t xml:space="preserve"> округа</w:t>
      </w:r>
      <w:r>
        <w:rPr>
          <w:b/>
          <w:sz w:val="26"/>
          <w:szCs w:val="26"/>
        </w:rPr>
      </w:r>
      <w:r/>
    </w:p>
    <w:p>
      <w:pPr>
        <w:pStyle w:val="993"/>
        <w:ind w:firstLine="540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10203" w:type="dxa"/>
        <w:tblInd w:w="-772" w:type="dxa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313"/>
        <w:gridCol w:w="1315"/>
        <w:gridCol w:w="1315"/>
        <w:gridCol w:w="1315"/>
        <w:gridCol w:w="1315"/>
        <w:gridCol w:w="1315"/>
        <w:gridCol w:w="1315"/>
      </w:tblGrid>
      <w:tr>
        <w:trPr>
          <w:cantSplit/>
          <w:trHeight w:val="3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Ответственный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исполн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тель,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соисполнители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9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Расходы (тыс. руб.), годы</w:t>
            </w:r>
            <w:r/>
          </w:p>
        </w:tc>
      </w:tr>
      <w:tr>
        <w:trPr>
          <w:cantSplit/>
          <w:trHeight w:val="7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2024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lang w:eastAsia="en-US"/>
              </w:rPr>
              <w:t xml:space="preserve">6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lang w:eastAsia="en-US"/>
              </w:rPr>
              <w:t xml:space="preserve">7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2028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всего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textDirection w:val="lrTb"/>
            <w:noWrap w:val="false"/>
          </w:tcPr>
          <w:p>
            <w:pPr>
              <w:pStyle w:val="1015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1                    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textDirection w:val="lrTb"/>
            <w:noWrap w:val="false"/>
          </w:tcPr>
          <w:p>
            <w:pPr>
              <w:pStyle w:val="1015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всего   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spacing w:lineRule="auto" w:line="27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            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24027,4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16428,8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16428,8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16428,8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16428,8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89742,6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испо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л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нитель:</w:t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Отдел по делам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молод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жи </w:t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округа</w:t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828,5</w:t>
            </w:r>
            <w:r>
              <w:rPr>
                <w:rFonts w:ascii="Times New Roman" w:hAnsi="Times New Roman"/>
                <w:color w:val="FF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828,5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828,5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828,5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spacing w:lineRule="auto" w:line="27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828,5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4142,5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Соисполнитель 1: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отдел 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 физической 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культуре и спо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ту 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округа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 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11772,9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4049,7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4049,7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4049,7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4049,7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27971,7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Соисполнитель 2: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БУМП КМР </w:t>
            </w:r>
            <w:r/>
          </w:p>
          <w:p>
            <w:pPr>
              <w:pStyle w:val="1015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«Районный </w:t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молодежный центр «Альфа»                                          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4251,1</w:t>
            </w:r>
            <w:r>
              <w:rPr>
                <w:rFonts w:ascii="Times New Roman" w:hAnsi="Times New Roman"/>
                <w:color w:val="FF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21811,1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313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Соисполнитель 3:</w:t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МАУ КМР «Центр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физической культ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ры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 спорта»                                          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7174,9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7160,6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7160,6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7160,6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7160,6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35817,3</w:t>
            </w:r>
            <w:r/>
          </w:p>
        </w:tc>
      </w:tr>
    </w:tbl>
    <w:p>
      <w:pPr>
        <w:pStyle w:val="993"/>
        <w:ind w:firstLine="540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ind w:firstLine="540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ind w:firstLine="540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ind w:firstLine="540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widowControl w:val="off"/>
        <w:rPr>
          <w:sz w:val="28"/>
          <w:szCs w:val="28"/>
        </w:rPr>
        <w:sectPr>
          <w:headerReference w:type="defaul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709" w:right="709" w:bottom="709" w:left="1701" w:header="397" w:footer="397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1019"/>
        <w:ind w:left="1204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-215899</wp:posOffset>
                </wp:positionV>
                <wp:extent cx="406400" cy="21336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64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8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3;o:allowoverlap:true;o:allowincell:true;mso-position-horizontal-relative:text;margin-left:371.8pt;mso-position-horizontal:absolute;mso-position-vertical-relative:text;margin-top:-17.0pt;mso-position-vertical:absolute;width:32.0pt;height:16.8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8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Приложение 2 </w:t>
      </w:r>
      <w:r/>
    </w:p>
    <w:p>
      <w:pPr>
        <w:pStyle w:val="1019"/>
        <w:ind w:left="1204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грамме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93"/>
        <w:ind w:right="-1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Сведения о целевых показателях (индикаторах) муниципальной программы </w:t>
      </w:r>
      <w:r/>
    </w:p>
    <w:p>
      <w:pPr>
        <w:pStyle w:val="101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</w:r>
      <w:r/>
    </w:p>
    <w:tbl>
      <w:tblPr>
        <w:tblW w:w="15384" w:type="dxa"/>
        <w:tblInd w:w="0" w:type="dxa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788"/>
        <w:gridCol w:w="2780"/>
        <w:gridCol w:w="3650"/>
        <w:gridCol w:w="1216"/>
        <w:gridCol w:w="1390"/>
        <w:gridCol w:w="1390"/>
        <w:gridCol w:w="1390"/>
        <w:gridCol w:w="1390"/>
        <w:gridCol w:w="1390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88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№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780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Задачи,      </w:t>
              <w:br/>
              <w:t xml:space="preserve">направленные </w:t>
              <w:br/>
              <w:t xml:space="preserve">на достижение</w:t>
              <w:br/>
              <w:t xml:space="preserve">цели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650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Наименование индикат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 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(показателя)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16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Ед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ница  </w:t>
              <w:br/>
              <w:t xml:space="preserve">измер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ния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Значение показателя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</w:r>
            <w:r/>
          </w:p>
        </w:tc>
      </w:tr>
      <w:tr>
        <w:trPr>
          <w:cantSplit/>
          <w:trHeight w:val="29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88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78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5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1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5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прогноз</w:t>
            </w:r>
            <w:r/>
          </w:p>
        </w:tc>
      </w:tr>
      <w:tr>
        <w:trPr>
          <w:cantSplit/>
          <w:trHeight w:val="269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88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78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65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8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8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80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Увеличение уровня в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влеченности нас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стематические занятия физической кул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турой и спо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том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доля населения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, системат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и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чески заним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а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ющегося физической культурой и спортом, в общей чи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с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ленности нас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е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ления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88" w:type="dxa"/>
            <w:vAlign w:val="top"/>
            <w:vMerge w:val="restart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780" w:type="dxa"/>
            <w:vAlign w:val="top"/>
            <w:vMerge w:val="restart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Формирование 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тивной жизненной позиции в 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личных сферах жизнеде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тельности у молодых граждан - жителей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количество детских и молоде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ж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ных общественных объединений, де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ствующих на территории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у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га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788" w:type="dxa"/>
            <w:vAlign w:val="top"/>
            <w:vMerge w:val="continue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количество молодежи в 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расте от 14 до 30 лет, принявшей участие в мероприятиях сферы мол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дежной политики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тыс.</w:t>
            </w:r>
            <w:r/>
          </w:p>
          <w:p>
            <w:pPr>
              <w:pStyle w:val="1019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чел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7,5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7,5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7,5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7,5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</w:tbl>
    <w:p>
      <w:pPr>
        <w:pStyle w:val="10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9"/>
        <w:jc w:val="both"/>
        <w:rPr>
          <w:rFonts w:ascii="Times New Roman" w:hAnsi="Times New Roman"/>
          <w:sz w:val="28"/>
          <w:szCs w:val="28"/>
        </w:rPr>
        <w:sectPr>
          <w:headerReference w:type="default" r:id="rId10"/>
          <w:footerReference w:type="default" r:id="rId16"/>
          <w:footerReference w:type="first" r:id="rId17"/>
          <w:footnotePr/>
          <w:endnotePr/>
          <w:type w:val="nextPage"/>
          <w:pgSz w:w="16840" w:h="11907" w:orient="landscape"/>
          <w:pgMar w:top="615" w:right="567" w:bottom="425" w:left="709" w:header="709" w:footer="371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93"/>
        <w:ind w:left="5954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-226059</wp:posOffset>
                </wp:positionV>
                <wp:extent cx="497840" cy="22352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78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9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4;o:allowoverlap:true;o:allowincell:true;mso-position-horizontal-relative:text;margin-left:190.8pt;mso-position-horizontal:absolute;mso-position-vertical-relative:text;margin-top:-17.8pt;mso-position-vertical:absolute;width:39.2pt;height:17.6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9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Приложение 3 </w:t>
      </w:r>
      <w:r/>
    </w:p>
    <w:p>
      <w:pPr>
        <w:pStyle w:val="993"/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</w:t>
      </w:r>
      <w:r/>
    </w:p>
    <w:p>
      <w:pPr>
        <w:pStyle w:val="99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Методика расчета </w:t>
      </w:r>
      <w:r>
        <w:rPr>
          <w:b/>
          <w:bCs/>
          <w:color w:val="000000"/>
          <w:sz w:val="26"/>
          <w:szCs w:val="26"/>
        </w:rPr>
        <w:t xml:space="preserve">показателей (индикаторов)</w:t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муниципальной программы</w:t>
      </w:r>
      <w:r>
        <w:rPr>
          <w:b/>
          <w:sz w:val="26"/>
          <w:szCs w:val="26"/>
        </w:rPr>
      </w:r>
      <w:r/>
    </w:p>
    <w:p>
      <w:pPr>
        <w:pStyle w:val="1016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89"/>
        <w:gridCol w:w="1188"/>
        <w:gridCol w:w="3119"/>
        <w:gridCol w:w="2351"/>
      </w:tblGrid>
      <w:tr>
        <w:trPr>
          <w:trHeight w:val="7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8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индикатора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(показателя)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 </w:t>
              <w:br/>
              <w:t xml:space="preserve">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расчета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индикатора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(показателя)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 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для расчета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8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систематически заним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ющегося физической культурой и спортом, в общей численности нас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 100% :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доля населения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систематически 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нимающ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гося физической культурой и спортом, в 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щей численности насел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численность населения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количество нас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ления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сист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матически занима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щегося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учета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зической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и спорту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данные официальной стат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8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и молодежных 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объединений,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на территории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количественный показ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тель, определяемый в соо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ветствии со сведениями, предоставляемыми руков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дителями детских и мол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дежных общественных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ъ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единений, действ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ющих на территории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 молодежи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8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дежи в возрасте от 14 до 30 лет, принявшей участие в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роприятиях сферы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политики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количественный показ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тель, определяемый в соо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ветствии с отчетами о 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лизации молодежных 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приятий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 молодежи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БУМП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КМР «Районный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дежный центр «Альфа»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99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10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93"/>
        <w:rPr>
          <w:sz w:val="28"/>
        </w:rPr>
      </w:pPr>
      <w:r>
        <w:rPr>
          <w:sz w:val="28"/>
        </w:rPr>
      </w:r>
      <w:r/>
    </w:p>
    <w:p>
      <w:pPr>
        <w:pStyle w:val="993"/>
        <w:rPr>
          <w:sz w:val="28"/>
        </w:rPr>
      </w:pPr>
      <w:r>
        <w:rPr>
          <w:sz w:val="28"/>
        </w:rPr>
      </w:r>
      <w:r/>
    </w:p>
    <w:p>
      <w:pPr>
        <w:pStyle w:val="993"/>
        <w:rPr>
          <w:sz w:val="28"/>
        </w:rPr>
      </w:pPr>
      <w:r>
        <w:rPr>
          <w:sz w:val="28"/>
        </w:rPr>
      </w:r>
      <w:r/>
    </w:p>
    <w:p>
      <w:pPr>
        <w:pStyle w:val="993"/>
        <w:contextualSpacing w:val="true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contextualSpacing w:val="true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contextualSpacing w:val="true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contextualSpacing w:val="true"/>
        <w:ind w:left="5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contextualSpacing w:val="true"/>
        <w:ind w:left="5812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993"/>
        <w:contextualSpacing w:val="true"/>
        <w:ind w:left="5812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993"/>
        <w:contextualSpacing w:val="true"/>
        <w:ind w:left="5812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993"/>
        <w:contextualSpacing w:val="true"/>
        <w:ind w:left="5812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993"/>
        <w:contextualSpacing w:val="true"/>
        <w:ind w:left="5812"/>
        <w:rPr>
          <w:sz w:val="26"/>
          <w:szCs w:val="26"/>
          <w:highlight w:val="none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-185419</wp:posOffset>
                </wp:positionV>
                <wp:extent cx="426720" cy="29464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67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10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5;o:allowoverlap:true;o:allowincell:true;mso-position-horizontal-relative:text;margin-left:222.0pt;mso-position-horizontal:absolute;mso-position-vertical-relative:text;margin-top:-14.6pt;mso-position-vertical:absolute;width:33.6pt;height:23.2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10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/>
    </w:p>
    <w:p>
      <w:pPr>
        <w:pStyle w:val="993"/>
        <w:contextualSpacing w:val="true"/>
        <w:ind w:left="5812"/>
        <w:rPr>
          <w:sz w:val="26"/>
          <w:szCs w:val="26"/>
        </w:rPr>
      </w:pPr>
      <w:r>
        <w:rPr>
          <w:sz w:val="26"/>
          <w:szCs w:val="26"/>
        </w:rPr>
        <w:t xml:space="preserve">Приложение 4              </w:t>
      </w:r>
      <w:r/>
    </w:p>
    <w:p>
      <w:pPr>
        <w:pStyle w:val="993"/>
        <w:contextualSpacing w:val="true"/>
        <w:ind w:left="581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</w:t>
      </w:r>
      <w:r/>
    </w:p>
    <w:p>
      <w:pPr>
        <w:pStyle w:val="993"/>
        <w:contextualSpacing w:val="true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ПОДПРОГРАММА</w:t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«Развитие физической культуры и спорта</w:t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 в Кирилловском муниципальном </w:t>
      </w:r>
      <w:r>
        <w:rPr>
          <w:b/>
          <w:sz w:val="26"/>
          <w:szCs w:val="26"/>
        </w:rPr>
        <w:t xml:space="preserve">округе</w:t>
      </w:r>
      <w:r>
        <w:rPr>
          <w:b/>
          <w:sz w:val="26"/>
          <w:szCs w:val="26"/>
        </w:rPr>
        <w:t xml:space="preserve">» </w:t>
      </w:r>
      <w:r/>
    </w:p>
    <w:p>
      <w:pPr>
        <w:pStyle w:val="993"/>
        <w:jc w:val="center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(далее – подпрограмма 1)</w:t>
      </w:r>
      <w:r/>
    </w:p>
    <w:p>
      <w:pPr>
        <w:pStyle w:val="993"/>
        <w:jc w:val="center"/>
        <w:rPr>
          <w:sz w:val="14"/>
          <w:szCs w:val="26"/>
        </w:rPr>
        <w:outlineLvl w:val="1"/>
      </w:pPr>
      <w:r>
        <w:rPr>
          <w:sz w:val="14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1. Паспорт подпрограммы 1</w:t>
      </w:r>
      <w:r>
        <w:rPr>
          <w:b/>
          <w:sz w:val="26"/>
          <w:szCs w:val="26"/>
        </w:rPr>
      </w:r>
      <w:r/>
    </w:p>
    <w:p>
      <w:pPr>
        <w:pStyle w:val="993"/>
        <w:jc w:val="center"/>
        <w:rPr>
          <w:b/>
          <w:sz w:val="12"/>
          <w:szCs w:val="26"/>
        </w:rPr>
        <w:outlineLvl w:val="1"/>
      </w:pPr>
      <w:r>
        <w:rPr>
          <w:b/>
          <w:sz w:val="12"/>
          <w:szCs w:val="26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  <w:gridCol w:w="6627"/>
      </w:tblGrid>
      <w:tr>
        <w:trPr>
          <w:trHeight w:val="40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1014"/>
              <w:ind w:left="-108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-108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ммы 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рилловском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ниципальном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6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 администрации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рилловского муниципального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Соисполнители 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 КМР «Центр физической культуры и спорта»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4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 подпрограммы 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реализации права граждан на занятия физической культурой и спортом.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83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подпрограммы 1</w:t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физкультурно-оздоровительных и спортивно-массовых мероприятий;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мероприятий по внедрению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сесоюзного 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культурно-спортивного комплекса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ВФСК ГТО)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количества спортивных мероприятий межра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онного, областного, всероссийского уровня, в которых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нимают участие жители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и укрепление материально-технической базы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спортивной инфраструктуры по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зовым видам спорта;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количества детей и молодежи (возраст 3-29 лет), систематически занимающихся физической культурой и спортом,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щей численности детей и молодежи;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количества граждан среднего возраста (женщ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ны: 30-54 года, мужчины: 30-59 лет), систематически 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мающихся физической культурой и спортом, в общей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ленности граждан среднего возраста;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количества граждан старшего возраста (женщ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ны: 55-79 лет, мужчины: 60-79 лет), систематически заним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ющихся физической культурой и спортом, в общей численн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граждан старшего возраста;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уровня обеспеченности граждан спортивными сооружениями исходя из единовременной пропускной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собности объектов спорта;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количества занимающихся по программам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тивной подготовки в организациях ведомственной прина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лежности физической культуры и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3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1       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количество </w:t>
            </w:r>
            <w:r>
              <w:rPr>
                <w:rFonts w:eastAsia="Calibri"/>
                <w:sz w:val="24"/>
                <w:szCs w:val="24"/>
              </w:rPr>
              <w:t xml:space="preserve">проводимых спортивно-массовых и физкульту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но-оздоровительных мероприятий для различных </w:t>
            </w:r>
            <w:r>
              <w:rPr>
                <w:rFonts w:eastAsia="Calibri"/>
                <w:sz w:val="24"/>
                <w:szCs w:val="24"/>
              </w:rPr>
              <w:t xml:space="preserve">групп</w:t>
            </w:r>
            <w:r>
              <w:rPr>
                <w:rFonts w:eastAsia="Calibri"/>
                <w:sz w:val="24"/>
                <w:szCs w:val="24"/>
              </w:rPr>
              <w:t xml:space="preserve"> нас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ления;</w:t>
            </w:r>
            <w:r/>
          </w:p>
          <w:p>
            <w:pPr>
              <w:pStyle w:val="9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доля граждан </w:t>
            </w:r>
            <w:r>
              <w:rPr>
                <w:rFonts w:eastAsia="Calibri"/>
                <w:sz w:val="23"/>
                <w:szCs w:val="23"/>
              </w:rPr>
              <w:t xml:space="preserve">округа</w:t>
            </w:r>
            <w:r>
              <w:rPr>
                <w:rFonts w:eastAsia="Calibri"/>
                <w:sz w:val="24"/>
                <w:szCs w:val="24"/>
              </w:rPr>
              <w:t xml:space="preserve">, сдавших </w:t>
            </w:r>
            <w:r>
              <w:rPr>
                <w:rFonts w:eastAsia="Calibri"/>
                <w:sz w:val="24"/>
                <w:szCs w:val="24"/>
              </w:rPr>
              <w:t xml:space="preserve">в отчетном году </w:t>
            </w:r>
            <w:r>
              <w:rPr>
                <w:rFonts w:eastAsia="Calibri"/>
                <w:sz w:val="24"/>
                <w:szCs w:val="24"/>
              </w:rPr>
              <w:t xml:space="preserve">нормы 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союзного физкультурно-спортивного комплекса</w:t>
            </w:r>
            <w:r>
              <w:rPr>
                <w:rFonts w:eastAsia="Calibri"/>
                <w:sz w:val="24"/>
                <w:szCs w:val="24"/>
              </w:rPr>
              <w:t xml:space="preserve"> ГТО </w:t>
            </w:r>
            <w:r>
              <w:rPr>
                <w:color w:val="000000"/>
                <w:sz w:val="24"/>
                <w:szCs w:val="24"/>
              </w:rPr>
              <w:t xml:space="preserve">(далее ВФСК ГТО)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 уровню предыдущего года;</w:t>
            </w:r>
            <w:r/>
          </w:p>
          <w:p>
            <w:pPr>
              <w:pStyle w:val="9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количество </w:t>
            </w:r>
            <w:r>
              <w:rPr>
                <w:color w:val="000000"/>
                <w:sz w:val="24"/>
                <w:szCs w:val="24"/>
              </w:rPr>
              <w:t xml:space="preserve">спортивных мероприятий </w:t>
            </w:r>
            <w:r>
              <w:rPr>
                <w:color w:val="000000"/>
                <w:sz w:val="24"/>
                <w:szCs w:val="24"/>
              </w:rPr>
              <w:t xml:space="preserve">межокружного</w:t>
            </w:r>
            <w:r>
              <w:rPr>
                <w:color w:val="000000"/>
                <w:sz w:val="24"/>
                <w:szCs w:val="24"/>
              </w:rPr>
              <w:t xml:space="preserve">,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ластного, всероссийского уровня, в которых принимают уч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стие жители </w:t>
            </w:r>
            <w:r>
              <w:rPr>
                <w:rFonts w:eastAsia="Calibri"/>
                <w:sz w:val="23"/>
                <w:szCs w:val="23"/>
              </w:rPr>
              <w:t xml:space="preserve">окр</w:t>
            </w:r>
            <w:r>
              <w:rPr>
                <w:rFonts w:eastAsia="Calibri"/>
                <w:sz w:val="23"/>
                <w:szCs w:val="23"/>
              </w:rPr>
              <w:t xml:space="preserve">у</w:t>
            </w:r>
            <w:r>
              <w:rPr>
                <w:rFonts w:eastAsia="Calibri"/>
                <w:sz w:val="23"/>
                <w:szCs w:val="23"/>
              </w:rPr>
              <w:t xml:space="preserve">га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9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- количество плоскостных спортивных сооружений в сел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ской местности;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детей и молодежи (возраст 3-29 лет),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стематически занимающихся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турой и спортом, в общей численности детей и молодежи;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граждан среднего возраста (женщины: 30-54 года, мужчины: 30-59 лет), систематически занимающихся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культурой и спортом, в общей численности граждан среднего возраста;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граждан старшего возраста (женщины: 55-79 лет, 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чины: 60-79 лет), систематически занимающихся физической культурой и спортом, в общей численности граждан старш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возраста;</w:t>
            </w:r>
            <w:r/>
          </w:p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уровень обеспеченности граждан спортивными сооружен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ями исходя из единовременной пропускной способности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спорта;</w:t>
            </w:r>
            <w:r/>
          </w:p>
          <w:p>
            <w:pPr>
              <w:pStyle w:val="9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доля занимающихся по программам спорти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ной подготовки в организациях ведомственной принадлежности физической культуры и спорта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9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годы</w:t>
            </w:r>
            <w:r/>
          </w:p>
        </w:tc>
      </w:tr>
      <w:tr>
        <w:trPr>
          <w:trHeight w:val="214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</w:t>
            </w:r>
            <w:r>
              <w:rPr>
                <w:sz w:val="24"/>
                <w:szCs w:val="24"/>
                <w:lang w:eastAsia="en-US"/>
              </w:rPr>
              <w:t xml:space="preserve">ы</w:t>
            </w:r>
            <w:r>
              <w:rPr>
                <w:sz w:val="24"/>
                <w:szCs w:val="24"/>
                <w:lang w:eastAsia="en-US"/>
              </w:rPr>
              <w:t xml:space="preserve"> бюджетных а</w:t>
            </w:r>
            <w:r>
              <w:rPr>
                <w:sz w:val="24"/>
                <w:szCs w:val="24"/>
                <w:lang w:eastAsia="en-US"/>
              </w:rPr>
              <w:t xml:space="preserve">с</w:t>
            </w:r>
            <w:r>
              <w:rPr>
                <w:sz w:val="24"/>
                <w:szCs w:val="24"/>
                <w:lang w:eastAsia="en-US"/>
              </w:rPr>
              <w:t xml:space="preserve">сигнований подпрогра</w:t>
            </w:r>
            <w:r>
              <w:rPr>
                <w:sz w:val="24"/>
                <w:szCs w:val="24"/>
                <w:lang w:eastAsia="en-US"/>
              </w:rPr>
              <w:t xml:space="preserve">м</w:t>
            </w:r>
            <w:r>
              <w:rPr>
                <w:sz w:val="24"/>
                <w:szCs w:val="24"/>
                <w:lang w:eastAsia="en-US"/>
              </w:rPr>
              <w:t xml:space="preserve">мы 1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граммы </w:t>
            </w:r>
            <w:r>
              <w:rPr>
                <w:sz w:val="24"/>
                <w:szCs w:val="24"/>
                <w:lang w:eastAsia="en-US"/>
              </w:rPr>
              <w:t xml:space="preserve">67219,0</w:t>
            </w:r>
            <w:r>
              <w:rPr>
                <w:sz w:val="24"/>
                <w:szCs w:val="24"/>
                <w:lang w:eastAsia="en-US"/>
              </w:rPr>
              <w:t xml:space="preserve"> тыс. руб., в том числе по г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дам:</w:t>
            </w:r>
            <w:r/>
          </w:p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2024 год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 xml:space="preserve">19633,8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тыс.руб</w:t>
            </w:r>
            <w:r>
              <w:rPr>
                <w:sz w:val="24"/>
                <w:szCs w:val="24"/>
                <w:lang w:eastAsia="en-US"/>
              </w:rPr>
              <w:t xml:space="preserve">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2025 год </w:t>
            </w:r>
            <w:r>
              <w:rPr>
                <w:sz w:val="24"/>
                <w:szCs w:val="24"/>
                <w:lang w:eastAsia="en-US"/>
              </w:rPr>
              <w:t xml:space="preserve"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11896</w:t>
            </w:r>
            <w:r>
              <w:rPr>
                <w:sz w:val="24"/>
                <w:szCs w:val="24"/>
                <w:lang w:eastAsia="en-US"/>
              </w:rPr>
              <w:t xml:space="preserve">,3</w:t>
            </w:r>
            <w:r>
              <w:rPr>
                <w:sz w:val="24"/>
                <w:szCs w:val="24"/>
                <w:lang w:eastAsia="en-US"/>
              </w:rPr>
              <w:t xml:space="preserve"> тыс.руб</w:t>
            </w:r>
            <w:r>
              <w:rPr>
                <w:sz w:val="24"/>
                <w:szCs w:val="24"/>
                <w:lang w:eastAsia="en-US"/>
              </w:rPr>
              <w:t xml:space="preserve">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2026 год –</w:t>
            </w:r>
            <w:r>
              <w:rPr>
                <w:sz w:val="24"/>
                <w:szCs w:val="24"/>
                <w:lang w:eastAsia="en-US"/>
              </w:rPr>
              <w:t xml:space="preserve"> 11896</w:t>
            </w:r>
            <w:r>
              <w:rPr>
                <w:sz w:val="24"/>
                <w:szCs w:val="24"/>
                <w:lang w:eastAsia="en-US"/>
              </w:rPr>
              <w:t xml:space="preserve">,3</w:t>
            </w:r>
            <w:r>
              <w:rPr>
                <w:sz w:val="24"/>
                <w:szCs w:val="24"/>
                <w:lang w:eastAsia="en-US"/>
              </w:rPr>
              <w:t xml:space="preserve"> тыс.руб;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2027 год –</w:t>
            </w:r>
            <w:r>
              <w:rPr>
                <w:sz w:val="24"/>
                <w:szCs w:val="24"/>
                <w:lang w:eastAsia="en-US"/>
              </w:rPr>
              <w:t xml:space="preserve"> 11896</w:t>
            </w:r>
            <w:r>
              <w:rPr>
                <w:sz w:val="24"/>
                <w:szCs w:val="24"/>
                <w:lang w:eastAsia="en-US"/>
              </w:rPr>
              <w:t xml:space="preserve">,3</w:t>
            </w:r>
            <w:r>
              <w:rPr>
                <w:sz w:val="24"/>
                <w:szCs w:val="24"/>
                <w:lang w:eastAsia="en-US"/>
              </w:rPr>
              <w:t xml:space="preserve"> тыс.руб;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2028 год –</w:t>
            </w:r>
            <w:r>
              <w:rPr>
                <w:sz w:val="24"/>
                <w:szCs w:val="24"/>
                <w:lang w:eastAsia="en-US"/>
              </w:rPr>
              <w:t xml:space="preserve"> 11896</w:t>
            </w:r>
            <w:r>
              <w:rPr>
                <w:sz w:val="24"/>
                <w:szCs w:val="24"/>
                <w:lang w:eastAsia="en-US"/>
              </w:rPr>
              <w:t xml:space="preserve">,3</w:t>
            </w:r>
            <w:r>
              <w:rPr>
                <w:sz w:val="24"/>
                <w:szCs w:val="24"/>
                <w:lang w:eastAsia="en-US"/>
              </w:rPr>
              <w:t xml:space="preserve"> тыс.руб.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214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Ожидаемые результ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ты реализации подпрогра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мы 1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подпрограммы 1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полагается: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ежегодно проводимых спортивно-массовых и физкультурно-оздоровительных мероприятий до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доли граждан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сдавших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Всесоюзного физкультурно-спортивного комплекса ГТО,  в размере 110% к уровню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спортивных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го, областного, всероссийского уровня, в которых принимают участие 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eastAsia="Calibri"/>
                <w:sz w:val="23"/>
                <w:szCs w:val="23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плоскостных спортивных сооруж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в сельской местности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детей и молодежи (возраст 3-29 лет),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стематически занимающихся физической культурой и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том, в общей численн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детей и молодежи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,7%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граждан старшего возраста (женщины: 55-79 лет, мужчины: 60-79 лет),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стематически занимающихся физической культурой и спортом, в общей численности граждан старшего возраста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,1%;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уровня обеспеченности граждан спортивными сооружениями исходя из единовременной пропускной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собности объектов спорта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занимающихся по программам спорти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подготовки в организациях ведомственной принадле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физической культуры и спорта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до 79,1%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993"/>
        <w:jc w:val="center"/>
        <w:rPr>
          <w:b/>
          <w:sz w:val="14"/>
          <w:szCs w:val="26"/>
        </w:rPr>
        <w:outlineLvl w:val="1"/>
      </w:pPr>
      <w:r>
        <w:rPr>
          <w:b/>
          <w:sz w:val="14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2. Характеристика сферы реализации подпрограммы 1</w:t>
      </w:r>
      <w:r/>
    </w:p>
    <w:p>
      <w:pPr>
        <w:pStyle w:val="993"/>
        <w:rPr>
          <w:rFonts w:ascii="Calibri" w:hAnsi="Calibri"/>
          <w:sz w:val="14"/>
          <w:szCs w:val="28"/>
        </w:rPr>
        <w:outlineLvl w:val="1"/>
      </w:pPr>
      <w:r>
        <w:rPr>
          <w:rFonts w:ascii="Calibri" w:hAnsi="Calibri"/>
          <w:sz w:val="14"/>
          <w:szCs w:val="28"/>
        </w:rPr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</w:t>
      </w:r>
      <w:r>
        <w:rPr>
          <w:sz w:val="26"/>
          <w:szCs w:val="26"/>
        </w:rPr>
        <w:t xml:space="preserve"> Федерации, национального самосознания и обеспечения долгосро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ной социальной  стабильности. 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спорта становится не только все более заметным социальным, но и пол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наро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ных состязаниях являются бесспорным доказательством жизнеспособности и духо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ной силы любой нации, а также ее военной и политической мощи. Однако, в последнее десятилетие из-за недостатка финансовых ресурсов и внимания со стор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ны государства этот некогда колоссальный потенциал во мн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гом был утерян. 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  <w:tab/>
        <w:t xml:space="preserve">В настоящее время имеется ряд проблем, влияющих на развитие физической культуры  и спорта, требующих неотложного решения, в том числе: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недостаточное привлечение населения к регулярным занятиям физической культурой;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несоответствие уровня материальной базы, а также ее физический износ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дачам развития физической культуры  и  спорта;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недостаточное количество профессиональных тренерских кадров;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слабая пропаганда занятий физической культурой  и спортом как составл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ющей здорового образа жизни.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данных условиях со стороны органов местного самоуправления должна 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стись активная пропаганда здорового образа жизни, особенно в отношении подра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тающего поколения. Также следует учитывать, что проблема формирования здор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вого образа жизни неразрывно связана с вопросами духовно-нравственного и патр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отич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ского воспитания жителей </w:t>
      </w:r>
      <w:r>
        <w:rPr>
          <w:rFonts w:eastAsia="Calibri"/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  <w:tab/>
        <w:t xml:space="preserve"> Важнейшим направлением подпрограммы 1 является развитие материально-технической базы физической культуры и спорта. Имеющаяся спортивная база не позволяет полностью обеспечить число регулярно занимающихся физической кул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турой и спортом.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 важнейшим проблемам, на решение которых нацелена подпрограмма 1, 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носятся: повышение качества физического воспитания, развитие физической культ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ры и спорта среди людей с ограниченными возможностями, расширение форм фи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культурно-оздоровительной и спортивной работы по месту жител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ства.</w:t>
      </w:r>
      <w:r>
        <w:rPr>
          <w:sz w:val="26"/>
          <w:szCs w:val="26"/>
        </w:rPr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jc w:val="center"/>
        <w:rPr>
          <w:b/>
          <w:sz w:val="16"/>
          <w:szCs w:val="26"/>
        </w:rPr>
      </w:pPr>
      <w:r>
        <w:rPr>
          <w:b/>
          <w:sz w:val="16"/>
          <w:szCs w:val="26"/>
        </w:rPr>
      </w:r>
      <w:r/>
    </w:p>
    <w:p>
      <w:pPr>
        <w:pStyle w:val="993"/>
        <w:jc w:val="center"/>
        <w:rPr>
          <w:b/>
          <w:sz w:val="16"/>
          <w:szCs w:val="26"/>
        </w:rPr>
      </w:pPr>
      <w:r>
        <w:rPr>
          <w:b/>
          <w:sz w:val="16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Цель, задачи и показатели (индикаторы) достижения цели</w:t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решения задач, основные ожидаемые конечные результаты, </w:t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  <w:t xml:space="preserve">сроки реализации подпрограммы 1</w:t>
      </w:r>
      <w:r/>
    </w:p>
    <w:p>
      <w:pPr>
        <w:pStyle w:val="1019"/>
        <w:jc w:val="center"/>
        <w:rPr>
          <w:rFonts w:ascii="Times New Roman" w:hAnsi="Times New Roman"/>
          <w:sz w:val="4"/>
          <w:szCs w:val="26"/>
        </w:rPr>
      </w:pPr>
      <w:r>
        <w:rPr>
          <w:rFonts w:ascii="Times New Roman" w:hAnsi="Times New Roman"/>
          <w:sz w:val="4"/>
          <w:szCs w:val="26"/>
        </w:rPr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 подпрограммы 1: создание условий для приобщения населения Кири</w:t>
      </w:r>
      <w:r>
        <w:rPr>
          <w:rFonts w:ascii="Times New Roman" w:hAnsi="Times New Roman"/>
          <w:sz w:val="26"/>
          <w:szCs w:val="26"/>
        </w:rPr>
        <w:t xml:space="preserve">л</w:t>
      </w:r>
      <w:r>
        <w:rPr>
          <w:rFonts w:ascii="Times New Roman" w:hAnsi="Times New Roman"/>
          <w:sz w:val="26"/>
          <w:szCs w:val="26"/>
        </w:rPr>
        <w:t xml:space="preserve">ловского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регулярным занятиям физической культ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рой и спортом.</w:t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достижения указанной цели необходимо решить следу</w:t>
      </w:r>
      <w:r>
        <w:rPr>
          <w:rFonts w:ascii="Times New Roman" w:hAnsi="Times New Roman"/>
          <w:sz w:val="26"/>
          <w:szCs w:val="26"/>
        </w:rPr>
        <w:t xml:space="preserve">ю</w:t>
      </w:r>
      <w:r>
        <w:rPr>
          <w:rFonts w:ascii="Times New Roman" w:hAnsi="Times New Roman"/>
          <w:sz w:val="26"/>
          <w:szCs w:val="26"/>
        </w:rPr>
        <w:t xml:space="preserve">щие задачи:</w:t>
      </w:r>
      <w:r/>
    </w:p>
    <w:p>
      <w:pPr>
        <w:pStyle w:val="1019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организация физкультурно-оздоровительных и спортивно-массовых меропр</w:t>
      </w:r>
      <w:r>
        <w:rPr>
          <w:rFonts w:ascii="Times New Roman" w:hAnsi="Times New Roman"/>
          <w:color w:val="000000"/>
          <w:sz w:val="26"/>
          <w:szCs w:val="26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</w:rPr>
        <w:t xml:space="preserve">ятий;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  <w:t xml:space="preserve">выполнение мероприятий по внедрению Всесоюзного физкул</w:t>
      </w:r>
      <w:r>
        <w:rPr>
          <w:rFonts w:ascii="Times New Roman" w:hAnsi="Times New Roman"/>
          <w:color w:val="000000"/>
          <w:sz w:val="26"/>
          <w:szCs w:val="26"/>
        </w:rPr>
        <w:t xml:space="preserve">ь</w:t>
      </w:r>
      <w:r>
        <w:rPr>
          <w:rFonts w:ascii="Times New Roman" w:hAnsi="Times New Roman"/>
          <w:color w:val="000000"/>
          <w:sz w:val="26"/>
          <w:szCs w:val="26"/>
        </w:rPr>
        <w:t xml:space="preserve">турно-спортивного комплекса</w:t>
      </w:r>
      <w:r>
        <w:rPr>
          <w:rFonts w:ascii="Times New Roman" w:hAnsi="Times New Roman" w:eastAsia="Calibri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ГТО на территории </w:t>
      </w:r>
      <w:r>
        <w:rPr>
          <w:rFonts w:ascii="Times New Roman" w:hAnsi="Times New Roman" w:eastAsia="Calibri"/>
          <w:sz w:val="26"/>
          <w:szCs w:val="26"/>
        </w:rPr>
        <w:t xml:space="preserve">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увеличение количества спортивных мероприятий меж</w:t>
      </w:r>
      <w:r>
        <w:rPr>
          <w:rFonts w:ascii="Times New Roman" w:hAnsi="Times New Roman"/>
          <w:color w:val="000000"/>
          <w:sz w:val="26"/>
          <w:szCs w:val="26"/>
        </w:rPr>
        <w:t xml:space="preserve">окруж</w:t>
      </w:r>
      <w:r>
        <w:rPr>
          <w:rFonts w:ascii="Times New Roman" w:hAnsi="Times New Roman"/>
          <w:color w:val="000000"/>
          <w:sz w:val="26"/>
          <w:szCs w:val="26"/>
        </w:rPr>
        <w:t xml:space="preserve">ного, областного, вс</w:t>
      </w:r>
      <w:r>
        <w:rPr>
          <w:rFonts w:ascii="Times New Roman" w:hAnsi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/>
          <w:color w:val="000000"/>
          <w:sz w:val="26"/>
          <w:szCs w:val="26"/>
        </w:rPr>
        <w:t xml:space="preserve">российского уровня, в которых принимают участие жители </w:t>
      </w:r>
      <w:r>
        <w:rPr>
          <w:rFonts w:ascii="Times New Roman" w:hAnsi="Times New Roman"/>
          <w:color w:val="000000"/>
          <w:sz w:val="26"/>
          <w:szCs w:val="26"/>
        </w:rPr>
        <w:t xml:space="preserve">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</w:r>
      <w:r>
        <w:rPr>
          <w:rFonts w:ascii="Times New Roman" w:hAnsi="Times New Roman"/>
          <w:sz w:val="26"/>
          <w:szCs w:val="26"/>
        </w:rPr>
        <w:t xml:space="preserve">развитие спортивной инфраструктуры по базовым видам спорта;</w:t>
      </w:r>
      <w:r>
        <w:rPr>
          <w:rFonts w:ascii="Times New Roman" w:hAnsi="Times New Roman"/>
          <w:color w:val="000000"/>
          <w:sz w:val="26"/>
          <w:szCs w:val="26"/>
        </w:rPr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развитие и укрепление материально-технической базы учрежд</w:t>
      </w:r>
      <w:r>
        <w:rPr>
          <w:rFonts w:ascii="Times New Roman" w:hAnsi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/>
          <w:color w:val="000000"/>
          <w:sz w:val="26"/>
          <w:szCs w:val="26"/>
        </w:rPr>
        <w:t xml:space="preserve">ний;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  <w:t xml:space="preserve">увеличение доли детей и молодежи (возраст 3-29 лет), систематически зан</w:t>
      </w:r>
      <w:r>
        <w:rPr>
          <w:rFonts w:ascii="Times New Roman" w:hAnsi="Times New Roman"/>
          <w:color w:val="000000"/>
          <w:sz w:val="26"/>
          <w:szCs w:val="26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</w:rPr>
        <w:t xml:space="preserve">мающихся физической культурой и спортом, в общей численности детей и молод</w:t>
      </w:r>
      <w:r>
        <w:rPr>
          <w:rFonts w:ascii="Times New Roman" w:hAnsi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/>
          <w:color w:val="000000"/>
          <w:sz w:val="26"/>
          <w:szCs w:val="26"/>
        </w:rPr>
        <w:t xml:space="preserve">жи;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  <w:t xml:space="preserve">увеличение доли граждан среднего возраста (женщины: 30-54 года, мужчины: 30-59 лет), систематически занимающихся физической культурой и спортом, в о</w:t>
      </w:r>
      <w:r>
        <w:rPr>
          <w:rFonts w:ascii="Times New Roman" w:hAnsi="Times New Roman"/>
          <w:color w:val="000000"/>
          <w:sz w:val="26"/>
          <w:szCs w:val="26"/>
        </w:rPr>
        <w:t xml:space="preserve">б</w:t>
      </w:r>
      <w:r>
        <w:rPr>
          <w:rFonts w:ascii="Times New Roman" w:hAnsi="Times New Roman"/>
          <w:color w:val="000000"/>
          <w:sz w:val="26"/>
          <w:szCs w:val="26"/>
        </w:rPr>
        <w:t xml:space="preserve">щей численности граж</w:t>
      </w:r>
      <w:r>
        <w:rPr>
          <w:rFonts w:ascii="Times New Roman" w:hAnsi="Times New Roman"/>
          <w:color w:val="000000"/>
          <w:sz w:val="26"/>
          <w:szCs w:val="26"/>
        </w:rPr>
        <w:t xml:space="preserve">дан среднего возраста;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  <w:t xml:space="preserve">увеличение доли граждан старшего возраста (женщины: 55-79 лет, мужч</w:t>
      </w:r>
      <w:r>
        <w:rPr>
          <w:rFonts w:ascii="Times New Roman" w:hAnsi="Times New Roman"/>
          <w:color w:val="000000"/>
          <w:sz w:val="26"/>
          <w:szCs w:val="26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</w:rPr>
        <w:t xml:space="preserve">ны: 60-79 лет), систематически занимающихся физической культурой и спортом, в о</w:t>
      </w:r>
      <w:r>
        <w:rPr>
          <w:rFonts w:ascii="Times New Roman" w:hAnsi="Times New Roman"/>
          <w:color w:val="000000"/>
          <w:sz w:val="26"/>
          <w:szCs w:val="26"/>
        </w:rPr>
        <w:t xml:space="preserve">б</w:t>
      </w:r>
      <w:r>
        <w:rPr>
          <w:rFonts w:ascii="Times New Roman" w:hAnsi="Times New Roman"/>
          <w:color w:val="000000"/>
          <w:sz w:val="26"/>
          <w:szCs w:val="26"/>
        </w:rPr>
        <w:t xml:space="preserve">щей численности граждан старшего возра</w:t>
      </w:r>
      <w:r>
        <w:rPr>
          <w:rFonts w:ascii="Times New Roman" w:hAnsi="Times New Roman"/>
          <w:color w:val="000000"/>
          <w:sz w:val="26"/>
          <w:szCs w:val="26"/>
        </w:rPr>
        <w:t xml:space="preserve">с</w:t>
      </w:r>
      <w:r>
        <w:rPr>
          <w:rFonts w:ascii="Times New Roman" w:hAnsi="Times New Roman"/>
          <w:color w:val="000000"/>
          <w:sz w:val="26"/>
          <w:szCs w:val="26"/>
        </w:rPr>
        <w:t xml:space="preserve">та;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tabs>
          <w:tab w:val="left" w:pos="317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ab/>
        <w:t xml:space="preserve">увеличение уровня обеспеченности граждан спортивными сооружениями и</w:t>
      </w:r>
      <w:r>
        <w:rPr>
          <w:rFonts w:ascii="Times New Roman" w:hAnsi="Times New Roman"/>
          <w:color w:val="000000"/>
          <w:sz w:val="26"/>
          <w:szCs w:val="26"/>
        </w:rPr>
        <w:t xml:space="preserve">с</w:t>
      </w:r>
      <w:r>
        <w:rPr>
          <w:rFonts w:ascii="Times New Roman" w:hAnsi="Times New Roman"/>
          <w:color w:val="000000"/>
          <w:sz w:val="26"/>
          <w:szCs w:val="26"/>
        </w:rPr>
        <w:t xml:space="preserve">ходя из единовременной пропускной способности объектов спорта;</w:t>
      </w:r>
      <w:r/>
    </w:p>
    <w:p>
      <w:pPr>
        <w:pStyle w:val="1020"/>
        <w:contextualSpacing w:val="false"/>
        <w:ind w:left="0" w:firstLine="708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увеличение доли занимающихся по программам спортивной подготовки в о</w:t>
      </w:r>
      <w:r>
        <w:rPr>
          <w:rFonts w:ascii="Times New Roman" w:hAnsi="Times New Roman"/>
          <w:color w:val="000000"/>
          <w:sz w:val="26"/>
          <w:szCs w:val="26"/>
        </w:rPr>
        <w:t xml:space="preserve">р</w:t>
      </w:r>
      <w:r>
        <w:rPr>
          <w:rFonts w:ascii="Times New Roman" w:hAnsi="Times New Roman"/>
          <w:color w:val="000000"/>
          <w:sz w:val="26"/>
          <w:szCs w:val="26"/>
        </w:rPr>
        <w:t xml:space="preserve">ганизациях ведомственной принадлежности физич</w:t>
      </w:r>
      <w:r>
        <w:rPr>
          <w:rFonts w:ascii="Times New Roman" w:hAnsi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/>
          <w:color w:val="000000"/>
          <w:sz w:val="26"/>
          <w:szCs w:val="26"/>
        </w:rPr>
        <w:t xml:space="preserve">ской культуры и спорта.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Реализация подпрограммы 1 к концу 202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года позволит: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увеличить количество ежегодно проводимых спортивно-массовых и физкул</w:t>
      </w:r>
      <w:r>
        <w:rPr>
          <w:rFonts w:eastAsia="Calibri"/>
          <w:sz w:val="26"/>
          <w:szCs w:val="26"/>
        </w:rPr>
        <w:t xml:space="preserve">ь</w:t>
      </w:r>
      <w:r>
        <w:rPr>
          <w:rFonts w:eastAsia="Calibri"/>
          <w:sz w:val="26"/>
          <w:szCs w:val="26"/>
        </w:rPr>
        <w:t xml:space="preserve">турно-оздоровительных мероприятий до 9</w:t>
      </w:r>
      <w:r>
        <w:rPr>
          <w:rFonts w:eastAsia="Calibri"/>
          <w:sz w:val="26"/>
          <w:szCs w:val="26"/>
        </w:rPr>
        <w:t xml:space="preserve">2</w:t>
      </w:r>
      <w:r>
        <w:rPr>
          <w:rFonts w:eastAsia="Calibri"/>
          <w:sz w:val="26"/>
          <w:szCs w:val="26"/>
        </w:rPr>
        <w:t xml:space="preserve"> ед.;</w:t>
      </w:r>
      <w:r>
        <w:rPr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достичь в 202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году долю граждан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, сдавших нормы Всесоюзного фи</w:t>
      </w: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культурно-спортивного комплекса ГТО,  в размере 110% к уровню 202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да;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увеличить количество спортивных мероприятий меж</w:t>
      </w:r>
      <w:r>
        <w:rPr>
          <w:rFonts w:ascii="Times New Roman" w:hAnsi="Times New Roman"/>
          <w:sz w:val="26"/>
          <w:szCs w:val="26"/>
        </w:rPr>
        <w:t xml:space="preserve">окруж</w:t>
      </w:r>
      <w:r>
        <w:rPr>
          <w:rFonts w:ascii="Times New Roman" w:hAnsi="Times New Roman"/>
          <w:sz w:val="26"/>
          <w:szCs w:val="26"/>
        </w:rPr>
        <w:t xml:space="preserve">ного, областного, всероссийского уровня, в которых принимают уч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стие жители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 до 5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ед.;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увеличить количество плоскостных спортивных сооружений в сельской мес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ности </w:t>
      </w:r>
      <w:r>
        <w:rPr>
          <w:rFonts w:ascii="Times New Roman" w:hAnsi="Times New Roman"/>
          <w:sz w:val="26"/>
          <w:szCs w:val="26"/>
        </w:rPr>
        <w:t xml:space="preserve"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ед.;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увеличить долю детей и молодежи (возраст 3-29 лет), систематически заним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ющихся физической культурой и спортом, в общей численности детей и молодежи к 202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году до </w:t>
      </w:r>
      <w:r>
        <w:rPr>
          <w:rFonts w:ascii="Times New Roman" w:hAnsi="Times New Roman"/>
          <w:sz w:val="26"/>
          <w:szCs w:val="26"/>
        </w:rPr>
        <w:t xml:space="preserve">84,1</w:t>
      </w:r>
      <w:r>
        <w:rPr>
          <w:rFonts w:ascii="Times New Roman" w:hAnsi="Times New Roman"/>
          <w:sz w:val="26"/>
          <w:szCs w:val="26"/>
        </w:rPr>
        <w:t xml:space="preserve">% 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увеличить долю граждан среднего возраста (женщины: 30-54 года, мужчины: 30-59 лет), систематически занимающихся физической культурой и спортом, в о</w:t>
      </w:r>
      <w:r>
        <w:rPr>
          <w:rFonts w:ascii="Times New Roman" w:hAnsi="Times New Roman"/>
          <w:sz w:val="26"/>
          <w:szCs w:val="26"/>
        </w:rPr>
        <w:t xml:space="preserve">б</w:t>
      </w:r>
      <w:r>
        <w:rPr>
          <w:rFonts w:ascii="Times New Roman" w:hAnsi="Times New Roman"/>
          <w:sz w:val="26"/>
          <w:szCs w:val="26"/>
        </w:rPr>
        <w:t xml:space="preserve">щей численности граждан среднего к 202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году до </w:t>
      </w:r>
      <w:r>
        <w:rPr>
          <w:rFonts w:ascii="Times New Roman" w:hAnsi="Times New Roman"/>
          <w:sz w:val="26"/>
          <w:szCs w:val="26"/>
        </w:rPr>
        <w:t xml:space="preserve">54,7</w:t>
      </w:r>
      <w:r>
        <w:rPr>
          <w:rFonts w:ascii="Times New Roman" w:hAnsi="Times New Roman"/>
          <w:sz w:val="26"/>
          <w:szCs w:val="26"/>
        </w:rPr>
        <w:t xml:space="preserve">%;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увеличить долю граждан старшего возраста (женщины: 55-79 лет, мужчины: 60-79 лет), систематически занимающихся физической культурой и спортом, в о</w:t>
      </w:r>
      <w:r>
        <w:rPr>
          <w:rFonts w:ascii="Times New Roman" w:hAnsi="Times New Roman"/>
          <w:sz w:val="26"/>
          <w:szCs w:val="26"/>
        </w:rPr>
        <w:t xml:space="preserve">б</w:t>
      </w:r>
      <w:r>
        <w:rPr>
          <w:rFonts w:ascii="Times New Roman" w:hAnsi="Times New Roman"/>
          <w:sz w:val="26"/>
          <w:szCs w:val="26"/>
        </w:rPr>
        <w:t xml:space="preserve">щей численности граждан старш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го возраста к 202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году до </w:t>
      </w:r>
      <w:r>
        <w:rPr>
          <w:rFonts w:ascii="Times New Roman" w:hAnsi="Times New Roman"/>
          <w:sz w:val="26"/>
          <w:szCs w:val="26"/>
        </w:rPr>
        <w:t xml:space="preserve">19,5</w:t>
      </w:r>
      <w:r>
        <w:rPr>
          <w:rFonts w:ascii="Times New Roman" w:hAnsi="Times New Roman"/>
          <w:sz w:val="26"/>
          <w:szCs w:val="26"/>
        </w:rPr>
        <w:t xml:space="preserve">%;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4"/>
        <w:ind w:left="34" w:firstLine="533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увеличить уровень обеспеченности граждан спортивными сооружениями и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ходя из единовременной пропускной способности объектов спорта к 202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 году до </w:t>
      </w:r>
      <w:r>
        <w:rPr>
          <w:rFonts w:ascii="Times New Roman" w:hAnsi="Times New Roman"/>
          <w:sz w:val="26"/>
          <w:szCs w:val="26"/>
        </w:rPr>
        <w:t xml:space="preserve">58</w:t>
      </w:r>
      <w:r>
        <w:rPr>
          <w:rFonts w:ascii="Times New Roman" w:hAnsi="Times New Roman"/>
          <w:sz w:val="26"/>
          <w:szCs w:val="26"/>
        </w:rPr>
        <w:t xml:space="preserve">,4</w:t>
      </w:r>
      <w:r>
        <w:rPr>
          <w:rFonts w:ascii="Times New Roman" w:hAnsi="Times New Roman"/>
          <w:sz w:val="26"/>
          <w:szCs w:val="26"/>
        </w:rPr>
        <w:t xml:space="preserve">%;</w:t>
      </w:r>
      <w:r/>
    </w:p>
    <w:p>
      <w:pPr>
        <w:pStyle w:val="993"/>
        <w:ind w:firstLine="53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увеличить долю занимающихся по программам спортивной подготовки в 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ганизациях ведомственной принадлежности физической культуры и спорта к 202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ду до 79,5</w:t>
      </w:r>
      <w:r>
        <w:rPr>
          <w:sz w:val="26"/>
          <w:szCs w:val="26"/>
        </w:rPr>
        <w:t xml:space="preserve">%.</w:t>
      </w:r>
      <w:r>
        <w:rPr>
          <w:rFonts w:eastAsia="Calibri"/>
          <w:sz w:val="26"/>
          <w:szCs w:val="26"/>
        </w:rPr>
      </w:r>
      <w:r/>
    </w:p>
    <w:p>
      <w:pPr>
        <w:pStyle w:val="993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sz w:val="26"/>
          <w:szCs w:val="26"/>
        </w:rPr>
        <w:t xml:space="preserve">При изменении объемов бюджетного финансирования по сравнению с объ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мами, предусмотренными подпрограммой 1, ответственный исполнитель подпр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 1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проводит</w:t>
      </w:r>
      <w:r>
        <w:rPr>
          <w:sz w:val="26"/>
          <w:szCs w:val="26"/>
        </w:rPr>
        <w:t xml:space="preserve"> корректировку перечня мероприятий для реализации подпр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 1, ц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левых показателей.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Сведения о целевых показателях (индикаторах) подпрограммы 1 представл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ны в приложении 1 к подпрограмме 1.</w:t>
      </w:r>
      <w:r>
        <w:rPr>
          <w:sz w:val="26"/>
          <w:szCs w:val="26"/>
        </w:rPr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Методика расчета значений целевых показателей (индикаторов) подпрогра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мы 1 приведена в приложении 3 к настоящей подпрогра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ме.</w:t>
      </w:r>
      <w:r/>
    </w:p>
    <w:p>
      <w:pPr>
        <w:pStyle w:val="993"/>
        <w:jc w:val="center"/>
        <w:tabs>
          <w:tab w:val="left" w:pos="1206" w:leader="none"/>
          <w:tab w:val="center" w:pos="4677" w:leader="none"/>
        </w:tabs>
        <w:rPr>
          <w:b/>
          <w:sz w:val="6"/>
          <w:szCs w:val="26"/>
        </w:rPr>
      </w:pPr>
      <w:r>
        <w:rPr>
          <w:b/>
          <w:sz w:val="6"/>
          <w:szCs w:val="26"/>
        </w:rPr>
      </w:r>
      <w:r/>
    </w:p>
    <w:p>
      <w:pPr>
        <w:pStyle w:val="993"/>
        <w:jc w:val="center"/>
        <w:tabs>
          <w:tab w:val="left" w:pos="1206" w:leader="none"/>
          <w:tab w:val="center" w:pos="467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Характеристика основных мероприятий подпрограммы 1</w:t>
      </w:r>
      <w:r/>
    </w:p>
    <w:p>
      <w:pPr>
        <w:pStyle w:val="993"/>
        <w:tabs>
          <w:tab w:val="left" w:pos="1206" w:leader="none"/>
          <w:tab w:val="center" w:pos="4677" w:leader="none"/>
        </w:tabs>
        <w:rPr>
          <w:sz w:val="6"/>
          <w:szCs w:val="26"/>
        </w:rPr>
      </w:pPr>
      <w:r>
        <w:rPr>
          <w:sz w:val="6"/>
          <w:szCs w:val="26"/>
        </w:rPr>
      </w:r>
      <w:r/>
    </w:p>
    <w:p>
      <w:pPr>
        <w:pStyle w:val="99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достижения цели и решения задач подпрограммы 1  необходимо реализ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вать основные мероприятия, представленные в пр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ложении 1 к подпрограмме 1.</w:t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Основное мероприятие 1.1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«Развитие спортивно-массовой и физкультурно-оздоровительной работы с населением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».</w:t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мероприятия 1.1: Организация и проведение мероприятий по развитию спортивно-массовой и физкультурно-оздоровительной работы в муниципальных о</w:t>
      </w:r>
      <w:r>
        <w:rPr>
          <w:rFonts w:ascii="Times New Roman" w:hAnsi="Times New Roman"/>
          <w:sz w:val="26"/>
          <w:szCs w:val="26"/>
        </w:rPr>
        <w:t xml:space="preserve">б</w:t>
      </w:r>
      <w:r>
        <w:rPr>
          <w:rFonts w:ascii="Times New Roman" w:hAnsi="Times New Roman"/>
          <w:sz w:val="26"/>
          <w:szCs w:val="26"/>
        </w:rPr>
        <w:t xml:space="preserve">разованиях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рамках мероприятия 1.1. планируется проведение мероприятий по </w:t>
      </w:r>
      <w:r>
        <w:rPr>
          <w:rFonts w:ascii="Times New Roman" w:hAnsi="Times New Roman"/>
          <w:color w:val="000000"/>
          <w:sz w:val="26"/>
          <w:szCs w:val="26"/>
        </w:rPr>
        <w:t xml:space="preserve">привл</w:t>
      </w:r>
      <w:r>
        <w:rPr>
          <w:rFonts w:ascii="Times New Roman" w:hAnsi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/>
          <w:color w:val="000000"/>
          <w:sz w:val="26"/>
          <w:szCs w:val="26"/>
        </w:rPr>
        <w:t xml:space="preserve">чению населения к систематическим занятиям физической культурой и спортом, по орг</w:t>
      </w:r>
      <w:r>
        <w:rPr>
          <w:rFonts w:ascii="Times New Roman" w:hAnsi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/>
          <w:color w:val="000000"/>
          <w:sz w:val="26"/>
          <w:szCs w:val="26"/>
        </w:rPr>
        <w:t xml:space="preserve">низации физкультурно-оздоровительных и спортивно-массовых мероприятий, по внедрению Всесоюзного физкультурно-спортивного комплекса</w:t>
      </w:r>
      <w:r>
        <w:rPr>
          <w:rFonts w:ascii="Times New Roman" w:hAnsi="Times New Roman" w:eastAsia="Calibri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ГТО на террит</w:t>
      </w:r>
      <w:r>
        <w:rPr>
          <w:rFonts w:ascii="Times New Roman" w:hAnsi="Times New Roman"/>
          <w:color w:val="000000"/>
          <w:sz w:val="26"/>
          <w:szCs w:val="26"/>
        </w:rPr>
        <w:t xml:space="preserve">о</w:t>
      </w:r>
      <w:r>
        <w:rPr>
          <w:rFonts w:ascii="Times New Roman" w:hAnsi="Times New Roman"/>
          <w:color w:val="000000"/>
          <w:sz w:val="26"/>
          <w:szCs w:val="26"/>
        </w:rPr>
        <w:t xml:space="preserve">рии Кирилловского 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.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Основное мероприятие 1.2. «Развитие и укрепление материал</w:t>
      </w:r>
      <w:r>
        <w:rPr>
          <w:rFonts w:ascii="Times New Roman" w:hAnsi="Times New Roman"/>
          <w:color w:val="000000"/>
          <w:sz w:val="26"/>
          <w:szCs w:val="26"/>
        </w:rPr>
        <w:t xml:space="preserve">ь</w:t>
      </w:r>
      <w:r>
        <w:rPr>
          <w:rFonts w:ascii="Times New Roman" w:hAnsi="Times New Roman"/>
          <w:color w:val="000000"/>
          <w:sz w:val="26"/>
          <w:szCs w:val="26"/>
        </w:rPr>
        <w:t xml:space="preserve">но-технической базы учреждений».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Цель мероприятия 1.2.: </w:t>
      </w:r>
      <w:r>
        <w:rPr>
          <w:rFonts w:ascii="Times New Roman" w:hAnsi="Times New Roman"/>
          <w:sz w:val="26"/>
          <w:szCs w:val="26"/>
        </w:rPr>
        <w:t xml:space="preserve">строительство, ремонт спортивных сооружений в </w:t>
      </w:r>
      <w:r>
        <w:rPr>
          <w:rFonts w:ascii="Times New Roman" w:hAnsi="Times New Roman"/>
          <w:sz w:val="26"/>
          <w:szCs w:val="26"/>
        </w:rPr>
        <w:t xml:space="preserve">округе</w:t>
      </w:r>
      <w:r>
        <w:rPr>
          <w:rFonts w:ascii="Times New Roman" w:hAnsi="Times New Roman"/>
          <w:sz w:val="26"/>
          <w:szCs w:val="26"/>
        </w:rPr>
        <w:t xml:space="preserve">, благоустройство спортивных площадок в </w:t>
      </w:r>
      <w:r>
        <w:rPr>
          <w:rFonts w:ascii="Times New Roman" w:hAnsi="Times New Roman"/>
          <w:sz w:val="26"/>
          <w:szCs w:val="26"/>
        </w:rPr>
        <w:t xml:space="preserve">округе</w:t>
      </w:r>
      <w:r>
        <w:rPr>
          <w:rFonts w:ascii="Times New Roman" w:hAnsi="Times New Roman"/>
          <w:sz w:val="26"/>
          <w:szCs w:val="26"/>
        </w:rPr>
        <w:t xml:space="preserve">, закупка спортивного и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вентаря в учреждения физкультуры и спорта, закупка оборудования и м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териалов, обеспечивающих тренировочный процесс и деятельность учреждений физкул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туры и спорта. 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рамках мероприятия 1.2. планируется строительство, ремонт спортивных сооружений в </w:t>
      </w:r>
      <w:r>
        <w:rPr>
          <w:rFonts w:ascii="Times New Roman" w:hAnsi="Times New Roman"/>
          <w:sz w:val="26"/>
          <w:szCs w:val="26"/>
        </w:rPr>
        <w:t xml:space="preserve">округе</w:t>
      </w:r>
      <w:r>
        <w:rPr>
          <w:rFonts w:ascii="Times New Roman" w:hAnsi="Times New Roman"/>
          <w:sz w:val="26"/>
          <w:szCs w:val="26"/>
        </w:rPr>
        <w:t xml:space="preserve">, закупка спортивного инвентаря в учреждения физкультуры и спорта.</w:t>
      </w:r>
      <w:r/>
    </w:p>
    <w:p>
      <w:pPr>
        <w:pStyle w:val="1020"/>
        <w:contextualSpacing w:val="false"/>
        <w:ind w:left="0" w:firstLine="708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Основное мероприятие 1.</w:t>
      </w:r>
      <w:r>
        <w:rPr>
          <w:rFonts w:ascii="Times New Roman" w:hAnsi="Times New Roman"/>
          <w:sz w:val="26"/>
          <w:szCs w:val="26"/>
        </w:rPr>
        <w:t xml:space="preserve">3</w:t>
      </w:r>
      <w:r>
        <w:rPr>
          <w:rFonts w:ascii="Times New Roman" w:hAnsi="Times New Roman"/>
          <w:sz w:val="26"/>
          <w:szCs w:val="26"/>
        </w:rPr>
        <w:t xml:space="preserve">.: «Оказание муниципальных услуг и выполнение работ учреждениями в сфере физической культуры и спорта».</w:t>
      </w:r>
      <w:r/>
    </w:p>
    <w:p>
      <w:pPr>
        <w:pStyle w:val="1020"/>
        <w:contextualSpacing w:val="false"/>
        <w:ind w:left="0" w:firstLine="0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Цель мероприятия 1.</w:t>
      </w:r>
      <w:r>
        <w:rPr>
          <w:rFonts w:ascii="Times New Roman" w:hAnsi="Times New Roman"/>
          <w:sz w:val="26"/>
          <w:szCs w:val="26"/>
        </w:rPr>
        <w:t xml:space="preserve">3</w:t>
      </w:r>
      <w:r>
        <w:rPr>
          <w:rFonts w:ascii="Times New Roman" w:hAnsi="Times New Roman"/>
          <w:sz w:val="26"/>
          <w:szCs w:val="26"/>
        </w:rPr>
        <w:t xml:space="preserve">.: создание условий для эффективного функциониров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ния учреждений в сфере физической культуры и спо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та.</w:t>
      </w:r>
      <w:r/>
    </w:p>
    <w:p>
      <w:pPr>
        <w:pStyle w:val="1020"/>
        <w:contextualSpacing w:val="false"/>
        <w:ind w:left="0" w:firstLine="708"/>
        <w:jc w:val="both"/>
        <w:spacing w:lineRule="auto" w:line="24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мероприятия 1.</w:t>
      </w:r>
      <w:r>
        <w:rPr>
          <w:rFonts w:ascii="Times New Roman" w:hAnsi="Times New Roman"/>
          <w:sz w:val="26"/>
          <w:szCs w:val="26"/>
        </w:rPr>
        <w:t xml:space="preserve">3</w:t>
      </w:r>
      <w:r>
        <w:rPr>
          <w:rFonts w:ascii="Times New Roman" w:hAnsi="Times New Roman"/>
          <w:sz w:val="26"/>
          <w:szCs w:val="26"/>
        </w:rPr>
        <w:t xml:space="preserve">. планируется оказание муниципальных услуг и в</w:t>
      </w:r>
      <w:r>
        <w:rPr>
          <w:rFonts w:ascii="Times New Roman" w:hAnsi="Times New Roman"/>
          <w:sz w:val="26"/>
          <w:szCs w:val="26"/>
        </w:rPr>
        <w:t xml:space="preserve">ы</w:t>
      </w:r>
      <w:r>
        <w:rPr>
          <w:rFonts w:ascii="Times New Roman" w:hAnsi="Times New Roman"/>
          <w:sz w:val="26"/>
          <w:szCs w:val="26"/>
        </w:rPr>
        <w:t xml:space="preserve">полнение работ учреждениями в сфере физической культуры и спорта.</w:t>
      </w:r>
      <w:r/>
    </w:p>
    <w:p>
      <w:pPr>
        <w:pStyle w:val="993"/>
        <w:rPr>
          <w:sz w:val="12"/>
        </w:rPr>
      </w:pPr>
      <w:r>
        <w:rPr>
          <w:sz w:val="12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5.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Ресурсное обеспечение подпрограммы 1 за счет средств </w:t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Б</w:t>
      </w:r>
      <w:r>
        <w:rPr>
          <w:rFonts w:ascii="Times New Roman" w:hAnsi="Times New Roman"/>
          <w:b/>
          <w:sz w:val="26"/>
          <w:szCs w:val="26"/>
        </w:rPr>
        <w:t xml:space="preserve">юджета</w:t>
      </w:r>
      <w:r>
        <w:rPr>
          <w:rFonts w:ascii="Times New Roman" w:hAnsi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/>
          <w:b/>
          <w:sz w:val="26"/>
          <w:szCs w:val="26"/>
        </w:rPr>
        <w:t xml:space="preserve">, обоснование объема финансовых р</w:t>
      </w:r>
      <w:r>
        <w:rPr>
          <w:rFonts w:ascii="Times New Roman" w:hAnsi="Times New Roman"/>
          <w:b/>
          <w:sz w:val="26"/>
          <w:szCs w:val="26"/>
        </w:rPr>
        <w:t xml:space="preserve">е</w:t>
      </w:r>
      <w:r>
        <w:rPr>
          <w:rFonts w:ascii="Times New Roman" w:hAnsi="Times New Roman"/>
          <w:b/>
          <w:sz w:val="26"/>
          <w:szCs w:val="26"/>
        </w:rPr>
        <w:t xml:space="preserve">сурсов, </w:t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  <w:t xml:space="preserve">необходимых для реализации подпрограммы 1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993"/>
        <w:jc w:val="center"/>
        <w:rPr>
          <w:sz w:val="10"/>
          <w:szCs w:val="26"/>
        </w:rPr>
      </w:pPr>
      <w:r>
        <w:rPr>
          <w:sz w:val="10"/>
          <w:szCs w:val="26"/>
        </w:rPr>
      </w:r>
      <w:r/>
    </w:p>
    <w:p>
      <w:pPr>
        <w:pStyle w:val="99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1 предполагает финансирование за счет средств бюджета</w:t>
      </w:r>
      <w:r>
        <w:rPr>
          <w:sz w:val="26"/>
          <w:szCs w:val="26"/>
        </w:rPr>
        <w:t xml:space="preserve"> окр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га</w:t>
      </w:r>
      <w:r>
        <w:rPr>
          <w:sz w:val="26"/>
          <w:szCs w:val="26"/>
        </w:rPr>
        <w:t xml:space="preserve"> в размере  </w:t>
      </w:r>
      <w:r>
        <w:rPr>
          <w:sz w:val="26"/>
          <w:szCs w:val="26"/>
        </w:rPr>
        <w:t xml:space="preserve">64219,0</w:t>
      </w:r>
      <w:r>
        <w:rPr>
          <w:sz w:val="26"/>
          <w:szCs w:val="26"/>
        </w:rPr>
        <w:t xml:space="preserve">  тыс. руб.,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по 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дам:</w:t>
      </w:r>
      <w:r/>
    </w:p>
    <w:p>
      <w:pPr>
        <w:pStyle w:val="993"/>
        <w:ind w:firstLine="709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2024 год – </w:t>
      </w:r>
      <w:r>
        <w:rPr>
          <w:sz w:val="26"/>
          <w:szCs w:val="26"/>
          <w:lang w:eastAsia="en-US"/>
        </w:rPr>
        <w:t xml:space="preserve">1</w:t>
      </w:r>
      <w:r>
        <w:rPr>
          <w:sz w:val="26"/>
          <w:szCs w:val="26"/>
          <w:lang w:eastAsia="en-US"/>
        </w:rPr>
        <w:t xml:space="preserve">9033</w:t>
      </w:r>
      <w:r>
        <w:rPr>
          <w:sz w:val="26"/>
          <w:szCs w:val="26"/>
          <w:lang w:eastAsia="en-US"/>
        </w:rPr>
        <w:t xml:space="preserve">,8</w:t>
      </w:r>
      <w:r>
        <w:rPr>
          <w:sz w:val="26"/>
          <w:szCs w:val="26"/>
          <w:lang w:eastAsia="en-US"/>
        </w:rPr>
        <w:t xml:space="preserve"> тыс.руб;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9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2025 год </w:t>
      </w:r>
      <w:r>
        <w:rPr>
          <w:sz w:val="26"/>
          <w:szCs w:val="26"/>
          <w:lang w:eastAsia="en-US"/>
        </w:rPr>
        <w:t xml:space="preserve">–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11</w:t>
      </w:r>
      <w:r>
        <w:rPr>
          <w:sz w:val="26"/>
          <w:szCs w:val="26"/>
          <w:lang w:eastAsia="en-US"/>
        </w:rPr>
        <w:t xml:space="preserve">296,3</w:t>
      </w:r>
      <w:r>
        <w:rPr>
          <w:sz w:val="26"/>
          <w:szCs w:val="26"/>
          <w:lang w:eastAsia="en-US"/>
        </w:rPr>
        <w:t xml:space="preserve"> тыс.руб;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9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2026 год –</w:t>
      </w:r>
      <w:r>
        <w:rPr>
          <w:sz w:val="26"/>
          <w:szCs w:val="26"/>
          <w:lang w:eastAsia="en-US"/>
        </w:rPr>
        <w:t xml:space="preserve"> 11296,3 тыс.руб;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9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2027 год –</w:t>
      </w:r>
      <w:r>
        <w:rPr>
          <w:sz w:val="26"/>
          <w:szCs w:val="26"/>
          <w:lang w:eastAsia="en-US"/>
        </w:rPr>
        <w:t xml:space="preserve"> 11296,3 тыс.руб;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9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2028 год –</w:t>
      </w:r>
      <w:r>
        <w:rPr>
          <w:sz w:val="26"/>
          <w:szCs w:val="26"/>
          <w:lang w:eastAsia="en-US"/>
        </w:rPr>
        <w:t xml:space="preserve"> 11296,3 тыс.руб.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9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</w:rPr>
        <w:t xml:space="preserve">Ресурсное </w:t>
      </w:r>
      <w:r>
        <w:rPr>
          <w:bCs/>
          <w:color w:val="000000"/>
          <w:sz w:val="26"/>
          <w:szCs w:val="26"/>
        </w:rPr>
        <w:t xml:space="preserve">обеспечение реализации подпрограммы 1 за счет средств бюджета </w:t>
      </w:r>
      <w:r>
        <w:rPr>
          <w:bCs/>
          <w:color w:val="000000"/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приведено в приложении 2 к подпр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 1.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54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Прогнозная (справочная) оценка расходов федерального, областного и бюдж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та округа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пожертвования от физических и</w:t>
      </w:r>
      <w:r>
        <w:rPr>
          <w:sz w:val="26"/>
          <w:szCs w:val="26"/>
        </w:rPr>
        <w:t xml:space="preserve"> юридических лиц на реализацию целей подпрограммы 1 (тыс. руб.) приведена в та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лице 1</w:t>
      </w:r>
      <w:r/>
    </w:p>
    <w:p>
      <w:pPr>
        <w:pStyle w:val="993"/>
        <w:ind w:firstLine="540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</w:t>
        <w:tab/>
        <w:tab/>
        <w:t xml:space="preserve"> Таблица 1</w:t>
      </w:r>
      <w:r>
        <w:rPr>
          <w:sz w:val="26"/>
          <w:szCs w:val="26"/>
        </w:rPr>
      </w:r>
      <w:r/>
    </w:p>
    <w:tbl>
      <w:tblPr>
        <w:tblW w:w="9639" w:type="dxa"/>
        <w:tblInd w:w="75" w:type="dxa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1819"/>
        <w:gridCol w:w="1304"/>
        <w:gridCol w:w="1304"/>
        <w:gridCol w:w="1303"/>
        <w:gridCol w:w="1303"/>
        <w:gridCol w:w="1303"/>
        <w:gridCol w:w="1303"/>
      </w:tblGrid>
      <w:tr>
        <w:trPr>
          <w:cantSplit/>
          <w:trHeight w:val="3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Ответстве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ный исполн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тель, 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соисполнит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ли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2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Оценка расходов (тыс. руб.), годы</w:t>
            </w:r>
            <w:r/>
          </w:p>
        </w:tc>
      </w:tr>
      <w:tr>
        <w:trPr>
          <w:cantSplit/>
          <w:trHeight w:val="4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всего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всего                                         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19633,8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11896,3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11896,3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11896,3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11896,3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67219,0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бю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жет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19033,8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11296,3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11296,3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11296,3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11296,3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64219,0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областной бю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жет                      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600,0</w:t>
            </w:r>
            <w:r>
              <w:rPr>
                <w:rFonts w:ascii="Times New Roman" w:hAnsi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3000,0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федеральный бюджет                            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819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пожертвования от физических и юридических лиц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</w:tbl>
    <w:p>
      <w:pPr>
        <w:pStyle w:val="993"/>
        <w:ind w:firstLine="540"/>
        <w:widowControl w:val="off"/>
        <w:rPr>
          <w:sz w:val="16"/>
          <w:szCs w:val="26"/>
        </w:rPr>
      </w:pPr>
      <w:r>
        <w:rPr>
          <w:sz w:val="16"/>
          <w:szCs w:val="26"/>
        </w:rPr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Объем ресурсного обеспечения реализации подпрограммы 1 за счет средств бюджета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на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– 202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годы определен на основе опыта реализации 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плекса мероприятий по направлениям реализации подпрограммы 1, сложившейся пра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тики формирования бюджета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.</w:t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Также при определении объема финансовых средств учтены цены, сложивш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еся на рынке, потребности в закупаемых товарах (работах, услугах), требования де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ствующего законодательства, предъя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ляемые к ним.</w:t>
      </w:r>
      <w:r/>
    </w:p>
    <w:p>
      <w:pPr>
        <w:pStyle w:val="993"/>
        <w:ind w:firstLine="709"/>
        <w:jc w:val="both"/>
        <w:widowControl w:val="off"/>
        <w:rPr>
          <w:sz w:val="6"/>
          <w:szCs w:val="26"/>
        </w:rPr>
      </w:pPr>
      <w:r>
        <w:rPr>
          <w:sz w:val="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Прогноз сводных показателей муниципального задания</w:t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годам реализации подпрограммы 1</w:t>
      </w:r>
      <w:r/>
    </w:p>
    <w:p>
      <w:pPr>
        <w:pStyle w:val="1019"/>
        <w:jc w:val="center"/>
        <w:rPr>
          <w:rFonts w:ascii="Times New Roman" w:hAnsi="Times New Roman"/>
          <w:sz w:val="4"/>
          <w:szCs w:val="26"/>
        </w:rPr>
      </w:pPr>
      <w:r>
        <w:rPr>
          <w:rFonts w:ascii="Times New Roman" w:hAnsi="Times New Roman"/>
          <w:sz w:val="4"/>
          <w:szCs w:val="26"/>
        </w:rPr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подпрограммы 1 запланировано оказание муниципал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ным автономным учреждением Кирилловского 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 «Центр ф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зической культуры и спорта» муниципальной услуги  </w:t>
      </w:r>
      <w:r>
        <w:rPr>
          <w:rFonts w:ascii="Times New Roman" w:hAnsi="Times New Roman"/>
          <w:color w:val="000000"/>
          <w:sz w:val="26"/>
          <w:szCs w:val="26"/>
        </w:rPr>
        <w:t xml:space="preserve">- обеспечение доступа к откр</w:t>
      </w:r>
      <w:r>
        <w:rPr>
          <w:rFonts w:ascii="Times New Roman" w:hAnsi="Times New Roman"/>
          <w:color w:val="000000"/>
          <w:sz w:val="26"/>
          <w:szCs w:val="26"/>
        </w:rPr>
        <w:t xml:space="preserve">ы</w:t>
      </w:r>
      <w:r>
        <w:rPr>
          <w:rFonts w:ascii="Times New Roman" w:hAnsi="Times New Roman"/>
          <w:color w:val="000000"/>
          <w:sz w:val="26"/>
          <w:szCs w:val="26"/>
        </w:rPr>
        <w:t xml:space="preserve">тым спо</w:t>
      </w:r>
      <w:r>
        <w:rPr>
          <w:rFonts w:ascii="Times New Roman" w:hAnsi="Times New Roman"/>
          <w:color w:val="000000"/>
          <w:sz w:val="26"/>
          <w:szCs w:val="26"/>
        </w:rPr>
        <w:t xml:space="preserve">р</w:t>
      </w:r>
      <w:r>
        <w:rPr>
          <w:rFonts w:ascii="Times New Roman" w:hAnsi="Times New Roman"/>
          <w:color w:val="000000"/>
          <w:sz w:val="26"/>
          <w:szCs w:val="26"/>
        </w:rPr>
        <w:t xml:space="preserve">тивным объектам.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основных показателях муниципального задания по годам ре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лизации подпрограммы 1 приведена в приложении 3 к подпрограмме 1.</w:t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  <w:sectPr>
          <w:footnotePr/>
          <w:endnotePr/>
          <w:type w:val="nextPage"/>
          <w:pgSz w:w="11907" w:h="16840" w:orient="portrait"/>
          <w:pgMar w:top="709" w:right="709" w:bottom="709" w:left="1701" w:header="397" w:footer="397" w:gutter="0"/>
          <w:pgNumType w:start="1"/>
          <w:cols w:num="1" w:sep="0" w:space="720" w:equalWidth="1"/>
          <w:docGrid w:linePitch="360"/>
        </w:sectPr>
      </w:pPr>
      <w:r>
        <w:rPr>
          <w:sz w:val="26"/>
          <w:szCs w:val="26"/>
        </w:rPr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-205739</wp:posOffset>
                </wp:positionV>
                <wp:extent cx="426720" cy="2540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67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16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51;o:allowoverlap:true;o:allowincell:true;mso-position-horizontal-relative:text;margin-left:418.9pt;mso-position-horizontal:absolute;mso-position-vertical-relative:text;margin-top:-16.2pt;mso-position-vertical:absolute;width:33.6pt;height:20.0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16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3041"/>
        <w:rPr>
          <w:rFonts w:ascii="Times New Roman" w:hAnsi="Times New Roman"/>
          <w:sz w:val="2"/>
          <w:szCs w:val="26"/>
        </w:rPr>
      </w:pPr>
      <w:r>
        <w:rPr>
          <w:rFonts w:ascii="Times New Roman" w:hAnsi="Times New Roman"/>
          <w:sz w:val="2"/>
          <w:szCs w:val="26"/>
        </w:rPr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</w:t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ме 1</w:t>
      </w:r>
      <w:r/>
    </w:p>
    <w:p>
      <w:pPr>
        <w:pStyle w:val="1019"/>
        <w:ind w:left="117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 целевых показателях (индикаторах) подпрограммы 1</w:t>
      </w:r>
      <w:r/>
    </w:p>
    <w:p>
      <w:pPr>
        <w:pStyle w:val="1016"/>
        <w:jc w:val="center"/>
        <w:rPr>
          <w:rFonts w:ascii="Times New Roman" w:hAnsi="Times New Roman"/>
          <w:b/>
          <w:sz w:val="10"/>
          <w:szCs w:val="26"/>
        </w:rPr>
      </w:pPr>
      <w:r>
        <w:rPr>
          <w:rFonts w:ascii="Times New Roman" w:hAnsi="Times New Roman"/>
          <w:b/>
          <w:sz w:val="10"/>
          <w:szCs w:val="26"/>
        </w:rPr>
      </w:r>
      <w:r/>
    </w:p>
    <w:tbl>
      <w:tblPr>
        <w:tblW w:w="15309" w:type="dxa"/>
        <w:tblInd w:w="75" w:type="dxa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3195"/>
        <w:gridCol w:w="3194"/>
        <w:gridCol w:w="1080"/>
        <w:gridCol w:w="1452"/>
        <w:gridCol w:w="1452"/>
        <w:gridCol w:w="1452"/>
        <w:gridCol w:w="1452"/>
        <w:gridCol w:w="1452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  <w:br/>
              <w:t xml:space="preserve">направленные </w:t>
              <w:br/>
              <w:t xml:space="preserve">на достижение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индик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тора 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(показателя)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ца  </w:t>
              <w:br/>
              <w:t xml:space="preserve">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6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показателя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86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физкульту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но-оздоровительных и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но-массовых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15"/>
              <w:tabs>
                <w:tab w:val="left" w:pos="300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количество  провод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мых спортивно-массовых и фи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кул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турно-оздоровительных мероприятий для ра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личных слоев населения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</w:t>
            </w:r>
            <w:r/>
          </w:p>
        </w:tc>
      </w:tr>
      <w:tr>
        <w:trPr>
          <w:trHeight w:val="86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ятий по внедрению ВФСК ГТО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граждан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сда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ших нормы ВФСК ГТО к уровню пред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дущего года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110</w:t>
            </w:r>
            <w:r/>
          </w:p>
        </w:tc>
      </w:tr>
      <w:tr>
        <w:trPr>
          <w:trHeight w:val="142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спортивных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меж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ного, областного, всероссийского уровня, в кот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рых принимают участие жители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меж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ного, областного, всеросси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уровня, в которых приним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участие жители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</w:t>
            </w:r>
            <w:r/>
          </w:p>
        </w:tc>
      </w:tr>
      <w:tr>
        <w:trPr>
          <w:trHeight w:val="72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99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Развитие спортивной инфр</w:t>
            </w:r>
            <w:r>
              <w:rPr>
                <w:sz w:val="24"/>
                <w:szCs w:val="24"/>
                <w:shd w:val="clear" w:fill="FFFFFF" w:color="auto"/>
              </w:rPr>
              <w:t xml:space="preserve">а</w:t>
            </w:r>
            <w:r>
              <w:rPr>
                <w:sz w:val="24"/>
                <w:szCs w:val="24"/>
                <w:shd w:val="clear" w:fill="FFFFFF" w:color="auto"/>
              </w:rPr>
              <w:t xml:space="preserve">структуры по б</w:t>
            </w:r>
            <w:r>
              <w:rPr>
                <w:sz w:val="24"/>
                <w:szCs w:val="24"/>
                <w:shd w:val="clear" w:fill="FFFFFF" w:color="auto"/>
              </w:rPr>
              <w:t xml:space="preserve">а</w:t>
            </w:r>
            <w:r>
              <w:rPr>
                <w:sz w:val="24"/>
                <w:szCs w:val="24"/>
                <w:shd w:val="clear" w:fill="FFFFFF" w:color="auto"/>
              </w:rPr>
              <w:t xml:space="preserve">зовым видам спорта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994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количество плоскостных спортивных с</w:t>
            </w:r>
            <w:r>
              <w:rPr>
                <w:sz w:val="24"/>
                <w:szCs w:val="24"/>
                <w:shd w:val="clear" w:fill="FFFFFF" w:color="auto"/>
              </w:rPr>
              <w:t xml:space="preserve">о</w:t>
            </w:r>
            <w:r>
              <w:rPr>
                <w:sz w:val="24"/>
                <w:szCs w:val="24"/>
                <w:shd w:val="clear" w:fill="FFFFFF" w:color="auto"/>
              </w:rPr>
              <w:t xml:space="preserve">оружений в сел</w:t>
            </w:r>
            <w:r>
              <w:rPr>
                <w:sz w:val="24"/>
                <w:szCs w:val="24"/>
                <w:shd w:val="clear" w:fill="FFFFFF" w:color="auto"/>
              </w:rPr>
              <w:t xml:space="preserve">ь</w:t>
            </w:r>
            <w:r>
              <w:rPr>
                <w:sz w:val="24"/>
                <w:szCs w:val="24"/>
                <w:shd w:val="clear" w:fill="FFFFFF" w:color="auto"/>
              </w:rPr>
              <w:t xml:space="preserve">ской местности</w:t>
            </w: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lang w:eastAsia="zh-CN"/>
              </w:rPr>
            </w:pPr>
            <w:r>
              <w:t xml:space="preserve">1</w:t>
            </w:r>
            <w:r>
              <w:rPr>
                <w:lang w:eastAsia="zh-C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0</w:t>
            </w:r>
            <w:r/>
          </w:p>
        </w:tc>
      </w:tr>
      <w:tr>
        <w:trPr>
          <w:trHeight w:val="152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 и молодежи (во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 3-29 лет), систематически занима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турой и спортом, в общей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детей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лодежи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 и молодежи (во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 3-29 лет), систематич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 занимающихся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культурой и спортом, в общей численности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 и 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83,7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83,8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83,9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84,0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8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граждан среднего возраста (женщ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ны: 30-54 года, мужч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ны: 30-59 лет), систематически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нимающихся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культурой и спортом,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щей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ленности граждан среднего возраста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граждан среднего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раста (же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щины: 30-54 года, мужчины: 30-59 лет),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матически занимающихся физической культурой и спортом, в общей численн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граждан среднего возра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54,3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54,4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8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граждан старшего возраста (женщ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ны: 55-79 лет, мужч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ны: 60-79 лет), систематически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нимающихся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культурой и спортом,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щей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ленности граждан старшего возраста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граждан старшего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раста (же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щины: 55-79 лет, мужчины: 60-79 лет),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матически занимающихся физической культурой и спортом, в общей численн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граждан старшего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19,2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8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уровня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ченности граждан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оружениями исходя из единовременной пропус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способности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спорта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jc w:val="both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обеспеченности граждан спортивными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оружениями исходя из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новременной пропускной способн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объектов спорта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30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5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доли занима</w:t>
            </w:r>
            <w:r>
              <w:rPr>
                <w:color w:val="000000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щихся по программам спо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тивной подготовки в орган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зациях ведомственной пр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надлежности физической кул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туры и спорта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94" w:type="dxa"/>
            <w:vAlign w:val="top"/>
            <w:textDirection w:val="lrTb"/>
            <w:noWrap w:val="false"/>
          </w:tcPr>
          <w:p>
            <w:pPr>
              <w:pStyle w:val="1019"/>
              <w:jc w:val="both"/>
              <w:widowControl w:val="off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занимающихся по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граммам спортивной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товки в организациях ведо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лежности физической культуры и спорта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</w:tbl>
    <w:p>
      <w:pPr>
        <w:pStyle w:val="101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101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101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/>
    </w:p>
    <w:p>
      <w:pPr>
        <w:pStyle w:val="993"/>
        <w:rPr>
          <w:sz w:val="28"/>
          <w:szCs w:val="28"/>
        </w:rPr>
      </w:pPr>
      <w:r>
        <w:rPr>
          <w:sz w:val="28"/>
          <w:szCs w:val="28"/>
        </w:rPr>
        <w:b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</w:r>
      <w:r/>
    </w:p>
    <w:p>
      <w:pPr>
        <w:pStyle w:val="99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rPr>
          <w:sz w:val="26"/>
          <w:szCs w:val="26"/>
        </w:rPr>
      </w:pPr>
      <w:r>
        <w:rPr>
          <w:sz w:val="28"/>
          <w:szCs w:val="28"/>
        </w:rPr>
        <w:tab/>
        <w:tab/>
      </w:r>
      <w:r>
        <w:rPr>
          <w:sz w:val="26"/>
          <w:szCs w:val="26"/>
        </w:rPr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-185419</wp:posOffset>
                </wp:positionV>
                <wp:extent cx="487680" cy="27432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7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18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52;o:allowoverlap:true;o:allowincell:true;mso-position-horizontal-relative:text;margin-left:387.8pt;mso-position-horizontal:absolute;mso-position-vertical-relative:text;margin-top:-14.6pt;mso-position-vertical:absolute;width:38.4pt;height:21.6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18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-483234</wp:posOffset>
                </wp:positionV>
                <wp:extent cx="393700" cy="254635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37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1;o:allowoverlap:true;o:allowincell:true;mso-position-horizontal-relative:text;margin-left:370.5pt;mso-position-horizontal:absolute;mso-position-vertical-relative:text;margin-top:-38.0pt;mso-position-vertical:absolute;width:31.0pt;height:20.1pt;" coordsize="100000,100000" path="" filled="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/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Приложение 2 </w:t>
      </w:r>
      <w:r/>
    </w:p>
    <w:p>
      <w:pPr>
        <w:pStyle w:val="1019"/>
        <w:ind w:left="127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подпрограмме 1</w:t>
      </w:r>
      <w:r/>
    </w:p>
    <w:p>
      <w:pPr>
        <w:pStyle w:val="99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jc w:val="center"/>
        <w:tabs>
          <w:tab w:val="left" w:pos="8302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обеспечение и перечень мероприятий подпрограммы 1 за счет средств бюджета</w:t>
      </w:r>
      <w:r>
        <w:rPr>
          <w:b/>
          <w:sz w:val="26"/>
          <w:szCs w:val="26"/>
        </w:rPr>
        <w:t xml:space="preserve"> округа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8302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14959" w:type="dxa"/>
        <w:tblInd w:w="675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2961"/>
        <w:gridCol w:w="1379"/>
        <w:gridCol w:w="1379"/>
        <w:gridCol w:w="1379"/>
        <w:gridCol w:w="1379"/>
        <w:gridCol w:w="1379"/>
      </w:tblGrid>
      <w:tr>
        <w:trPr>
          <w:cantSplit/>
          <w:trHeight w:val="56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Статус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осно</w:t>
            </w:r>
            <w:r>
              <w:rPr>
                <w:sz w:val="24"/>
                <w:szCs w:val="24"/>
                <w:lang w:eastAsia="en-US"/>
              </w:rPr>
              <w:t xml:space="preserve">в</w:t>
            </w:r>
            <w:r>
              <w:rPr>
                <w:sz w:val="24"/>
                <w:szCs w:val="24"/>
                <w:lang w:eastAsia="en-US"/>
              </w:rPr>
              <w:t xml:space="preserve">ного мер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z w:val="24"/>
                <w:szCs w:val="24"/>
                <w:lang w:eastAsia="en-US"/>
              </w:rPr>
              <w:t xml:space="preserve">тель, соиспо</w:t>
            </w:r>
            <w:r>
              <w:rPr>
                <w:sz w:val="24"/>
                <w:szCs w:val="24"/>
                <w:lang w:eastAsia="en-US"/>
              </w:rPr>
              <w:t xml:space="preserve">л</w:t>
            </w:r>
            <w:r>
              <w:rPr>
                <w:sz w:val="24"/>
                <w:szCs w:val="24"/>
                <w:lang w:eastAsia="en-US"/>
              </w:rPr>
              <w:t xml:space="preserve">нители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95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(тыс.руб.),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</w:t>
            </w:r>
            <w:r>
              <w:rPr>
                <w:sz w:val="24"/>
                <w:szCs w:val="24"/>
                <w:lang w:eastAsia="en-US"/>
              </w:rPr>
              <w:t xml:space="preserve">оды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Подпр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грамма 1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всего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19033,8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11296,3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</w:pPr>
            <w:r>
              <w:rPr>
                <w:sz w:val="24"/>
                <w:szCs w:val="24"/>
              </w:rPr>
              <w:t xml:space="preserve">11296,3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</w:pPr>
            <w:r>
              <w:rPr>
                <w:sz w:val="24"/>
                <w:szCs w:val="24"/>
              </w:rPr>
              <w:t xml:space="preserve">11296,3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993"/>
            </w:pPr>
            <w:r>
              <w:rPr>
                <w:sz w:val="24"/>
                <w:szCs w:val="24"/>
              </w:rPr>
              <w:t xml:space="preserve">11296,3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Отдел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по физич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е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ской культуре и спорту адм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нистрации Кирилло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в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ского муниц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пального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округа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13760</w:t>
            </w:r>
            <w:r>
              <w:rPr>
                <w:sz w:val="24"/>
                <w:szCs w:val="24"/>
              </w:rPr>
              <w:t xml:space="preserve">,1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4721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4135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4135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4135</w:t>
            </w:r>
            <w:r>
              <w:rPr>
                <w:sz w:val="24"/>
                <w:szCs w:val="24"/>
              </w:rPr>
              <w:t xml:space="preserve">,7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МАУ КМР «Центр ф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зической культуры и спо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та»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6433,2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7760,6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7760,6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7760,6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7760,6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94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99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Основное</w:t>
            </w:r>
            <w:r/>
          </w:p>
          <w:p>
            <w:pPr>
              <w:pStyle w:val="99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мероприятие 1.1.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Развитие спо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тивно-массовой и физкульту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но-оздоровительной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боты с населением </w:t>
            </w:r>
            <w:r>
              <w:rPr>
                <w:sz w:val="24"/>
                <w:szCs w:val="24"/>
              </w:rPr>
              <w:t xml:space="preserve">окр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га</w:t>
            </w:r>
            <w:r>
              <w:rPr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</w:t>
            </w:r>
            <w:r>
              <w:rPr>
                <w:sz w:val="24"/>
                <w:szCs w:val="24"/>
                <w:lang w:eastAsia="en-US"/>
              </w:rPr>
              <w:t xml:space="preserve"> по физической культуре и спорту адм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z w:val="24"/>
                <w:szCs w:val="24"/>
                <w:lang w:eastAsia="en-US"/>
              </w:rPr>
              <w:t xml:space="preserve">нистрации Кирилло</w:t>
            </w:r>
            <w:r>
              <w:rPr>
                <w:sz w:val="24"/>
                <w:szCs w:val="24"/>
                <w:lang w:eastAsia="en-US"/>
              </w:rPr>
              <w:t xml:space="preserve">в</w:t>
            </w:r>
            <w:r>
              <w:rPr>
                <w:sz w:val="24"/>
                <w:szCs w:val="24"/>
                <w:lang w:eastAsia="en-US"/>
              </w:rPr>
              <w:t xml:space="preserve">ского муниципал</w:t>
            </w:r>
            <w:r>
              <w:rPr>
                <w:sz w:val="24"/>
                <w:szCs w:val="24"/>
                <w:lang w:eastAsia="en-US"/>
              </w:rPr>
              <w:t xml:space="preserve">ь</w:t>
            </w:r>
            <w:r>
              <w:rPr>
                <w:sz w:val="24"/>
                <w:szCs w:val="24"/>
                <w:lang w:eastAsia="en-US"/>
              </w:rPr>
              <w:t xml:space="preserve">ного </w:t>
            </w:r>
            <w:r>
              <w:rPr>
                <w:sz w:val="24"/>
                <w:szCs w:val="24"/>
                <w:lang w:eastAsia="en-US"/>
              </w:rPr>
              <w:t xml:space="preserve">округа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  <w:t xml:space="preserve">97</w:t>
            </w:r>
            <w:r>
              <w:rPr>
                <w:sz w:val="24"/>
                <w:szCs w:val="24"/>
                <w:lang w:eastAsia="en-US"/>
              </w:rPr>
              <w:t xml:space="preserve">,4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  <w:t xml:space="preserve">97</w:t>
            </w:r>
            <w:r>
              <w:rPr>
                <w:sz w:val="24"/>
                <w:szCs w:val="24"/>
                <w:lang w:eastAsia="en-US"/>
              </w:rPr>
              <w:t xml:space="preserve">,4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  <w:t xml:space="preserve">97</w:t>
            </w:r>
            <w:r>
              <w:rPr>
                <w:sz w:val="24"/>
                <w:szCs w:val="24"/>
                <w:lang w:eastAsia="en-US"/>
              </w:rPr>
              <w:t xml:space="preserve">,4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  <w:t xml:space="preserve">97</w:t>
            </w:r>
            <w:r>
              <w:rPr>
                <w:sz w:val="24"/>
                <w:szCs w:val="24"/>
                <w:lang w:eastAsia="en-US"/>
              </w:rPr>
              <w:t xml:space="preserve">,4</w:t>
            </w:r>
            <w:r/>
          </w:p>
        </w:tc>
      </w:tr>
      <w:tr>
        <w:trPr>
          <w:trHeight w:val="94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99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Основное </w:t>
            </w:r>
            <w:r/>
          </w:p>
          <w:p>
            <w:pPr>
              <w:pStyle w:val="99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</w:t>
            </w:r>
            <w:r>
              <w:rPr>
                <w:bCs/>
                <w:sz w:val="24"/>
                <w:szCs w:val="24"/>
                <w:lang w:eastAsia="en-US"/>
              </w:rPr>
              <w:t xml:space="preserve">о</w:t>
            </w:r>
            <w:r>
              <w:rPr>
                <w:bCs/>
                <w:sz w:val="24"/>
                <w:szCs w:val="24"/>
                <w:lang w:eastAsia="en-US"/>
              </w:rPr>
              <w:t xml:space="preserve">приятие 1.2.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укрепление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но-технической базы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center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</w:t>
            </w:r>
            <w:r>
              <w:rPr>
                <w:sz w:val="24"/>
                <w:szCs w:val="24"/>
                <w:lang w:eastAsia="en-US"/>
              </w:rPr>
              <w:t xml:space="preserve"> по физической культуре и спорту адм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z w:val="24"/>
                <w:szCs w:val="24"/>
                <w:lang w:eastAsia="en-US"/>
              </w:rPr>
              <w:t xml:space="preserve">нистрации Кирилло</w:t>
            </w:r>
            <w:r>
              <w:rPr>
                <w:sz w:val="24"/>
                <w:szCs w:val="24"/>
                <w:lang w:eastAsia="en-US"/>
              </w:rPr>
              <w:t xml:space="preserve">в</w:t>
            </w:r>
            <w:r>
              <w:rPr>
                <w:sz w:val="24"/>
                <w:szCs w:val="24"/>
                <w:lang w:eastAsia="en-US"/>
              </w:rPr>
              <w:t xml:space="preserve">ского муниципал</w:t>
            </w:r>
            <w:r>
              <w:rPr>
                <w:sz w:val="24"/>
                <w:szCs w:val="24"/>
                <w:lang w:eastAsia="en-US"/>
              </w:rPr>
              <w:t xml:space="preserve">ь</w:t>
            </w:r>
            <w:r>
              <w:rPr>
                <w:sz w:val="24"/>
                <w:szCs w:val="24"/>
                <w:lang w:eastAsia="en-US"/>
              </w:rPr>
              <w:t xml:space="preserve">ного </w:t>
            </w:r>
            <w:r>
              <w:rPr>
                <w:sz w:val="24"/>
                <w:szCs w:val="24"/>
                <w:lang w:eastAsia="en-US"/>
              </w:rPr>
              <w:t xml:space="preserve">округа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13158,1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4038,3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4038,3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4038,3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4038,3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Основное </w:t>
            </w:r>
            <w:r>
              <w:rPr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</w:t>
            </w:r>
            <w:r>
              <w:rPr>
                <w:bCs/>
                <w:sz w:val="24"/>
                <w:szCs w:val="24"/>
                <w:lang w:eastAsia="en-US"/>
              </w:rPr>
              <w:t xml:space="preserve">о</w:t>
            </w:r>
            <w:r>
              <w:rPr>
                <w:bCs/>
                <w:sz w:val="24"/>
                <w:szCs w:val="24"/>
                <w:lang w:eastAsia="en-US"/>
              </w:rPr>
              <w:t xml:space="preserve">приятие 1.</w:t>
            </w:r>
            <w:r>
              <w:rPr>
                <w:bCs/>
                <w:sz w:val="24"/>
                <w:szCs w:val="24"/>
                <w:lang w:eastAsia="en-US"/>
              </w:rPr>
              <w:t xml:space="preserve">3</w:t>
            </w:r>
            <w:r>
              <w:rPr>
                <w:bCs/>
                <w:sz w:val="24"/>
                <w:szCs w:val="24"/>
                <w:lang w:eastAsia="en-US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услуг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полнение работ учр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ждениями в сфере физической 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туры и спорта </w:t>
            </w:r>
            <w:r/>
          </w:p>
          <w:p>
            <w:pPr>
              <w:pStyle w:val="1020"/>
              <w:contextualSpacing w:val="false"/>
              <w:ind w:left="0" w:firstLine="0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организация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на терр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по месту жител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(или) по месту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дыха организованных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нятий граждан физич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</w:t>
            </w:r>
            <w:r/>
          </w:p>
          <w:p>
            <w:pPr>
              <w:pStyle w:val="1020"/>
              <w:contextualSpacing w:val="false"/>
              <w:ind w:left="0" w:firstLine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 проект «Народный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1" w:type="dxa"/>
            <w:vAlign w:val="top"/>
            <w:textDirection w:val="lrTb"/>
            <w:noWrap w:val="false"/>
          </w:tcPr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МАУ КМР «Центр физ</w:t>
            </w:r>
            <w:r>
              <w:rPr>
                <w:bCs/>
                <w:sz w:val="24"/>
                <w:szCs w:val="24"/>
                <w:lang w:eastAsia="en-US"/>
              </w:rPr>
              <w:t xml:space="preserve">и</w:t>
            </w:r>
            <w:r>
              <w:rPr>
                <w:bCs/>
                <w:sz w:val="24"/>
                <w:szCs w:val="24"/>
                <w:lang w:eastAsia="en-US"/>
              </w:rPr>
              <w:t xml:space="preserve">ческой культуры и спо</w:t>
            </w:r>
            <w:r>
              <w:rPr>
                <w:bCs/>
                <w:sz w:val="24"/>
                <w:szCs w:val="24"/>
                <w:lang w:eastAsia="en-US"/>
              </w:rPr>
              <w:t xml:space="preserve">р</w:t>
            </w:r>
            <w:r>
              <w:rPr>
                <w:bCs/>
                <w:sz w:val="24"/>
                <w:szCs w:val="24"/>
                <w:lang w:eastAsia="en-US"/>
              </w:rPr>
              <w:t xml:space="preserve">та»</w:t>
            </w:r>
            <w:r/>
          </w:p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</w:t>
            </w:r>
            <w:r>
              <w:rPr>
                <w:bCs/>
                <w:sz w:val="24"/>
                <w:szCs w:val="24"/>
                <w:lang w:eastAsia="en-US"/>
              </w:rPr>
              <w:t xml:space="preserve">юджет</w:t>
            </w:r>
            <w:r>
              <w:rPr>
                <w:bCs/>
                <w:sz w:val="24"/>
                <w:szCs w:val="24"/>
                <w:lang w:eastAsia="en-US"/>
              </w:rPr>
              <w:t xml:space="preserve"> округа</w:t>
            </w:r>
            <w:r>
              <w:rPr>
                <w:bCs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Областной бюджет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6433,2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7260,6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7260,6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7260,6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7260,6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/>
          </w:p>
          <w:p>
            <w:pPr>
              <w:pStyle w:val="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/>
          </w:p>
        </w:tc>
      </w:tr>
    </w:tbl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3 </w:t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ме 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6"/>
        <w:ind w:firstLine="1119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  <w:t xml:space="preserve">Прогноз сводных показателей муниципального задания </w:t>
      </w:r>
      <w:r/>
    </w:p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  <w:t xml:space="preserve">на оказание муниципальной услуги (выполнение работ) муниципальным учреждением </w:t>
      </w:r>
      <w:r>
        <w:rPr>
          <w:b/>
          <w:bCs/>
          <w:sz w:val="26"/>
          <w:szCs w:val="26"/>
        </w:rPr>
        <w:t xml:space="preserve">округа</w:t>
      </w:r>
      <w:r>
        <w:rPr>
          <w:b/>
          <w:bCs/>
          <w:sz w:val="26"/>
          <w:szCs w:val="26"/>
        </w:rPr>
        <w:t xml:space="preserve"> по подпрограмме 1</w:t>
      </w:r>
      <w:r>
        <w:rPr>
          <w:b/>
          <w:bCs/>
          <w:sz w:val="26"/>
          <w:szCs w:val="26"/>
        </w:rPr>
      </w:r>
      <w:r/>
    </w:p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/>
    </w:p>
    <w:tbl>
      <w:tblPr>
        <w:tblW w:w="14600" w:type="dxa"/>
        <w:tblInd w:w="81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6"/>
        <w:gridCol w:w="1160"/>
        <w:gridCol w:w="1158"/>
        <w:gridCol w:w="1157"/>
        <w:gridCol w:w="1157"/>
        <w:gridCol w:w="1157"/>
        <w:gridCol w:w="1339"/>
        <w:gridCol w:w="1339"/>
        <w:gridCol w:w="1339"/>
        <w:gridCol w:w="1339"/>
        <w:gridCol w:w="1339"/>
      </w:tblGrid>
      <w:tr>
        <w:trPr>
          <w:cantSplit/>
          <w:trHeight w:val="154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ние услуги (работы), показателя ее объема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Значение показателя объема услуги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669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бюджета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оказание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муниципальной услуги, тыс.руб.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789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695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64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2028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2028 год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2116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60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58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gridSpan w:val="1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00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Обеспечение доступа к открытым спортивным объектам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930"/>
        </w:trPr>
        <w:tc>
          <w:tcPr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об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ъ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ема 1: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5789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человек (тыс.чел)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789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cantSplit/>
          <w:trHeight w:val="2205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ступа к о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крытым объе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там 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60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3,95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8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3,95 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3,95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3,95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4" w:space="0"/>
              <w:bottom w:val="single" w:color="000000" w:sz="8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3,95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6433,2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7260,6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7260,6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7260,6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7260,6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116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60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8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4" w:space="0"/>
              <w:bottom w:val="single" w:color="000000" w:sz="8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/>
    </w:p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/>
    </w:p>
    <w:p>
      <w:pPr>
        <w:pStyle w:val="993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/>
    </w:p>
    <w:p>
      <w:pPr>
        <w:pStyle w:val="1016"/>
        <w:ind w:firstLine="11057"/>
        <w:jc w:val="right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709" w:right="567" w:bottom="284" w:left="567" w:header="397" w:footer="454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93"/>
        <w:ind w:left="6804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-327659</wp:posOffset>
                </wp:positionV>
                <wp:extent cx="426720" cy="31496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67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20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53;o:allowoverlap:true;o:allowincell:true;mso-position-horizontal-relative:text;margin-left:204.4pt;mso-position-horizontal:absolute;mso-position-vertical-relative:text;margin-top:-25.8pt;mso-position-vertical:absolute;width:33.6pt;height:24.8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20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Приложение 4</w:t>
      </w:r>
      <w:r>
        <w:rPr>
          <w:sz w:val="26"/>
          <w:szCs w:val="26"/>
        </w:rPr>
      </w:r>
      <w:r/>
    </w:p>
    <w:p>
      <w:pPr>
        <w:pStyle w:val="993"/>
        <w:ind w:left="6804"/>
        <w:rPr>
          <w:sz w:val="26"/>
          <w:szCs w:val="26"/>
        </w:rPr>
      </w:pPr>
      <w:r>
        <w:rPr>
          <w:sz w:val="26"/>
          <w:szCs w:val="26"/>
        </w:rPr>
        <w:t xml:space="preserve">к подпрограмме 1</w:t>
      </w:r>
      <w:r/>
    </w:p>
    <w:p>
      <w:pPr>
        <w:pStyle w:val="99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Методика расчета значений показателей (индикаторов) подпр</w:t>
      </w: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граммы 1</w:t>
      </w:r>
      <w:r/>
    </w:p>
    <w:p>
      <w:pPr>
        <w:pStyle w:val="101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92"/>
        <w:gridCol w:w="1260"/>
        <w:gridCol w:w="2977"/>
        <w:gridCol w:w="2942"/>
      </w:tblGrid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Наименование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индикатора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(показателя)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Един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ца  </w:t>
              <w:br/>
              <w:t xml:space="preserve">измер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Методика расчета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индикатора (показат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ля)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Источник да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ных 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для расч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Количество  провод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мых спо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тивно-массовых и физкул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турно-оздоровительных м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роприятий для ра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личных слоев насел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ед.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количественный показ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тель, определяемый 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соответствии с отч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тами о реализации спортивных 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меропри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я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тий</w:t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Доля граждан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, сдавших нормы ВФСК ГТО к уровню пред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дущего года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%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*100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Где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Доля граждан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га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, сдавших нормы ВФСК ГТО к уровню предыдущего года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граждан района, сдавших нормы ВФСК ГТО в отчетном году;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гра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ж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дан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сдавших нормы ВФСК ГТО в году, предш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ствующему отче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ному</w:t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спорти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ных мероприятий 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окружн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ого, облас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ного, всероссийского уро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ня, в которых принимают уч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стие жители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ед.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количественный показ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тель, определяемый в соотве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ствии с отчетами о реализ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ции спортивных меропри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я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тий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19"/>
              <w:widowControl w:val="off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Количество плоскос</w:t>
            </w:r>
            <w:r>
              <w:rPr>
                <w:rFonts w:ascii="Times New Roman" w:hAnsi="Times New Roman" w:eastAsia="Times New Roman"/>
                <w:bCs/>
              </w:rPr>
              <w:t xml:space="preserve">т</w:t>
            </w:r>
            <w:r>
              <w:rPr>
                <w:rFonts w:ascii="Times New Roman" w:hAnsi="Times New Roman" w:eastAsia="Times New Roman"/>
                <w:bCs/>
              </w:rPr>
              <w:t xml:space="preserve">ных спортивных с</w:t>
            </w:r>
            <w:r>
              <w:rPr>
                <w:rFonts w:ascii="Times New Roman" w:hAnsi="Times New Roman" w:eastAsia="Times New Roman"/>
                <w:bCs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</w:rPr>
              <w:t xml:space="preserve">оружений в сел</w:t>
            </w:r>
            <w:r>
              <w:rPr>
                <w:rFonts w:ascii="Times New Roman" w:hAnsi="Times New Roman" w:eastAsia="Times New Roman"/>
                <w:bCs/>
              </w:rPr>
              <w:t xml:space="preserve">ь</w:t>
            </w:r>
            <w:r>
              <w:rPr>
                <w:rFonts w:ascii="Times New Roman" w:hAnsi="Times New Roman" w:eastAsia="Times New Roman"/>
                <w:bCs/>
              </w:rPr>
              <w:t xml:space="preserve">ской местности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ед.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количественный показ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тель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детей и молод</w:t>
            </w:r>
            <w:r>
              <w:rPr>
                <w:rFonts w:ascii="Times New Roman" w:hAnsi="Times New Roman"/>
                <w:color w:val="000000"/>
              </w:rPr>
              <w:t xml:space="preserve">е</w:t>
            </w:r>
            <w:r>
              <w:rPr>
                <w:rFonts w:ascii="Times New Roman" w:hAnsi="Times New Roman"/>
                <w:color w:val="000000"/>
              </w:rPr>
              <w:t xml:space="preserve">жи (возраст 3-29 лет), систематически зан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мающихся физ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ческой культурой и спортом, в о</w:t>
            </w:r>
            <w:r>
              <w:rPr>
                <w:rFonts w:ascii="Times New Roman" w:hAnsi="Times New Roman"/>
                <w:color w:val="000000"/>
              </w:rPr>
              <w:t xml:space="preserve">б</w:t>
            </w:r>
            <w:r>
              <w:rPr>
                <w:rFonts w:ascii="Times New Roman" w:hAnsi="Times New Roman"/>
                <w:color w:val="000000"/>
              </w:rPr>
              <w:t xml:space="preserve">щей численности детей и молод</w:t>
            </w:r>
            <w:r>
              <w:rPr>
                <w:rFonts w:ascii="Times New Roman" w:hAnsi="Times New Roman"/>
                <w:color w:val="000000"/>
              </w:rPr>
              <w:t xml:space="preserve">е</w:t>
            </w:r>
            <w:r>
              <w:rPr>
                <w:rFonts w:ascii="Times New Roman" w:hAnsi="Times New Roman"/>
                <w:color w:val="000000"/>
              </w:rPr>
              <w:t xml:space="preserve">жи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*100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Где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Доля детей и мол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дежи (возраст 3-29 лет),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стематически занима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щихся физической культурой и спортом,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к уровню пред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дущего года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детей и мол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дежи (возраст 3-29 лет), систематически занима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щихся физической культ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рой и спортом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четном году;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детей и мол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дежи (возраст 3-29 лет)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округе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граждан средн</w:t>
            </w:r>
            <w:r>
              <w:rPr>
                <w:rFonts w:ascii="Times New Roman" w:hAnsi="Times New Roman"/>
                <w:color w:val="000000"/>
              </w:rPr>
              <w:t xml:space="preserve">е</w:t>
            </w:r>
            <w:r>
              <w:rPr>
                <w:rFonts w:ascii="Times New Roman" w:hAnsi="Times New Roman"/>
                <w:color w:val="000000"/>
              </w:rPr>
              <w:t xml:space="preserve">го возраста (же</w:t>
            </w:r>
            <w:r>
              <w:rPr>
                <w:rFonts w:ascii="Times New Roman" w:hAnsi="Times New Roman"/>
                <w:color w:val="000000"/>
              </w:rPr>
              <w:t xml:space="preserve">н</w:t>
            </w:r>
            <w:r>
              <w:rPr>
                <w:rFonts w:ascii="Times New Roman" w:hAnsi="Times New Roman"/>
                <w:color w:val="000000"/>
              </w:rPr>
              <w:t xml:space="preserve">щины: 30-54 года, мужч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ны: 30-59 лет), системат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чески з</w:t>
            </w:r>
            <w:r>
              <w:rPr>
                <w:rFonts w:ascii="Times New Roman" w:hAnsi="Times New Roman"/>
                <w:color w:val="000000"/>
              </w:rPr>
              <w:t xml:space="preserve">а</w:t>
            </w:r>
            <w:r>
              <w:rPr>
                <w:rFonts w:ascii="Times New Roman" w:hAnsi="Times New Roman"/>
                <w:color w:val="000000"/>
              </w:rPr>
              <w:t xml:space="preserve">нимающихся физической кул</w:t>
            </w:r>
            <w:r>
              <w:rPr>
                <w:rFonts w:ascii="Times New Roman" w:hAnsi="Times New Roman"/>
                <w:color w:val="000000"/>
              </w:rPr>
              <w:t xml:space="preserve">ь</w:t>
            </w:r>
            <w:r>
              <w:rPr>
                <w:rFonts w:ascii="Times New Roman" w:hAnsi="Times New Roman"/>
                <w:color w:val="000000"/>
              </w:rPr>
              <w:t xml:space="preserve">турой и спортом, в общей числе</w:t>
            </w:r>
            <w:r>
              <w:rPr>
                <w:rFonts w:ascii="Times New Roman" w:hAnsi="Times New Roman"/>
                <w:color w:val="000000"/>
              </w:rPr>
              <w:t xml:space="preserve">н</w:t>
            </w:r>
            <w:r>
              <w:rPr>
                <w:rFonts w:ascii="Times New Roman" w:hAnsi="Times New Roman"/>
                <w:color w:val="000000"/>
              </w:rPr>
              <w:t xml:space="preserve">ности граждан среднего возра</w:t>
            </w:r>
            <w:r>
              <w:rPr>
                <w:rFonts w:ascii="Times New Roman" w:hAnsi="Times New Roman"/>
                <w:color w:val="000000"/>
              </w:rPr>
              <w:t xml:space="preserve">с</w:t>
            </w:r>
            <w:r>
              <w:rPr>
                <w:rFonts w:ascii="Times New Roman" w:hAnsi="Times New Roman"/>
                <w:color w:val="000000"/>
              </w:rPr>
              <w:t xml:space="preserve">та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*100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Где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Доля граждан среднего возраста (женщ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ны: 30-54 года, мужчины: 30-59 лет), систематически зан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мающихся физической культурой и спортом,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к уровню предыдущего года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 среднего возраста (женщ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ны: 30-54 года, мужчины: 30-59 лет), систематически зан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мающихся физической культурой и спортом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четном году;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гра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 среднего возраста 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(женщины: 30-54 года, 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мужчины: 30-59 лет) 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граждан старш</w:t>
            </w:r>
            <w:r>
              <w:rPr>
                <w:rFonts w:ascii="Times New Roman" w:hAnsi="Times New Roman"/>
                <w:color w:val="000000"/>
              </w:rPr>
              <w:t xml:space="preserve">е</w:t>
            </w:r>
            <w:r>
              <w:rPr>
                <w:rFonts w:ascii="Times New Roman" w:hAnsi="Times New Roman"/>
                <w:color w:val="000000"/>
              </w:rPr>
              <w:t xml:space="preserve">го возраста (же</w:t>
            </w:r>
            <w:r>
              <w:rPr>
                <w:rFonts w:ascii="Times New Roman" w:hAnsi="Times New Roman"/>
                <w:color w:val="000000"/>
              </w:rPr>
              <w:t xml:space="preserve">н</w:t>
            </w:r>
            <w:r>
              <w:rPr>
                <w:rFonts w:ascii="Times New Roman" w:hAnsi="Times New Roman"/>
                <w:color w:val="000000"/>
              </w:rPr>
              <w:t xml:space="preserve">щины: 55-79 лет, мужчины: 60-79 лет), системат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чески з</w:t>
            </w:r>
            <w:r>
              <w:rPr>
                <w:rFonts w:ascii="Times New Roman" w:hAnsi="Times New Roman"/>
                <w:color w:val="000000"/>
              </w:rPr>
              <w:t xml:space="preserve">а</w:t>
            </w:r>
            <w:r>
              <w:rPr>
                <w:rFonts w:ascii="Times New Roman" w:hAnsi="Times New Roman"/>
                <w:color w:val="000000"/>
              </w:rPr>
              <w:t xml:space="preserve">нимающихся физической кул</w:t>
            </w:r>
            <w:r>
              <w:rPr>
                <w:rFonts w:ascii="Times New Roman" w:hAnsi="Times New Roman"/>
                <w:color w:val="000000"/>
              </w:rPr>
              <w:t xml:space="preserve">ь</w:t>
            </w:r>
            <w:r>
              <w:rPr>
                <w:rFonts w:ascii="Times New Roman" w:hAnsi="Times New Roman"/>
                <w:color w:val="000000"/>
              </w:rPr>
              <w:t xml:space="preserve">турой и спортом, в общей числе</w:t>
            </w:r>
            <w:r>
              <w:rPr>
                <w:rFonts w:ascii="Times New Roman" w:hAnsi="Times New Roman"/>
                <w:color w:val="000000"/>
              </w:rPr>
              <w:t xml:space="preserve">н</w:t>
            </w:r>
            <w:r>
              <w:rPr>
                <w:rFonts w:ascii="Times New Roman" w:hAnsi="Times New Roman"/>
                <w:color w:val="000000"/>
              </w:rPr>
              <w:t xml:space="preserve">ности граждан старшего возра</w:t>
            </w:r>
            <w:r>
              <w:rPr>
                <w:rFonts w:ascii="Times New Roman" w:hAnsi="Times New Roman"/>
                <w:color w:val="000000"/>
              </w:rPr>
              <w:t xml:space="preserve">с</w:t>
            </w:r>
            <w:r>
              <w:rPr>
                <w:rFonts w:ascii="Times New Roman" w:hAnsi="Times New Roman"/>
                <w:color w:val="000000"/>
              </w:rPr>
              <w:t xml:space="preserve">та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*100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Где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Доля граждан старшего возраста (женщ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ны: 55-79 лет, мужчины: 60-79 лет), систематически 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нимающихся физич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ской культурой и спортом, 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к уровню пред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дущего года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 старшего возраста (женщ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ны: 55-79 лет, мужчины: 60-79 лет), систематически 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нимающихся физ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ческой культурой и спортом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 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четном году;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гра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 старшего возраста (женщ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ны: 55-79 лет, мужчины: 60-79 лет),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четном году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20"/>
              <w:contextualSpacing w:val="false"/>
              <w:ind w:left="0" w:firstLine="0"/>
              <w:spacing w:lineRule="auto" w:line="240" w:after="0"/>
              <w:tabs>
                <w:tab w:val="left" w:pos="31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Уровень обеспеченн</w:t>
            </w: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  <w:t xml:space="preserve">сти граждан спорти</w:t>
            </w:r>
            <w:r>
              <w:rPr>
                <w:rFonts w:ascii="Times New Roman" w:hAnsi="Times New Roman"/>
                <w:color w:val="000000"/>
              </w:rPr>
              <w:t xml:space="preserve">в</w:t>
            </w:r>
            <w:r>
              <w:rPr>
                <w:rFonts w:ascii="Times New Roman" w:hAnsi="Times New Roman"/>
                <w:color w:val="000000"/>
              </w:rPr>
              <w:t xml:space="preserve">ными сооружен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ями исходя из единовр</w:t>
            </w:r>
            <w:r>
              <w:rPr>
                <w:rFonts w:ascii="Times New Roman" w:hAnsi="Times New Roman"/>
                <w:color w:val="000000"/>
              </w:rPr>
              <w:t xml:space="preserve">е</w:t>
            </w:r>
            <w:r>
              <w:rPr>
                <w:rFonts w:ascii="Times New Roman" w:hAnsi="Times New Roman"/>
                <w:color w:val="000000"/>
              </w:rPr>
              <w:t xml:space="preserve">менной пропус</w:t>
            </w:r>
            <w:r>
              <w:rPr>
                <w:rFonts w:ascii="Times New Roman" w:hAnsi="Times New Roman"/>
                <w:color w:val="000000"/>
              </w:rPr>
              <w:t xml:space="preserve">к</w:t>
            </w:r>
            <w:r>
              <w:rPr>
                <w:rFonts w:ascii="Times New Roman" w:hAnsi="Times New Roman"/>
                <w:color w:val="000000"/>
              </w:rPr>
              <w:t xml:space="preserve">ной способности объектов спо</w:t>
            </w:r>
            <w:r>
              <w:rPr>
                <w:rFonts w:ascii="Times New Roman" w:hAnsi="Times New Roman"/>
                <w:color w:val="000000"/>
              </w:rPr>
              <w:t xml:space="preserve">р</w:t>
            </w:r>
            <w:r>
              <w:rPr>
                <w:rFonts w:ascii="Times New Roman" w:hAnsi="Times New Roman"/>
                <w:color w:val="000000"/>
              </w:rPr>
              <w:t xml:space="preserve">та</w:t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27"/>
              <w:jc w:val="center"/>
              <w:spacing w:after="0" w:afterAutospacing="0"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Y</w:t>
            </w:r>
            <w:r>
              <w:rPr>
                <w:sz w:val="22"/>
                <w:szCs w:val="22"/>
                <w:vertAlign w:val="subscript"/>
              </w:rPr>
              <w:t xml:space="preserve">0</w:t>
            </w:r>
            <w:r>
              <w:rPr>
                <w:sz w:val="22"/>
                <w:szCs w:val="22"/>
              </w:rPr>
              <w:t xml:space="preserve">=ЕПС</w:t>
            </w:r>
            <w:r>
              <w:rPr>
                <w:sz w:val="22"/>
                <w:szCs w:val="22"/>
                <w:vertAlign w:val="subscript"/>
              </w:rPr>
              <w:t xml:space="preserve">факт</w:t>
            </w:r>
            <w:r>
              <w:rPr>
                <w:sz w:val="22"/>
                <w:szCs w:val="22"/>
              </w:rPr>
              <w:t xml:space="preserve">:ЕПС</w:t>
            </w:r>
            <w:r>
              <w:rPr>
                <w:sz w:val="22"/>
                <w:szCs w:val="22"/>
                <w:vertAlign w:val="subscript"/>
              </w:rPr>
              <w:t xml:space="preserve">норм</w:t>
            </w:r>
            <w:r>
              <w:rPr>
                <w:sz w:val="22"/>
                <w:szCs w:val="22"/>
              </w:rPr>
              <w:t xml:space="preserve">*100</w:t>
            </w:r>
            <w:r/>
          </w:p>
          <w:p>
            <w:pPr>
              <w:pStyle w:val="1027"/>
              <w:jc w:val="center"/>
              <w:spacing w:after="0" w:afterAutospacing="0"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Y</w:t>
            </w:r>
            <w:r>
              <w:rPr>
                <w:sz w:val="22"/>
                <w:szCs w:val="22"/>
                <w:vertAlign w:val="subscript"/>
              </w:rPr>
              <w:t xml:space="preserve">0</w:t>
            </w:r>
            <w:r>
              <w:rPr>
                <w:sz w:val="22"/>
                <w:szCs w:val="22"/>
              </w:rPr>
              <w:t xml:space="preserve"> - уровень обеспеченн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 населения спортивн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ми сооружениями исходя из единовременной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пускной способности об</w:t>
            </w:r>
            <w:r>
              <w:rPr>
                <w:sz w:val="22"/>
                <w:szCs w:val="22"/>
              </w:rPr>
              <w:t xml:space="preserve">ъ</w:t>
            </w:r>
            <w:r>
              <w:rPr>
                <w:sz w:val="22"/>
                <w:szCs w:val="22"/>
              </w:rPr>
              <w:t xml:space="preserve">ектов</w:t>
            </w:r>
            <w:r/>
          </w:p>
          <w:p>
            <w:pPr>
              <w:pStyle w:val="1027"/>
              <w:jc w:val="center"/>
              <w:spacing w:after="0" w:afterAutospacing="0"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та;</w:t>
              <w:br/>
              <w:t xml:space="preserve">ЕПС</w:t>
            </w:r>
            <w:r>
              <w:rPr>
                <w:sz w:val="22"/>
                <w:szCs w:val="22"/>
                <w:vertAlign w:val="subscript"/>
              </w:rPr>
              <w:t xml:space="preserve">факт</w:t>
            </w:r>
            <w:r>
              <w:rPr>
                <w:sz w:val="22"/>
                <w:szCs w:val="22"/>
              </w:rPr>
              <w:t xml:space="preserve"> - фактическая ед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новременная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пускная способность имеющихся спортивных соор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жений в </w:t>
            </w:r>
            <w:r>
              <w:rPr>
                <w:sz w:val="22"/>
                <w:szCs w:val="22"/>
              </w:rPr>
              <w:t xml:space="preserve">округе </w:t>
            </w:r>
            <w:r>
              <w:rPr>
                <w:sz w:val="22"/>
                <w:szCs w:val="22"/>
              </w:rPr>
              <w:t xml:space="preserve">согласно данным федерального статистич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ского наблюдения по фо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ме N 1-ФК;</w:t>
              <w:br/>
            </w:r>
            <w:r>
              <w:rPr>
                <w:sz w:val="22"/>
                <w:szCs w:val="22"/>
              </w:rPr>
              <w:t xml:space="preserve">ЕПС</w:t>
            </w:r>
            <w:r>
              <w:rPr>
                <w:sz w:val="22"/>
                <w:szCs w:val="22"/>
                <w:vertAlign w:val="subscript"/>
              </w:rPr>
              <w:t xml:space="preserve">норм</w:t>
            </w:r>
            <w:r>
              <w:rPr>
                <w:sz w:val="22"/>
                <w:szCs w:val="22"/>
              </w:rPr>
              <w:t xml:space="preserve"> - нормативная ед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новременная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пускная спосо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ность имеющихся спортивных сооружений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7"/>
              <w:jc w:val="center"/>
              <w:spacing w:after="0" w:afterAutospacing="0"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данные фед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рального статистич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ского наблюд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  (1-ФК)</w:t>
            </w:r>
            <w:r/>
          </w:p>
        </w:tc>
      </w:tr>
      <w:tr>
        <w:trPr/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1019"/>
              <w:widowControl w:val="off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занима</w:t>
            </w:r>
            <w:r>
              <w:rPr>
                <w:rFonts w:ascii="Times New Roman" w:hAnsi="Times New Roman"/>
                <w:color w:val="000000"/>
              </w:rPr>
              <w:t xml:space="preserve">ю</w:t>
            </w:r>
            <w:r>
              <w:rPr>
                <w:rFonts w:ascii="Times New Roman" w:hAnsi="Times New Roman"/>
                <w:color w:val="000000"/>
              </w:rPr>
              <w:t xml:space="preserve">щихся по программам спо</w:t>
            </w:r>
            <w:r>
              <w:rPr>
                <w:rFonts w:ascii="Times New Roman" w:hAnsi="Times New Roman"/>
                <w:color w:val="000000"/>
              </w:rPr>
              <w:t xml:space="preserve">р</w:t>
            </w:r>
            <w:r>
              <w:rPr>
                <w:rFonts w:ascii="Times New Roman" w:hAnsi="Times New Roman"/>
                <w:color w:val="000000"/>
              </w:rPr>
              <w:t xml:space="preserve">тивной подгото</w:t>
            </w:r>
            <w:r>
              <w:rPr>
                <w:rFonts w:ascii="Times New Roman" w:hAnsi="Times New Roman"/>
                <w:color w:val="000000"/>
              </w:rPr>
              <w:t xml:space="preserve">в</w:t>
            </w:r>
            <w:r>
              <w:rPr>
                <w:rFonts w:ascii="Times New Roman" w:hAnsi="Times New Roman"/>
                <w:color w:val="000000"/>
              </w:rPr>
              <w:t xml:space="preserve">ки в организациях ведо</w:t>
            </w:r>
            <w:r>
              <w:rPr>
                <w:rFonts w:ascii="Times New Roman" w:hAnsi="Times New Roman"/>
                <w:color w:val="000000"/>
              </w:rPr>
              <w:t xml:space="preserve">м</w:t>
            </w:r>
            <w:r>
              <w:rPr>
                <w:rFonts w:ascii="Times New Roman" w:hAnsi="Times New Roman"/>
                <w:color w:val="000000"/>
              </w:rPr>
              <w:t xml:space="preserve">ственной принадле</w:t>
            </w:r>
            <w:r>
              <w:rPr>
                <w:rFonts w:ascii="Times New Roman" w:hAnsi="Times New Roman"/>
                <w:color w:val="000000"/>
              </w:rPr>
              <w:t xml:space="preserve">ж</w:t>
            </w:r>
            <w:r>
              <w:rPr>
                <w:rFonts w:ascii="Times New Roman" w:hAnsi="Times New Roman"/>
                <w:color w:val="000000"/>
              </w:rPr>
              <w:t xml:space="preserve">ности физической кул</w:t>
            </w:r>
            <w:r>
              <w:rPr>
                <w:rFonts w:ascii="Times New Roman" w:hAnsi="Times New Roman"/>
                <w:color w:val="000000"/>
              </w:rPr>
              <w:t xml:space="preserve">ь</w:t>
            </w:r>
            <w:r>
              <w:rPr>
                <w:rFonts w:ascii="Times New Roman" w:hAnsi="Times New Roman"/>
                <w:color w:val="000000"/>
              </w:rPr>
              <w:t xml:space="preserve">туры и спорта</w:t>
            </w:r>
            <w:r>
              <w:rPr>
                <w:rFonts w:ascii="Times New Roman" w:hAnsi="Times New Roman" w:eastAsia="Times New Roman"/>
                <w:bCs/>
              </w:rPr>
            </w:r>
            <w:r/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pStyle w:val="10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</w:t>
            </w:r>
            <w:r/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=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*100%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Где 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Доля занима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щихся по программам спо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тивной подготовки в орган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зациях ведомственной 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надлежности физ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ческой культ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ры и спорта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количество занима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щихся по программам спо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тивной подготовки в орган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зациях ведомственной 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надлежности физ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ческой культуры и спорта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в отче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ном году;</w:t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количество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заним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ющихся по программам спортивной подготовки в отчетном году, всего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внутре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него учета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физической кул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туре и спорту администр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округа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</w:tbl>
    <w:p>
      <w:pPr>
        <w:pStyle w:val="101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                              </w:t>
      </w:r>
      <w:r/>
    </w:p>
    <w:p>
      <w:pPr>
        <w:pStyle w:val="1016"/>
        <w:ind w:firstLine="11057"/>
        <w:jc w:val="right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709" w:right="709" w:bottom="709" w:left="1701" w:header="397" w:footer="39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93"/>
        <w:contextualSpacing w:val="true"/>
        <w:ind w:left="5954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-256539</wp:posOffset>
                </wp:positionV>
                <wp:extent cx="416560" cy="26416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1656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23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56;o:allowoverlap:true;o:allowincell:true;mso-position-horizontal-relative:text;margin-left:210.0pt;mso-position-horizontal:absolute;mso-position-vertical-relative:text;margin-top:-20.2pt;mso-position-vertical:absolute;width:32.8pt;height:20.8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23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993"/>
        <w:contextualSpacing w:val="true"/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Приложение 5</w:t>
      </w:r>
      <w:r/>
    </w:p>
    <w:p>
      <w:pPr>
        <w:pStyle w:val="993"/>
        <w:contextualSpacing w:val="true"/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</w:t>
      </w:r>
      <w:r/>
    </w:p>
    <w:p>
      <w:pPr>
        <w:pStyle w:val="993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ПОДПРОГРАММА</w:t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«Молодежь Кирилловского </w:t>
      </w:r>
      <w:r>
        <w:rPr>
          <w:b/>
          <w:sz w:val="26"/>
          <w:szCs w:val="26"/>
        </w:rPr>
        <w:t xml:space="preserve">округ</w:t>
      </w:r>
      <w:r>
        <w:rPr>
          <w:b/>
          <w:sz w:val="26"/>
          <w:szCs w:val="26"/>
        </w:rPr>
        <w:t xml:space="preserve">а» </w:t>
      </w:r>
      <w:r/>
    </w:p>
    <w:p>
      <w:pPr>
        <w:pStyle w:val="993"/>
        <w:jc w:val="center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(далее – подпрограмма 2)</w:t>
      </w:r>
      <w:r/>
    </w:p>
    <w:p>
      <w:pPr>
        <w:pStyle w:val="993"/>
        <w:jc w:val="center"/>
        <w:rPr>
          <w:sz w:val="26"/>
          <w:szCs w:val="26"/>
        </w:rPr>
        <w:outlineLvl w:val="1"/>
      </w:pPr>
      <w:r>
        <w:rPr>
          <w:sz w:val="26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1. Паспорт подпрограммы 2</w:t>
      </w:r>
      <w:r>
        <w:rPr>
          <w:b/>
          <w:sz w:val="26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5918"/>
      </w:tblGrid>
      <w:tr>
        <w:trPr>
          <w:trHeight w:val="693"/>
        </w:trPr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Название подпрограммы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ind w:firstLine="34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Молодежь Кирилловского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contextualSpacing w:val="true"/>
              <w:ind w:firstLine="34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 подпрограммы 2</w:t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1014"/>
              <w:ind w:left="34"/>
              <w:spacing w:lineRule="auto" w:line="240" w:after="0"/>
              <w:widowControl w:val="off"/>
              <w:tabs>
                <w:tab w:val="left" w:pos="-889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 администрации Кирилло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Соисполнители подпр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1014"/>
              <w:ind w:left="34"/>
              <w:spacing w:lineRule="auto" w:line="240" w:after="0"/>
              <w:widowControl w:val="off"/>
              <w:tabs>
                <w:tab w:val="left" w:pos="-889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 МП КМР «Районный молодежный центр «Альфа»</w:t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Цели подпрограммы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реализации основных направл</w:t>
            </w:r>
            <w:r>
              <w:rPr>
                <w:sz w:val="24"/>
                <w:szCs w:val="24"/>
                <w:lang w:eastAsia="en-US"/>
              </w:rPr>
              <w:t xml:space="preserve">е</w:t>
            </w:r>
            <w:r>
              <w:rPr>
                <w:sz w:val="24"/>
                <w:szCs w:val="24"/>
                <w:lang w:eastAsia="en-US"/>
              </w:rPr>
              <w:t xml:space="preserve">ний государственной молодежной политики на терр</w:t>
            </w:r>
            <w:r>
              <w:rPr>
                <w:sz w:val="24"/>
                <w:szCs w:val="24"/>
                <w:lang w:eastAsia="en-US"/>
              </w:rPr>
              <w:t xml:space="preserve">и</w:t>
            </w:r>
            <w:r>
              <w:rPr>
                <w:sz w:val="24"/>
                <w:szCs w:val="24"/>
                <w:lang w:eastAsia="en-US"/>
              </w:rPr>
              <w:t xml:space="preserve">тории  Кири</w:t>
            </w:r>
            <w:r>
              <w:rPr>
                <w:sz w:val="24"/>
                <w:szCs w:val="24"/>
                <w:lang w:eastAsia="en-US"/>
              </w:rPr>
              <w:t xml:space="preserve">л</w:t>
            </w:r>
            <w:r>
              <w:rPr>
                <w:sz w:val="24"/>
                <w:szCs w:val="24"/>
                <w:lang w:eastAsia="en-US"/>
              </w:rPr>
              <w:t xml:space="preserve">ловского муниципального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Задачи подпрограммы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29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и экономической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молодежи;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29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негативных проявлений в молодежной среде и формирование здор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вого образа жизни;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29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института молодой семьи и пропаганда ответственного родительства;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29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молодежной инициативы,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дежного общественного движ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самореализации и самоопределению молодежи Кирилловского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духовно-нравственное, гражданско-правовое и патр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отическое воспитание молодежи; 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29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художественного творчества молодежи,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держка талантливой молодежи: создание условий для интеллектуального и творческого развития молодежи</w:t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Целевые индикаторы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показатели подпрогра</w:t>
            </w:r>
            <w:r>
              <w:rPr>
                <w:sz w:val="24"/>
                <w:szCs w:val="24"/>
                <w:lang w:eastAsia="en-US"/>
              </w:rPr>
              <w:t xml:space="preserve">м</w:t>
            </w:r>
            <w:r>
              <w:rPr>
                <w:sz w:val="24"/>
                <w:szCs w:val="24"/>
                <w:lang w:eastAsia="en-US"/>
              </w:rPr>
              <w:t xml:space="preserve">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1016"/>
              <w:ind w:left="34" w:firstLine="0"/>
              <w:jc w:val="both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студентов, воспользовавшихся 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альной поддержкой;</w:t>
            </w:r>
            <w:r/>
          </w:p>
          <w:p>
            <w:pPr>
              <w:pStyle w:val="1016"/>
              <w:ind w:left="34" w:firstLine="0"/>
              <w:jc w:val="both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молодых людей в возрасте от 14 до 30 лет, принявших участие в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приятиях по профилактике  негативных явлений в молодежной среде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ванию здорового образа жизни;</w:t>
            </w:r>
            <w:r/>
          </w:p>
          <w:p>
            <w:pPr>
              <w:pStyle w:val="1016"/>
              <w:ind w:left="34" w:firstLine="0"/>
              <w:jc w:val="both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доля молодых людей в возрасте от 14 до 30 лет, учас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вующих в деятельности молодежных и  детских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ственных объед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нений (от общего числа молодежи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);</w:t>
            </w:r>
            <w:r/>
          </w:p>
          <w:p>
            <w:pPr>
              <w:pStyle w:val="1016"/>
              <w:ind w:left="34" w:firstLine="0"/>
              <w:jc w:val="both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молодых семей, привлеченных к разли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ным формам общественной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тельности;</w:t>
            </w:r>
            <w:r/>
          </w:p>
          <w:p>
            <w:pPr>
              <w:pStyle w:val="1016"/>
              <w:ind w:left="34" w:firstLine="0"/>
              <w:jc w:val="both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молодежи в возрасте от 14 до 30 лет,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нявших участие в мероприятиях гражданско-правовой и патриотической направленности;</w:t>
            </w:r>
            <w:r/>
          </w:p>
          <w:p>
            <w:pPr>
              <w:pStyle w:val="1016"/>
              <w:ind w:left="34" w:firstLine="0"/>
              <w:jc w:val="both"/>
              <w:keepLines/>
              <w:spacing w:lineRule="atLeast" w:line="200"/>
              <w:widowControl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молодежи в возрасте от 14 до 30 лет,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нявших участие в мероприятиях интеллектуальной и творческой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реализации 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ind w:firstLine="34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</w:t>
            </w:r>
            <w:r>
              <w:rPr>
                <w:sz w:val="24"/>
                <w:szCs w:val="24"/>
                <w:lang w:eastAsia="en-US"/>
              </w:rPr>
              <w:t xml:space="preserve">24</w:t>
            </w:r>
            <w:r>
              <w:rPr>
                <w:sz w:val="24"/>
                <w:szCs w:val="24"/>
                <w:lang w:eastAsia="en-US"/>
              </w:rPr>
              <w:t xml:space="preserve"> - 202</w:t>
            </w:r>
            <w:r>
              <w:rPr>
                <w:sz w:val="24"/>
                <w:szCs w:val="24"/>
                <w:lang w:eastAsia="en-US"/>
              </w:rPr>
              <w:t xml:space="preserve">8</w:t>
            </w:r>
            <w:r>
              <w:rPr>
                <w:sz w:val="24"/>
                <w:szCs w:val="24"/>
                <w:lang w:eastAsia="en-US"/>
              </w:rPr>
              <w:t xml:space="preserve"> годы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</w:t>
            </w:r>
            <w:r>
              <w:rPr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ассигнований подпр</w:t>
            </w: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</w:t>
            </w:r>
            <w:r>
              <w:rPr>
                <w:sz w:val="24"/>
                <w:szCs w:val="24"/>
                <w:lang w:eastAsia="en-US"/>
              </w:rPr>
              <w:t xml:space="preserve">д</w:t>
            </w:r>
            <w:r>
              <w:rPr>
                <w:sz w:val="24"/>
                <w:szCs w:val="24"/>
                <w:lang w:eastAsia="en-US"/>
              </w:rPr>
              <w:t xml:space="preserve">программы </w:t>
            </w:r>
            <w:r>
              <w:rPr>
                <w:sz w:val="24"/>
                <w:szCs w:val="24"/>
                <w:lang w:eastAsia="en-US"/>
              </w:rPr>
              <w:t xml:space="preserve">26288,6 </w:t>
            </w:r>
            <w:r>
              <w:rPr>
                <w:sz w:val="24"/>
                <w:szCs w:val="24"/>
                <w:lang w:eastAsia="en-US"/>
              </w:rPr>
              <w:t xml:space="preserve"> тыс. руб., в том числе по годам:</w:t>
            </w:r>
            <w:r/>
          </w:p>
          <w:p>
            <w:pPr>
              <w:pStyle w:val="993"/>
              <w:ind w:firstLine="708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2024 год – 5146,6 тыс. руб.;</w:t>
            </w:r>
            <w:r/>
          </w:p>
          <w:p>
            <w:pPr>
              <w:pStyle w:val="993"/>
              <w:ind w:firstLine="708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2025 год -  5285,5 тыс. руб.;</w:t>
            </w:r>
            <w:r/>
          </w:p>
          <w:p>
            <w:pPr>
              <w:pStyle w:val="993"/>
              <w:ind w:firstLine="708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2026 год – 5285,5 тыс. руб.;</w:t>
            </w:r>
            <w:r/>
          </w:p>
          <w:p>
            <w:pPr>
              <w:pStyle w:val="993"/>
              <w:ind w:firstLine="708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2027 год – 5285,5 тыс. руб.;</w:t>
            </w:r>
            <w:r/>
          </w:p>
          <w:p>
            <w:pPr>
              <w:pStyle w:val="993"/>
              <w:ind w:firstLine="708"/>
              <w:jc w:val="both"/>
              <w:rPr>
                <w:sz w:val="24"/>
                <w:szCs w:val="24"/>
                <w:lang w:eastAsia="en-US"/>
              </w:rPr>
              <w:outlineLvl w:val="2"/>
            </w:pPr>
            <w:r>
              <w:rPr>
                <w:sz w:val="24"/>
                <w:szCs w:val="24"/>
                <w:lang w:eastAsia="en-US"/>
              </w:rPr>
              <w:t xml:space="preserve">2028 год – 5285,5 тыс. руб.</w:t>
            </w:r>
            <w:r/>
          </w:p>
          <w:p>
            <w:pPr>
              <w:pStyle w:val="993"/>
              <w:jc w:val="both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W w:w="3652" w:type="dxa"/>
            <w:vAlign w:val="top"/>
            <w:textDirection w:val="lrTb"/>
            <w:noWrap w:val="false"/>
          </w:tcPr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Ожидаемые результаты</w:t>
            </w:r>
            <w:r/>
          </w:p>
          <w:p>
            <w:pPr>
              <w:pStyle w:val="993"/>
              <w:contextualSpacing w:val="true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реализации подпрограммы 2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5918" w:type="dxa"/>
            <w:vAlign w:val="top"/>
            <w:textDirection w:val="lrTb"/>
            <w:noWrap w:val="false"/>
          </w:tcPr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подпрограммы 2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предполагается:</w:t>
            </w:r>
            <w:r/>
          </w:p>
          <w:p>
            <w:pPr>
              <w:pStyle w:val="1014"/>
              <w:ind w:left="0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ежегодная материальная поддержка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дентов;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34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молодых людей в возрасте от 14 до 30 лет, принявших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стие в мероприятиях по профилактике  негативных явлений в молодежной среде и формированию здорового образа жизни, до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человек;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34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молодых людей в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 от 14 до 30 лет, участвующих в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молодежных и  детских общественных объединений,  до 39 % от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щего числа молодежи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34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молодых семей,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 различным формам общественной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сти, 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семей;</w:t>
            </w:r>
            <w:r/>
          </w:p>
          <w:p>
            <w:pPr>
              <w:pStyle w:val="1016"/>
              <w:ind w:left="34" w:firstLine="0"/>
              <w:jc w:val="both"/>
              <w:tabs>
                <w:tab w:val="left" w:pos="257" w:leader="none"/>
                <w:tab w:val="left" w:pos="346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молодежи в 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расте от 14 до 30 лет, принявших участие в мероприятиях гражда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ско-правовой и 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риотической направленности, до 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век;</w:t>
            </w:r>
            <w:r/>
          </w:p>
          <w:p>
            <w:pPr>
              <w:pStyle w:val="1014"/>
              <w:ind w:left="34"/>
              <w:jc w:val="both"/>
              <w:spacing w:lineRule="auto" w:line="240" w:after="0"/>
              <w:tabs>
                <w:tab w:val="left" w:pos="34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молодежи в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 от 14 до 30 лет, принявших участие в мероприятиях интелле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туальной и творческой направленности, до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993"/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2. Характеристика сферы реализации подпрограммы 2</w:t>
      </w:r>
      <w:r/>
    </w:p>
    <w:p>
      <w:pPr>
        <w:pStyle w:val="993"/>
        <w:jc w:val="center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Молодежная политика – это составная часть социально-экономической пол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тики, которая отражает отношение органов власти к проблемам молодежи, опред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ляет экономические, правовые, социальные основы становления и развития молодых граждан, способствует наиболее полной  реализации их потенциала в интересах 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ритории, способствует развитию молодежных движений и иници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тив.</w:t>
      </w:r>
      <w:r/>
    </w:p>
    <w:p>
      <w:pPr>
        <w:pStyle w:val="993"/>
        <w:ind w:firstLine="709"/>
        <w:jc w:val="both"/>
        <w:tabs>
          <w:tab w:val="left" w:pos="-581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Молодежь - </w:t>
      </w:r>
      <w:r>
        <w:rPr>
          <w:sz w:val="26"/>
          <w:szCs w:val="26"/>
        </w:rPr>
        <w:t xml:space="preserve">это, с одной стороны, активный субъект социально-экономических отношений, с другой - стратегический ресурс развития любого общ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ства, в связи с чем необходимо создавать условия для реализации  молодежью своих прав и потенциал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возможностей на благо социально-экономического развития территории.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по Вологодской области   по состоянию на 01.01.20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 года на территории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проживает </w:t>
      </w:r>
      <w:r>
        <w:rPr>
          <w:sz w:val="26"/>
          <w:szCs w:val="26"/>
        </w:rPr>
        <w:t xml:space="preserve">2073</w:t>
      </w:r>
      <w:r>
        <w:rPr>
          <w:sz w:val="26"/>
          <w:szCs w:val="26"/>
        </w:rPr>
        <w:t xml:space="preserve"> молодых людей в</w:t>
      </w:r>
      <w:r>
        <w:rPr>
          <w:sz w:val="26"/>
          <w:szCs w:val="26"/>
        </w:rPr>
        <w:t xml:space="preserve"> возрасте от 14 до 30 лет (включительно) -</w:t>
      </w:r>
      <w:r>
        <w:rPr>
          <w:sz w:val="26"/>
          <w:szCs w:val="26"/>
        </w:rPr>
        <w:t xml:space="preserve"> это </w:t>
      </w:r>
      <w:r>
        <w:rPr>
          <w:sz w:val="26"/>
          <w:szCs w:val="26"/>
        </w:rPr>
        <w:t xml:space="preserve">14,4</w:t>
      </w:r>
      <w:r>
        <w:rPr>
          <w:sz w:val="26"/>
          <w:szCs w:val="26"/>
        </w:rPr>
        <w:t xml:space="preserve"> % населения Кирилловск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Молодежная политика на территории Кирилловского  муниципального </w:t>
      </w:r>
      <w:r>
        <w:rPr>
          <w:sz w:val="22"/>
          <w:szCs w:val="22"/>
        </w:rPr>
        <w:t xml:space="preserve">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направлена на создание условий для самореализации молодых людей, на ра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витие и поддержку молодежных общественных объединений, движений, инициатив, восп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тание патриотизма, уважения к истории и культуре, соблюдение прав и свобод чел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века и гра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данина, пропаганду здорового образа жизни.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 действует учреждение молодежной политики - БУ МП КМР  «Райо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ный молодежный центр «Альфа», которое создано для реализации государстве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ной молодежной политики в Кирилловском муниципальном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, организации и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ведения мероприятий  с детьми и молодежью. В течение года молодежным це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тром проводится более 150  мероприятий с различными категориями молод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жи.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целью активизации роли молодежи в развитии демократического гражда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ского общества и обеспечения взаимодействия депутатов Представительного Собр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района с молодежью и молодежными общественными объединениями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Представительного Собрания в 2010 году был создан Молодежный па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ламент Кирилловского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 В состав Молодежного парламента вошли представ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тели от всех муниципальных образований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  Решением Представительного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брания Кирилловского муниципального района от 15.12.2016 № 446 утвержден пе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сональный состав молодежного парламента четвертого со</w:t>
      </w:r>
      <w:r>
        <w:rPr>
          <w:sz w:val="26"/>
          <w:szCs w:val="26"/>
        </w:rPr>
        <w:t xml:space="preserve">зыва с внесенными изм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нениями от 26.07.2023 г. №44.</w:t>
      </w:r>
      <w:r>
        <w:rPr>
          <w:sz w:val="26"/>
          <w:szCs w:val="26"/>
        </w:rPr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Кирилловском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 создаются условия для развития и поддержки талан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ливой молодежи и ее творческих инициатив, организации и развития молодежного дос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га; для развития молодежной культуры и творчества; проводятся конкурсы и фестивали, соревнования различной</w:t>
      </w:r>
      <w:r>
        <w:rPr>
          <w:sz w:val="26"/>
          <w:szCs w:val="26"/>
        </w:rPr>
        <w:t xml:space="preserve"> направленности, обучающие тренинги и сем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нары;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водится систематическая и целенаправленная работа по формированию духовно-нравственных ценностей у подрастающего  поколения. На территории </w:t>
      </w:r>
      <w:r>
        <w:rPr>
          <w:sz w:val="26"/>
          <w:szCs w:val="26"/>
        </w:rPr>
        <w:t xml:space="preserve">окр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га</w:t>
      </w:r>
      <w:r>
        <w:rPr>
          <w:sz w:val="26"/>
          <w:szCs w:val="26"/>
        </w:rPr>
        <w:t xml:space="preserve"> сложилась система детских и молодежных общ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ственных объединений. Активно действуют общественные объединения ДОО «Лидер», отряд волонтеров «Я - воло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тер», ДОО  в образовательных учреждениях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, молодежные советы на террит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риях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и города Кириллова. Всего в работе детских и молодежных обществе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ных объединений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участвуют около </w:t>
      </w:r>
      <w:r>
        <w:rPr>
          <w:sz w:val="26"/>
          <w:szCs w:val="26"/>
        </w:rPr>
        <w:t xml:space="preserve">850</w:t>
      </w:r>
      <w:r>
        <w:rPr>
          <w:sz w:val="26"/>
          <w:szCs w:val="26"/>
        </w:rPr>
        <w:t xml:space="preserve"> человек.</w:t>
      </w:r>
      <w:r>
        <w:rPr>
          <w:sz w:val="26"/>
          <w:szCs w:val="26"/>
        </w:rPr>
        <w:t xml:space="preserve"> Постановлением Главы 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рилловского муниципального района от 11.08.2023 г. №94 создан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униципальный координационный совет по взаимодействию с региональным отделением Р</w:t>
      </w:r>
      <w:r>
        <w:rPr>
          <w:sz w:val="26"/>
          <w:szCs w:val="26"/>
        </w:rPr>
        <w:t xml:space="preserve">оссийск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 движения детей и молодежи</w:t>
      </w:r>
      <w:r>
        <w:rPr>
          <w:sz w:val="26"/>
          <w:szCs w:val="26"/>
        </w:rPr>
        <w:t xml:space="preserve"> «Движение Первых»</w:t>
      </w:r>
      <w:r>
        <w:rPr>
          <w:sz w:val="26"/>
          <w:szCs w:val="26"/>
        </w:rPr>
        <w:t xml:space="preserve">, местными и первичными отд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лениями в Кирилловско</w:t>
      </w:r>
      <w:r>
        <w:rPr>
          <w:sz w:val="26"/>
          <w:szCs w:val="26"/>
        </w:rPr>
        <w:t xml:space="preserve">м мун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ципальном округе.</w:t>
      </w:r>
      <w:r>
        <w:rPr>
          <w:sz w:val="26"/>
          <w:szCs w:val="26"/>
        </w:rPr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 позитивным тенденциям в молодежной среде в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, требующим целен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правленного развития через реализацию программы, можно отнести следу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щие: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 молодежной среде созревает мощный инновационный потенциал: увелич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вается число молодых людей, выбирающих личную инициативу как главный способ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шения своих проблем;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растет самостоятельность и практичность, ответственность за свою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судьбу, мобильность, восприимчивость к новому;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растет заинтересованность молодых людей в сохранении св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его здоровья;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формируется потребность во внешних контактах (за пределами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и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ласти);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сохраняется интерес у  молодежи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к самореализации в творческом направлении.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Тем  не  менее,  на  сегодняшний  день  остается  ряд  проблем в молодежной среде, обусловленных, прежде всего, проблемами социально-экономического хара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тера: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криминализация молодежной среды</w:t>
      </w:r>
      <w:r>
        <w:rPr>
          <w:sz w:val="26"/>
          <w:szCs w:val="26"/>
        </w:rPr>
        <w:t xml:space="preserve">, влияние деструктивных субкультур и сообществ на молодежную среду. Большую тревогу в настоящее время вызывает  рост подростковой преступности и  такие негативные явления в молодежной среде, как пьянство, табакокурение, наркомания. Так, по состоянию на 01.</w:t>
      </w:r>
      <w:r>
        <w:rPr>
          <w:sz w:val="26"/>
          <w:szCs w:val="26"/>
        </w:rPr>
        <w:t xml:space="preserve">08.2023</w:t>
      </w:r>
      <w:r>
        <w:rPr>
          <w:sz w:val="26"/>
          <w:szCs w:val="26"/>
        </w:rPr>
        <w:t xml:space="preserve"> года  </w:t>
      </w:r>
      <w:r>
        <w:rPr>
          <w:sz w:val="26"/>
          <w:szCs w:val="26"/>
        </w:rPr>
        <w:t xml:space="preserve">19</w:t>
      </w:r>
      <w:r>
        <w:rPr>
          <w:sz w:val="26"/>
          <w:szCs w:val="26"/>
        </w:rPr>
        <w:t xml:space="preserve"> несовершеннолетних состоят на учете в комиссии по делам несовершенн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летних и защите их прав за совершение правонарушений;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t xml:space="preserve">- о</w:t>
      </w:r>
      <w:r>
        <w:rPr>
          <w:sz w:val="26"/>
          <w:szCs w:val="26"/>
        </w:rPr>
        <w:t xml:space="preserve">тток молодежи из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 Большая часть выпускников поступает учиться в учреждения среднего и высшего профессионального образования, но процесс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крепления молодых специалистов в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 не отрегулирован. Молодые кадры 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поч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тают трудоустраиваться в крупных городах, таких как Вологда и Череповец. Ощущае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ся нехватка  молодежи  со  сформированными  лидерскими способностями и качеств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ми. Данная ситуация сдерживает развитие  экономики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снижение роли молодой семьи;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риск приобщения к опасным для здоровья зависимостям: наркомании, таб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кокурению, алкоголизму.</w:t>
      </w:r>
      <w:r/>
    </w:p>
    <w:p>
      <w:pPr>
        <w:pStyle w:val="993"/>
        <w:ind w:firstLine="709"/>
        <w:jc w:val="both"/>
        <w:tabs>
          <w:tab w:val="left" w:pos="38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Таким образом, необходимы специальные меры, направленные на развитие положительных тенденций в молодежной среде и реш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 указанных проблем. </w:t>
      </w:r>
      <w:r/>
    </w:p>
    <w:p>
      <w:pPr>
        <w:pStyle w:val="993"/>
        <w:ind w:firstLine="709"/>
        <w:jc w:val="both"/>
        <w:tabs>
          <w:tab w:val="left" w:pos="-510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Мероприятия подпрограммы 2 призваны целенаправленно снижать негати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ные тенденции, присущие молодежи как особой социально-демографической группе, увеличивать возможности включения молодых людей в социальную практику, сп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собствовать расширению круга молодежных общественных объединений, пред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ставлять молодым людям новые площадки для самовыражения, привлекать мол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дежь к управленческим процессам, развивать молодежное движение, принимать стимулирующие меры по закреплению   кадров в </w:t>
      </w:r>
      <w:r>
        <w:rPr>
          <w:sz w:val="26"/>
          <w:szCs w:val="26"/>
        </w:rPr>
        <w:t xml:space="preserve">округе</w:t>
      </w:r>
      <w:r>
        <w:rPr>
          <w:sz w:val="26"/>
          <w:szCs w:val="26"/>
        </w:rPr>
        <w:t xml:space="preserve">, способствовать возвращ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 молодых специалистов, получивших образование в учреждениях среднего и высшего професси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нального образования, в Кирилловский </w:t>
      </w:r>
      <w:r>
        <w:rPr>
          <w:sz w:val="26"/>
          <w:szCs w:val="26"/>
        </w:rPr>
        <w:t xml:space="preserve">округ</w:t>
      </w:r>
      <w:r>
        <w:rPr>
          <w:sz w:val="26"/>
          <w:szCs w:val="26"/>
        </w:rPr>
        <w:t xml:space="preserve">.</w:t>
      </w:r>
      <w:r/>
    </w:p>
    <w:p>
      <w:pPr>
        <w:pStyle w:val="993"/>
        <w:jc w:val="center"/>
        <w:rPr>
          <w:b/>
          <w:sz w:val="16"/>
          <w:szCs w:val="16"/>
        </w:rPr>
        <w:outlineLvl w:val="1"/>
      </w:pPr>
      <w:r>
        <w:rPr>
          <w:b/>
          <w:sz w:val="16"/>
          <w:szCs w:val="16"/>
        </w:rPr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Цель, задачи и показатели (индикаторы) достижения цели</w:t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решения задач, основные ожидаемые конечные результаты, </w:t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реализации подпрограммы 2</w:t>
      </w:r>
      <w:r/>
    </w:p>
    <w:p>
      <w:pPr>
        <w:pStyle w:val="101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19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 подпрограммы 2: создание условий для реализации о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новных на-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правлений государственной молодежной политики на территории  Кирилловского м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.  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достижения указанной цели необходимо решить следу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щие задачи: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содействие занятости и экономической самостоятельности м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лодежи;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профилактика негативных проявлений в молодежной среде и формиров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ние здорового образа жизни;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укрепление института молодой семьи и пропаганда ответственного род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тельства;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содействие развитию молодежной инициативы, молодежного общественного движения, самореализации и самоопределению мол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дежи Кирилловского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духовно-нравственное, гражданско-правовое и патриотическое воспитание молодежи;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развитие художественного творчества молодежи, поддержка талантливой молодежи: создание условий для интеллектуального и творческого развития мол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дежи.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Реализация подпрограммы 2 к концу 202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года позволит: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оказывать ежегодную </w:t>
      </w:r>
      <w:r>
        <w:rPr>
          <w:sz w:val="26"/>
          <w:szCs w:val="26"/>
        </w:rPr>
        <w:t xml:space="preserve">материальную поддержку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студентам;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количество молодых людей в возрасте от 14 до 30 лет, принявших участие в мероприятиях по профилактике  негативных явлений в молодежной среде и формированию здорового образа жи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ни, до </w:t>
      </w:r>
      <w:r>
        <w:rPr>
          <w:sz w:val="26"/>
          <w:szCs w:val="26"/>
        </w:rPr>
        <w:t xml:space="preserve">680</w:t>
      </w:r>
      <w:r>
        <w:rPr>
          <w:sz w:val="26"/>
          <w:szCs w:val="26"/>
        </w:rPr>
        <w:t xml:space="preserve"> человек;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увеличить долю молодых людей в возрасте от 14 до 30 лет, участвующих в 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ятельности молодежных и  детских общественных объединений,  до </w:t>
      </w:r>
      <w:r>
        <w:rPr>
          <w:sz w:val="26"/>
          <w:szCs w:val="26"/>
        </w:rPr>
        <w:t xml:space="preserve">40</w:t>
      </w:r>
      <w:r>
        <w:rPr>
          <w:sz w:val="26"/>
          <w:szCs w:val="26"/>
        </w:rPr>
        <w:t xml:space="preserve"> % от общего числа молодежи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количество молодых семей, привлеченных к различным формам общественной деятельности, до 1</w:t>
      </w:r>
      <w:r>
        <w:rPr>
          <w:sz w:val="26"/>
          <w:szCs w:val="26"/>
        </w:rPr>
        <w:t xml:space="preserve">80</w:t>
      </w:r>
      <w:r>
        <w:rPr>
          <w:sz w:val="26"/>
          <w:szCs w:val="26"/>
        </w:rPr>
        <w:t xml:space="preserve"> семей;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количество молодежи в возрасте от 14 до 30 лет, принявших уч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стие в мероприятиях гражданско-правовой и патриотической направленности, до 8</w:t>
      </w:r>
      <w:r>
        <w:rPr>
          <w:sz w:val="26"/>
          <w:szCs w:val="26"/>
        </w:rPr>
        <w:t xml:space="preserve">45</w:t>
      </w:r>
      <w:r>
        <w:rPr>
          <w:sz w:val="26"/>
          <w:szCs w:val="26"/>
        </w:rPr>
        <w:t xml:space="preserve"> чел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век;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количество молодежи в возрасте от 14 до 30 лет, принявших уч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стие в мероприятиях интеллектуальной и творческой направленности, до 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00 чел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век.</w:t>
        <w:tab/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целевых показателях (индикаторах) подпрограммы</w:t>
      </w:r>
      <w:r>
        <w:rPr>
          <w:sz w:val="26"/>
          <w:szCs w:val="26"/>
        </w:rPr>
        <w:t xml:space="preserve"> 2 приведены в приложении 1 к подпрограмме 2. </w:t>
      </w:r>
      <w:r/>
    </w:p>
    <w:p>
      <w:pPr>
        <w:pStyle w:val="99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Методика расчета значений целевых показателей (индикаторов) подпрогра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мы 2 представлена в приложении 4 к подпрограмме 2.</w:t>
      </w:r>
      <w:r/>
    </w:p>
    <w:p>
      <w:pPr>
        <w:pStyle w:val="99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изменении объемов бюджетного финансирования по сравнению с объ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мами, предусмотренными подпрограммой 2, отдел по делам молодежи администр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Кирилловского 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 проводит корректировку перечня м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ропри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тий для реализации подпрограммы 2, целевых показателей.</w:t>
      </w:r>
      <w:r/>
    </w:p>
    <w:p>
      <w:pPr>
        <w:pStyle w:val="993"/>
        <w:jc w:val="both"/>
        <w:rPr>
          <w:sz w:val="6"/>
          <w:szCs w:val="16"/>
        </w:rPr>
      </w:pPr>
      <w:r>
        <w:rPr>
          <w:sz w:val="6"/>
          <w:szCs w:val="16"/>
        </w:rPr>
      </w:r>
      <w:r/>
    </w:p>
    <w:p>
      <w:pPr>
        <w:pStyle w:val="993"/>
        <w:jc w:val="center"/>
        <w:tabs>
          <w:tab w:val="left" w:pos="1206" w:leader="none"/>
          <w:tab w:val="center" w:pos="467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Характеристика основных мероприятий подпрограммы 2</w:t>
      </w:r>
      <w:r/>
    </w:p>
    <w:p>
      <w:pPr>
        <w:pStyle w:val="993"/>
        <w:tabs>
          <w:tab w:val="left" w:pos="1206" w:leader="none"/>
          <w:tab w:val="center" w:pos="4677" w:leader="none"/>
        </w:tabs>
        <w:rPr>
          <w:sz w:val="6"/>
          <w:szCs w:val="16"/>
        </w:rPr>
      </w:pPr>
      <w:r>
        <w:rPr>
          <w:sz w:val="6"/>
          <w:szCs w:val="16"/>
        </w:rPr>
      </w:r>
      <w:r/>
    </w:p>
    <w:p>
      <w:pPr>
        <w:pStyle w:val="99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достижения цели и решения задач подпрограммы 2  необходимо реализ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вать ряд основных мероприятий, представленных в приложении 1 к подпр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 2.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Основное мероприятие 2.1</w:t>
      </w:r>
      <w:r>
        <w:rPr>
          <w:sz w:val="26"/>
          <w:szCs w:val="26"/>
        </w:rPr>
        <w:t xml:space="preserve">  «</w:t>
      </w:r>
      <w:r>
        <w:rPr>
          <w:rFonts w:ascii="Times New Roman" w:hAnsi="Times New Roman"/>
          <w:sz w:val="26"/>
          <w:szCs w:val="26"/>
        </w:rPr>
        <w:t xml:space="preserve">Организация и проведение мероприятий по направлениям государственной молодежной политики».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Цель мероприятия 2.1: организация и проведение мероприятий в сфере мол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дежной политики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рамках мероприятия 2.1. планируется проведение мероприятий для молод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жи района по формированию  здорового образа жизни, по организации патриотич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ского воспитания, культурно-развлекательной и образовательной деятельности,  а так же обеспечение участия молодежи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 в городских,  областных, регионал</w:t>
      </w:r>
      <w:r>
        <w:rPr>
          <w:rFonts w:ascii="Times New Roman" w:hAnsi="Times New Roman"/>
          <w:sz w:val="26"/>
          <w:szCs w:val="26"/>
        </w:rPr>
        <w:t xml:space="preserve">ь</w:t>
      </w:r>
      <w:r>
        <w:rPr>
          <w:rFonts w:ascii="Times New Roman" w:hAnsi="Times New Roman"/>
          <w:sz w:val="26"/>
          <w:szCs w:val="26"/>
        </w:rPr>
        <w:t xml:space="preserve">ных и вс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российских мероприятиях.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Основное мероприятие 2.2</w:t>
      </w:r>
      <w:r>
        <w:rPr>
          <w:sz w:val="26"/>
          <w:szCs w:val="26"/>
        </w:rPr>
        <w:t xml:space="preserve">  «</w:t>
      </w:r>
      <w:r>
        <w:rPr>
          <w:rFonts w:ascii="Times New Roman" w:hAnsi="Times New Roman"/>
          <w:sz w:val="26"/>
          <w:szCs w:val="26"/>
        </w:rPr>
        <w:t xml:space="preserve">Материальная поддержка студе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тов».</w:t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Цель мероприятия 2.2: привлечение молодых специалистов сферы здрав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охранения в медицинские учреждения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; привлечение молодых специалистов сферы образования в образовательные орган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зации </w:t>
      </w:r>
      <w:r>
        <w:rPr>
          <w:rFonts w:ascii="Times New Roman" w:hAnsi="Times New Roman"/>
          <w:sz w:val="26"/>
          <w:szCs w:val="26"/>
        </w:rPr>
        <w:t xml:space="preserve">округа.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994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В рамках мероприятия 2.2. планируется ежегодно выплачивать материал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ную стипендию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 студентам высших учебных заведений, обучающиеся на бюджетной 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нове и по очной форме.</w:t>
      </w:r>
      <w:r>
        <w:rPr>
          <w:rStyle w:val="1024"/>
          <w:color w:val="333333"/>
          <w:sz w:val="26"/>
          <w:szCs w:val="26"/>
        </w:rPr>
        <w:t xml:space="preserve"> </w:t>
      </w:r>
      <w:r>
        <w:rPr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Основное мероприятие 2.3 «Мероприятия в сфере государственной молоде</w:t>
      </w:r>
      <w:r>
        <w:rPr>
          <w:rFonts w:ascii="Times New Roman" w:hAnsi="Times New Roman"/>
          <w:sz w:val="26"/>
          <w:szCs w:val="26"/>
        </w:rPr>
        <w:t xml:space="preserve">ж</w:t>
      </w:r>
      <w:r>
        <w:rPr>
          <w:rFonts w:ascii="Times New Roman" w:hAnsi="Times New Roman"/>
          <w:sz w:val="26"/>
          <w:szCs w:val="26"/>
        </w:rPr>
        <w:t xml:space="preserve">ной политики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pStyle w:val="101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Цель мероприятия 2.3: финансовое обеспечение и проведение мероприятий в сфере государственной молодежной политики в Кирилловском муниципальном </w:t>
      </w:r>
      <w:r>
        <w:rPr>
          <w:rFonts w:ascii="Times New Roman" w:hAnsi="Times New Roman"/>
          <w:sz w:val="26"/>
          <w:szCs w:val="26"/>
        </w:rPr>
        <w:t xml:space="preserve">округе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рамках мероприятия 2.3. планируется проведение мероприятий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духовно-нравственной, гражданско-правовой и патриотической направленности, меропри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тий, направленных на укрепление института молодой семьи, мероприятий по проф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лактике негативных явлений в молодежной среде и формированию здорового образа жизни, направленных на развитие молодежных инициатив,  детских и молодежных общ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ственных объединений; направленны</w:t>
      </w:r>
      <w:r>
        <w:rPr>
          <w:rFonts w:ascii="Times New Roman" w:hAnsi="Times New Roman"/>
          <w:sz w:val="26"/>
          <w:szCs w:val="26"/>
        </w:rPr>
        <w:t xml:space="preserve">х</w:t>
      </w:r>
      <w:r>
        <w:rPr>
          <w:rFonts w:ascii="Times New Roman" w:hAnsi="Times New Roman"/>
          <w:sz w:val="26"/>
          <w:szCs w:val="26"/>
        </w:rPr>
        <w:t xml:space="preserve"> на развитие художественного творчества молодежи, поддержку талантливой молодежи (создание условий для  интеллект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ального и творческого развития молодежи), на содействие занятости и экономич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ской самосто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тельности молодежи.</w:t>
      </w:r>
      <w:r>
        <w:rPr>
          <w:rFonts w:ascii="Times New Roman" w:hAnsi="Times New Roman"/>
          <w:color w:val="FF0000"/>
          <w:sz w:val="26"/>
          <w:szCs w:val="26"/>
        </w:rPr>
      </w:r>
      <w:r/>
    </w:p>
    <w:p>
      <w:pPr>
        <w:pStyle w:val="1019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5.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Ресурсное обеспечение подпрограммы 2 за счет средств 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б</w:t>
      </w:r>
      <w:r>
        <w:rPr>
          <w:rFonts w:ascii="Times New Roman" w:hAnsi="Times New Roman"/>
          <w:b/>
          <w:sz w:val="26"/>
          <w:szCs w:val="26"/>
        </w:rPr>
        <w:t xml:space="preserve">юджета</w:t>
      </w:r>
      <w:r>
        <w:rPr>
          <w:rFonts w:ascii="Times New Roman" w:hAnsi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/>
          <w:b/>
          <w:sz w:val="26"/>
          <w:szCs w:val="26"/>
        </w:rPr>
        <w:t xml:space="preserve">, обоснование объема финансовых ресурсов, необход</w:t>
      </w:r>
      <w:r>
        <w:rPr>
          <w:rFonts w:ascii="Times New Roman" w:hAnsi="Times New Roman"/>
          <w:b/>
          <w:sz w:val="26"/>
          <w:szCs w:val="26"/>
        </w:rPr>
        <w:t xml:space="preserve">и</w:t>
      </w:r>
      <w:r>
        <w:rPr>
          <w:rFonts w:ascii="Times New Roman" w:hAnsi="Times New Roman"/>
          <w:b/>
          <w:sz w:val="26"/>
          <w:szCs w:val="26"/>
        </w:rPr>
        <w:t xml:space="preserve">мых </w:t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для реализации подпрограммы 2</w:t>
      </w:r>
      <w:r/>
    </w:p>
    <w:p>
      <w:pPr>
        <w:pStyle w:val="993"/>
        <w:jc w:val="center"/>
        <w:rPr>
          <w:sz w:val="6"/>
          <w:szCs w:val="16"/>
        </w:rPr>
      </w:pPr>
      <w:r>
        <w:rPr>
          <w:sz w:val="6"/>
          <w:szCs w:val="16"/>
        </w:rPr>
      </w:r>
      <w:r/>
    </w:p>
    <w:p>
      <w:pPr>
        <w:pStyle w:val="99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ресурсного обеспечения подпрограммы 2 базируется на имеющемся финансовом, организационном и кадровом потенциалах сферы, а также на действ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ющих нормативных правовых актах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</w:t>
      </w:r>
      <w:r/>
    </w:p>
    <w:p>
      <w:pPr>
        <w:pStyle w:val="99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2 предполагает финансирование за счет средств бюджета</w:t>
      </w:r>
      <w:r>
        <w:rPr>
          <w:sz w:val="26"/>
          <w:szCs w:val="26"/>
        </w:rPr>
        <w:t xml:space="preserve"> окр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га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размере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26288,6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руб., в том числе по годам:</w:t>
      </w:r>
      <w:r/>
    </w:p>
    <w:p>
      <w:pPr>
        <w:pStyle w:val="993"/>
        <w:ind w:firstLine="708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2024 год </w:t>
      </w:r>
      <w:r>
        <w:rPr>
          <w:sz w:val="26"/>
          <w:szCs w:val="26"/>
          <w:lang w:eastAsia="en-US"/>
        </w:rPr>
        <w:t xml:space="preserve">–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5</w:t>
      </w:r>
      <w:r>
        <w:rPr>
          <w:sz w:val="26"/>
          <w:szCs w:val="26"/>
          <w:lang w:eastAsia="en-US"/>
        </w:rPr>
        <w:t xml:space="preserve">146</w:t>
      </w:r>
      <w:r>
        <w:rPr>
          <w:sz w:val="26"/>
          <w:szCs w:val="26"/>
          <w:lang w:eastAsia="en-US"/>
        </w:rPr>
        <w:t xml:space="preserve">,6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тыс. руб</w:t>
      </w:r>
      <w:r>
        <w:rPr>
          <w:sz w:val="26"/>
          <w:szCs w:val="26"/>
          <w:lang w:eastAsia="en-US"/>
        </w:rPr>
        <w:t xml:space="preserve">.</w:t>
      </w:r>
      <w:r>
        <w:rPr>
          <w:sz w:val="26"/>
          <w:szCs w:val="26"/>
          <w:lang w:eastAsia="en-US"/>
        </w:rPr>
        <w:t xml:space="preserve">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8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2025 год -  </w:t>
      </w:r>
      <w:r>
        <w:rPr>
          <w:sz w:val="26"/>
          <w:szCs w:val="26"/>
          <w:lang w:eastAsia="en-US"/>
        </w:rPr>
        <w:t xml:space="preserve">52</w:t>
      </w:r>
      <w:r>
        <w:rPr>
          <w:sz w:val="26"/>
          <w:szCs w:val="26"/>
          <w:lang w:eastAsia="en-US"/>
        </w:rPr>
        <w:t xml:space="preserve">85</w:t>
      </w:r>
      <w:r>
        <w:rPr>
          <w:sz w:val="26"/>
          <w:szCs w:val="26"/>
          <w:lang w:eastAsia="en-US"/>
        </w:rPr>
        <w:t xml:space="preserve">,5 </w:t>
      </w:r>
      <w:r>
        <w:rPr>
          <w:sz w:val="26"/>
          <w:szCs w:val="26"/>
          <w:lang w:eastAsia="en-US"/>
        </w:rPr>
        <w:t xml:space="preserve">тыс.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руб</w:t>
      </w:r>
      <w:r>
        <w:rPr>
          <w:sz w:val="26"/>
          <w:szCs w:val="26"/>
          <w:lang w:eastAsia="en-US"/>
        </w:rPr>
        <w:t xml:space="preserve">.</w:t>
      </w:r>
      <w:r>
        <w:rPr>
          <w:sz w:val="26"/>
          <w:szCs w:val="26"/>
          <w:lang w:eastAsia="en-US"/>
        </w:rPr>
        <w:t xml:space="preserve">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8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2026 год – </w:t>
      </w:r>
      <w:r>
        <w:rPr>
          <w:sz w:val="26"/>
          <w:szCs w:val="26"/>
          <w:lang w:eastAsia="en-US"/>
        </w:rPr>
        <w:t xml:space="preserve">5285,5 </w:t>
      </w:r>
      <w:r>
        <w:rPr>
          <w:sz w:val="26"/>
          <w:szCs w:val="26"/>
          <w:lang w:eastAsia="en-US"/>
        </w:rPr>
        <w:t xml:space="preserve">тыс. руб.;</w:t>
      </w:r>
      <w:r>
        <w:rPr>
          <w:sz w:val="26"/>
          <w:szCs w:val="26"/>
          <w:lang w:eastAsia="en-US"/>
        </w:rPr>
      </w:r>
      <w:r/>
    </w:p>
    <w:p>
      <w:pPr>
        <w:pStyle w:val="993"/>
        <w:ind w:firstLine="708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2027 год –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5285,5 </w:t>
      </w:r>
      <w:r>
        <w:rPr>
          <w:sz w:val="26"/>
          <w:szCs w:val="26"/>
          <w:lang w:eastAsia="en-US"/>
        </w:rPr>
        <w:t xml:space="preserve">тыс. руб.;</w:t>
      </w:r>
      <w:r/>
    </w:p>
    <w:p>
      <w:pPr>
        <w:pStyle w:val="993"/>
        <w:ind w:firstLine="708"/>
        <w:jc w:val="both"/>
        <w:rPr>
          <w:sz w:val="26"/>
          <w:szCs w:val="26"/>
          <w:lang w:eastAsia="en-US"/>
        </w:rPr>
        <w:outlineLvl w:val="2"/>
      </w:pPr>
      <w:r>
        <w:rPr>
          <w:sz w:val="26"/>
          <w:szCs w:val="26"/>
          <w:lang w:eastAsia="en-US"/>
        </w:rPr>
        <w:t xml:space="preserve">2028 год – </w:t>
      </w:r>
      <w:r>
        <w:rPr>
          <w:sz w:val="26"/>
          <w:szCs w:val="26"/>
          <w:lang w:eastAsia="en-US"/>
        </w:rPr>
        <w:t xml:space="preserve">5285,5 </w:t>
      </w:r>
      <w:r>
        <w:rPr>
          <w:sz w:val="26"/>
          <w:szCs w:val="26"/>
          <w:lang w:eastAsia="en-US"/>
        </w:rPr>
        <w:t xml:space="preserve">тыс. руб.</w:t>
      </w:r>
      <w:r/>
    </w:p>
    <w:p>
      <w:pPr>
        <w:pStyle w:val="993"/>
        <w:ind w:firstLine="709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Ресурсное </w:t>
      </w:r>
      <w:r>
        <w:rPr>
          <w:bCs/>
          <w:color w:val="000000"/>
          <w:sz w:val="26"/>
          <w:szCs w:val="26"/>
        </w:rPr>
        <w:t xml:space="preserve">обеспечение реализации подпрограммы 2 за счет средств бюджета</w:t>
      </w:r>
      <w:r>
        <w:rPr>
          <w:bCs/>
          <w:color w:val="000000"/>
          <w:sz w:val="26"/>
          <w:szCs w:val="26"/>
        </w:rPr>
        <w:t xml:space="preserve"> округа</w:t>
      </w:r>
      <w:r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приведено в приложении 1 к подпр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грамме 2.</w:t>
      </w:r>
      <w:r/>
    </w:p>
    <w:p>
      <w:pPr>
        <w:pStyle w:val="993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расходов федерального, областного и бюдж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а округа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пожертвований от физических и</w:t>
      </w:r>
      <w:r>
        <w:rPr>
          <w:sz w:val="26"/>
          <w:szCs w:val="26"/>
        </w:rPr>
        <w:t xml:space="preserve"> юридических лиц на реализацию целей подпрограммы 2 (тыс. руб.) приведена в та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лице 1.</w:t>
      </w:r>
      <w:r>
        <w:rPr>
          <w:sz w:val="26"/>
          <w:szCs w:val="26"/>
        </w:rPr>
      </w:r>
      <w:r/>
    </w:p>
    <w:p>
      <w:pPr>
        <w:pStyle w:val="993"/>
        <w:ind w:firstLine="708"/>
        <w:jc w:val="both"/>
        <w:widowControl w:val="off"/>
        <w:rPr>
          <w:sz w:val="6"/>
          <w:szCs w:val="26"/>
        </w:rPr>
      </w:pPr>
      <w:r>
        <w:rPr>
          <w:sz w:val="6"/>
          <w:szCs w:val="26"/>
        </w:rPr>
      </w:r>
      <w:r/>
    </w:p>
    <w:p>
      <w:pPr>
        <w:pStyle w:val="993"/>
        <w:ind w:firstLine="540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Таблица 1</w:t>
      </w:r>
      <w:r>
        <w:rPr>
          <w:sz w:val="26"/>
          <w:szCs w:val="26"/>
        </w:rPr>
      </w:r>
      <w:r/>
    </w:p>
    <w:tbl>
      <w:tblPr>
        <w:tblW w:w="9639" w:type="dxa"/>
        <w:tblInd w:w="75" w:type="dxa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2697"/>
        <w:gridCol w:w="1157"/>
        <w:gridCol w:w="1157"/>
        <w:gridCol w:w="1157"/>
        <w:gridCol w:w="1157"/>
        <w:gridCol w:w="1157"/>
        <w:gridCol w:w="1157"/>
      </w:tblGrid>
      <w:tr>
        <w:trPr>
          <w:cantSplit/>
          <w:trHeight w:val="3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исполнитель, 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соисполнители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942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ab/>
              <w:t xml:space="preserve">Оценка расходов (тыс. руб.), годы</w:t>
            </w:r>
            <w:r/>
          </w:p>
        </w:tc>
      </w:tr>
      <w:tr>
        <w:trPr>
          <w:cantSplit/>
          <w:trHeight w:val="5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всего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5146,6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26288,6</w:t>
            </w:r>
            <w:r/>
          </w:p>
          <w:p>
            <w:pPr>
              <w:pStyle w:val="993"/>
              <w:jc w:val="center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юджет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5146,6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5285,5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26288,6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жет                           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бю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жет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пожертвования от физ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ческих и юридич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ских лиц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57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</w:t>
            </w:r>
            <w:r/>
          </w:p>
        </w:tc>
      </w:tr>
    </w:tbl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8"/>
          <w:szCs w:val="28"/>
        </w:rPr>
        <w:br/>
        <w:tab/>
      </w:r>
      <w:r>
        <w:rPr>
          <w:sz w:val="26"/>
          <w:szCs w:val="26"/>
        </w:rPr>
        <w:t xml:space="preserve">Объем ресурсного обеспечения реализации подпрограммы 2 за счет средств бюджета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на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годы определен на основе опыта реализации 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плекса мероприятий по направлениям реализации подпрограммы 2, сложившейся пра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тики формирования бюджета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9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Также при определении объема финансовых средств учтены цены, сложивш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еся на рынке, потребности в закупаемых товарах (работах, услугах), требования де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ствующего законодательства, предъя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ляемые к ним.</w:t>
      </w:r>
      <w:r>
        <w:rPr>
          <w:sz w:val="26"/>
          <w:szCs w:val="26"/>
        </w:rPr>
      </w:r>
      <w:r/>
    </w:p>
    <w:p>
      <w:pPr>
        <w:pStyle w:val="1019"/>
        <w:jc w:val="both"/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Прогноз сводных показателей муниципального задания</w:t>
      </w:r>
      <w:r/>
    </w:p>
    <w:p>
      <w:pPr>
        <w:pStyle w:val="993"/>
        <w:jc w:val="center"/>
        <w:tabs>
          <w:tab w:val="left" w:pos="289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годам реализации подпрограммы 2</w:t>
      </w:r>
      <w:r/>
    </w:p>
    <w:p>
      <w:pPr>
        <w:pStyle w:val="101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1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подпрограммы 2 запланировано оказание бюджетным учреждением молодежной политики Кирилловского муниципального </w:t>
      </w:r>
      <w:r>
        <w:rPr>
          <w:rFonts w:ascii="Times New Roman" w:hAnsi="Times New Roman"/>
          <w:sz w:val="26"/>
          <w:szCs w:val="26"/>
        </w:rPr>
        <w:t xml:space="preserve">округа</w:t>
      </w:r>
      <w:r>
        <w:rPr>
          <w:rFonts w:ascii="Times New Roman" w:hAnsi="Times New Roman"/>
          <w:sz w:val="26"/>
          <w:szCs w:val="26"/>
        </w:rPr>
        <w:t xml:space="preserve"> «Ра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онный молодежный центр «Альфа»  муниципальной услуги  - организация и пров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дение мероприятий  по направлениям государственной молодежной полит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ки.</w:t>
      </w:r>
      <w:r/>
    </w:p>
    <w:p>
      <w:pPr>
        <w:pStyle w:val="99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основных показателях муниципального задания по годам ре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лизации подпрограммы 2 приведена в приложении 3 к подпрограмме 2.</w:t>
      </w:r>
      <w:r/>
    </w:p>
    <w:p>
      <w:pPr>
        <w:pStyle w:val="1019"/>
        <w:ind w:firstLine="708"/>
        <w:jc w:val="both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7" w:h="16840" w:orient="portrait"/>
          <w:pgMar w:top="709" w:right="709" w:bottom="709" w:left="1701" w:header="397" w:footer="39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ind w:left="131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-213359</wp:posOffset>
                </wp:positionV>
                <wp:extent cx="497840" cy="28448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78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30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62;o:allowoverlap:true;o:allowincell:true;mso-position-horizontal-relative:text;margin-left:387.2pt;mso-position-horizontal:absolute;mso-position-vertical-relative:text;margin-top:-16.8pt;mso-position-vertical:absolute;width:39.2pt;height:22.4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30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Прилож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ние 1</w:t>
      </w:r>
      <w:r/>
    </w:p>
    <w:p>
      <w:pPr>
        <w:pStyle w:val="1019"/>
        <w:ind w:left="131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ме 2</w:t>
      </w:r>
      <w:r/>
    </w:p>
    <w:p>
      <w:pPr>
        <w:pStyle w:val="1019"/>
        <w:ind w:left="117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1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 целевых показателях (индикаторах) подпрограммы 2</w:t>
      </w:r>
      <w:r/>
    </w:p>
    <w:p>
      <w:pPr>
        <w:pStyle w:val="10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101" w:type="dxa"/>
        <w:tblInd w:w="0" w:type="dxa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571"/>
        <w:gridCol w:w="3075"/>
        <w:gridCol w:w="3571"/>
        <w:gridCol w:w="1314"/>
        <w:gridCol w:w="1314"/>
        <w:gridCol w:w="1314"/>
        <w:gridCol w:w="1314"/>
        <w:gridCol w:w="1314"/>
        <w:gridCol w:w="1314"/>
      </w:tblGrid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ные </w:t>
              <w:br/>
              <w:t xml:space="preserve">на достижение 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индикат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 </w:t>
            </w:r>
            <w:r/>
          </w:p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(показателя)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ница  </w:t>
              <w:br/>
              <w:t xml:space="preserve">изм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рения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70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показателя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занят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 и экономической самосто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тельности молод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студентов, воспол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зовавшихся  материальной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нег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тивных проявлений в молоде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среде и формирование зд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рового образа жизни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молодых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дей в возрасте от 14 до 30 лет,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нявших участие в мероприятиях по профилактике  негативных явлений в молодежной ср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 и формированию 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pStyle w:val="101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660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680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Укрепление института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лодой семьи и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паганда ответственного родител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молодых семей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влеченных к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личным формам общественной 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тельности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развитию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лодежных инициатив и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лодежного общественного движения, самореализ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самоопределению молод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рилловского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молодых людей, участв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ющих в деятельности молоде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и  детских общественных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ъ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единений (от общего числа молодежи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41,0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42,0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43,0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Духовно-нравственное, гражданско-правовое и 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риотическое восп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тание молодежи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молод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 в возрасте от 14 до 30 лет, принявших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стие в мероприятиях гражда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ско-правовой и патриотич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835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845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1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75" w:type="dxa"/>
            <w:vAlign w:val="top"/>
            <w:textDirection w:val="lrTb"/>
            <w:noWrap w:val="false"/>
          </w:tcPr>
          <w:p>
            <w:pPr>
              <w:pStyle w:val="1016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художестве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творчества молодежи,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держка талантливой мол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дежи: создание условий для интеллектуального и 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ческого развития молодежи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71" w:type="dxa"/>
            <w:vAlign w:val="top"/>
            <w:textDirection w:val="lrTb"/>
            <w:noWrap w:val="false"/>
          </w:tcPr>
          <w:p>
            <w:pPr>
              <w:pStyle w:val="10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молод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 в возрасте от 14 до 30 лет, принявших 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стие в мероприятиях интелле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туальной и творческой напра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2380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4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2400</w:t>
            </w:r>
            <w:r/>
          </w:p>
        </w:tc>
      </w:tr>
    </w:tbl>
    <w:p>
      <w:pPr>
        <w:pStyle w:val="1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2 </w:t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грамме 2</w:t>
      </w:r>
      <w:r/>
    </w:p>
    <w:p>
      <w:pPr>
        <w:pStyle w:val="1019"/>
        <w:ind w:left="12049"/>
        <w:jc w:val="right"/>
        <w:rPr>
          <w:rFonts w:ascii="Times New Roman" w:hAnsi="Times New Roman"/>
          <w:sz w:val="8"/>
          <w:szCs w:val="26"/>
        </w:rPr>
      </w:pPr>
      <w:r>
        <w:rPr>
          <w:rFonts w:ascii="Times New Roman" w:hAnsi="Times New Roman"/>
          <w:sz w:val="8"/>
          <w:szCs w:val="26"/>
        </w:rPr>
      </w:r>
      <w:r/>
    </w:p>
    <w:p>
      <w:pPr>
        <w:pStyle w:val="993"/>
        <w:jc w:val="center"/>
        <w:tabs>
          <w:tab w:val="left" w:pos="8302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обеспечение и перечень мероприятий подпрограммы 2 за счет средств бюджета</w:t>
      </w:r>
      <w:r>
        <w:rPr>
          <w:b/>
          <w:sz w:val="26"/>
          <w:szCs w:val="26"/>
        </w:rPr>
        <w:t xml:space="preserve"> округа</w:t>
      </w:r>
      <w:r>
        <w:rPr>
          <w:b/>
          <w:sz w:val="26"/>
          <w:szCs w:val="26"/>
        </w:rPr>
        <w:t xml:space="preserve"> </w:t>
      </w:r>
      <w:r/>
    </w:p>
    <w:p>
      <w:pPr>
        <w:pStyle w:val="101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/>
    </w:p>
    <w:tbl>
      <w:tblPr>
        <w:tblW w:w="1516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79"/>
        <w:gridCol w:w="3883"/>
        <w:gridCol w:w="3402"/>
        <w:gridCol w:w="1141"/>
        <w:gridCol w:w="1141"/>
        <w:gridCol w:w="1141"/>
        <w:gridCol w:w="1141"/>
        <w:gridCol w:w="1141"/>
      </w:tblGrid>
      <w:tr>
        <w:trPr>
          <w:cantSplit/>
          <w:trHeight w:val="3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Статус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основн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го</w:t>
            </w:r>
            <w:r/>
          </w:p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исполнитель,</w:t>
            </w:r>
            <w:r/>
          </w:p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соисполнители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5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(тыс.руб.), годы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vMerge w:val="continue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top"/>
            <w:vMerge w:val="continue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</w:t>
            </w:r>
            <w:r/>
          </w:p>
        </w:tc>
      </w:tr>
      <w:tr>
        <w:trPr>
          <w:trHeight w:val="1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</w:t>
            </w:r>
            <w:r/>
          </w:p>
        </w:tc>
      </w:tr>
      <w:tr>
        <w:trPr>
          <w:cantSplit/>
          <w:trHeight w:val="20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vMerge w:val="restart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Подпрограмма 2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всего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5146,6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5285,5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5285,5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5285,5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5285,5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Отдел по делам молодежи </w:t>
            </w:r>
            <w:r/>
          </w:p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администрации Кирилловск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го м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у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округа</w:t>
            </w:r>
            <w:r>
              <w:rPr>
                <w:b/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828,5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828,5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828,5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828,5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828,5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trHeight w:val="163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БУ МП КМР «Районный </w:t>
            </w:r>
            <w:r/>
          </w:p>
          <w:p>
            <w:pPr>
              <w:pStyle w:val="99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молодежный центр «Ал</w:t>
            </w:r>
            <w:r>
              <w:rPr>
                <w:b/>
                <w:sz w:val="22"/>
                <w:szCs w:val="22"/>
                <w:lang w:eastAsia="en-US"/>
              </w:rPr>
              <w:t xml:space="preserve">ь</w:t>
            </w:r>
            <w:r>
              <w:rPr>
                <w:b/>
                <w:sz w:val="22"/>
                <w:szCs w:val="22"/>
                <w:lang w:eastAsia="en-US"/>
              </w:rPr>
              <w:t xml:space="preserve">фа»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4318,1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4457,0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4457,0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4457,0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4457,0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6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2.1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center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меропри</w:t>
            </w:r>
            <w:r>
              <w:rPr>
                <w:sz w:val="22"/>
                <w:szCs w:val="22"/>
                <w:lang w:eastAsia="en-US"/>
              </w:rPr>
              <w:t xml:space="preserve">я</w:t>
            </w:r>
            <w:r>
              <w:rPr>
                <w:sz w:val="22"/>
                <w:szCs w:val="22"/>
                <w:lang w:eastAsia="en-US"/>
              </w:rPr>
              <w:t xml:space="preserve">тий по направлен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ям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государственной молодежной полит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ки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 МП КМР «Ра</w:t>
            </w:r>
            <w:r>
              <w:rPr>
                <w:sz w:val="22"/>
                <w:szCs w:val="22"/>
                <w:lang w:eastAsia="en-US"/>
              </w:rPr>
              <w:t xml:space="preserve">й</w:t>
            </w:r>
            <w:r>
              <w:rPr>
                <w:sz w:val="22"/>
                <w:szCs w:val="22"/>
                <w:lang w:eastAsia="en-US"/>
              </w:rPr>
              <w:t xml:space="preserve">онный 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молоде</w:t>
            </w:r>
            <w:r>
              <w:rPr>
                <w:sz w:val="22"/>
                <w:szCs w:val="22"/>
                <w:lang w:eastAsia="en-US"/>
              </w:rPr>
              <w:t xml:space="preserve">ж</w:t>
            </w:r>
            <w:r>
              <w:rPr>
                <w:sz w:val="22"/>
                <w:szCs w:val="22"/>
                <w:lang w:eastAsia="en-US"/>
              </w:rPr>
              <w:t xml:space="preserve">ный центр «Альфа»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4251,1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10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4390,0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6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2.2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Материальная поддержка студе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тов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Отдел по делам молодежи </w:t>
            </w:r>
            <w:r/>
          </w:p>
          <w:p>
            <w:pPr>
              <w:pStyle w:val="99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администрации Кирилло</w:t>
            </w:r>
            <w:r>
              <w:rPr>
                <w:bCs/>
                <w:sz w:val="22"/>
                <w:szCs w:val="22"/>
                <w:lang w:eastAsia="en-US"/>
              </w:rPr>
              <w:t xml:space="preserve">в</w:t>
            </w:r>
            <w:r>
              <w:rPr>
                <w:bCs/>
                <w:sz w:val="22"/>
                <w:szCs w:val="22"/>
                <w:lang w:eastAsia="en-US"/>
              </w:rPr>
              <w:t xml:space="preserve">ского 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</w:t>
            </w:r>
            <w:r>
              <w:rPr>
                <w:bCs/>
                <w:sz w:val="22"/>
                <w:szCs w:val="22"/>
                <w:lang w:eastAsia="en-US"/>
              </w:rPr>
              <w:t xml:space="preserve">и</w:t>
            </w:r>
            <w:r>
              <w:rPr>
                <w:bCs/>
                <w:sz w:val="22"/>
                <w:szCs w:val="22"/>
                <w:lang w:eastAsia="en-US"/>
              </w:rPr>
              <w:t xml:space="preserve">пального </w:t>
            </w:r>
            <w:r>
              <w:rPr>
                <w:bCs/>
                <w:sz w:val="22"/>
                <w:szCs w:val="22"/>
                <w:lang w:eastAsia="en-US"/>
              </w:rPr>
              <w:t xml:space="preserve">округа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616,0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616,0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616,0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616,0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616,0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2.3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top"/>
            <w:textDirection w:val="lrTb"/>
            <w:noWrap w:val="false"/>
          </w:tcPr>
          <w:p>
            <w:pPr>
              <w:pStyle w:val="993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Мероприятия в сфере государстве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ной молодежной полит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color w:val="FF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Отдел по делам молодежи </w:t>
            </w:r>
            <w:r/>
          </w:p>
          <w:p>
            <w:pPr>
              <w:pStyle w:val="99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администрации Кирилло</w:t>
            </w:r>
            <w:r>
              <w:rPr>
                <w:bCs/>
                <w:sz w:val="22"/>
                <w:szCs w:val="22"/>
                <w:lang w:eastAsia="en-US"/>
              </w:rPr>
              <w:t xml:space="preserve">в</w:t>
            </w:r>
            <w:r>
              <w:rPr>
                <w:bCs/>
                <w:sz w:val="22"/>
                <w:szCs w:val="22"/>
                <w:lang w:eastAsia="en-US"/>
              </w:rPr>
              <w:t xml:space="preserve">ского </w:t>
            </w:r>
            <w:r/>
          </w:p>
          <w:p>
            <w:pPr>
              <w:pStyle w:val="993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муниц</w:t>
            </w:r>
            <w:r>
              <w:rPr>
                <w:bCs/>
                <w:sz w:val="22"/>
                <w:szCs w:val="22"/>
                <w:lang w:eastAsia="en-US"/>
              </w:rPr>
              <w:t xml:space="preserve">и</w:t>
            </w:r>
            <w:r>
              <w:rPr>
                <w:bCs/>
                <w:sz w:val="22"/>
                <w:szCs w:val="22"/>
                <w:lang w:eastAsia="en-US"/>
              </w:rPr>
              <w:t xml:space="preserve">пального </w:t>
            </w:r>
            <w:r>
              <w:rPr>
                <w:bCs/>
                <w:sz w:val="22"/>
                <w:szCs w:val="22"/>
                <w:lang w:eastAsia="en-US"/>
              </w:rPr>
              <w:t xml:space="preserve">округа</w:t>
            </w:r>
            <w:r>
              <w:rPr>
                <w:bCs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212,5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212,5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212,5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212,5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212,5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79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ра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вития на территории сельского поселения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лодежной инициативы, орган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зация мероприятий для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(участие в мероприятиях команд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ления)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 МП КМР «Ра</w:t>
            </w:r>
            <w:r>
              <w:rPr>
                <w:sz w:val="22"/>
                <w:szCs w:val="22"/>
                <w:lang w:eastAsia="en-US"/>
              </w:rPr>
              <w:t xml:space="preserve">й</w:t>
            </w:r>
            <w:r>
              <w:rPr>
                <w:sz w:val="22"/>
                <w:szCs w:val="22"/>
                <w:lang w:eastAsia="en-US"/>
              </w:rPr>
              <w:t xml:space="preserve">онный 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молоде</w:t>
            </w:r>
            <w:r>
              <w:rPr>
                <w:sz w:val="22"/>
                <w:szCs w:val="22"/>
                <w:lang w:eastAsia="en-US"/>
              </w:rPr>
              <w:t xml:space="preserve">ж</w:t>
            </w:r>
            <w:r>
              <w:rPr>
                <w:sz w:val="22"/>
                <w:szCs w:val="22"/>
                <w:lang w:eastAsia="en-US"/>
              </w:rPr>
              <w:t xml:space="preserve">ный центр «Альфа»</w:t>
            </w:r>
            <w:r/>
          </w:p>
          <w:p>
            <w:pPr>
              <w:pStyle w:val="9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67,0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67,0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67,0</w:t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41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67,0</w:t>
            </w:r>
            <w:r/>
          </w:p>
        </w:tc>
      </w:tr>
    </w:tbl>
    <w:p>
      <w:pPr>
        <w:pStyle w:val="101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-314324</wp:posOffset>
                </wp:positionV>
                <wp:extent cx="386080" cy="27432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32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63;o:allowoverlap:true;o:allowincell:true;mso-position-horizontal-relative:text;margin-left:392.8pt;mso-position-horizontal:absolute;mso-position-vertical-relative:text;margin-top:-24.7pt;mso-position-vertical:absolute;width:30.4pt;height:21.6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32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Приложение 3 </w:t>
      </w:r>
      <w:r/>
    </w:p>
    <w:p>
      <w:pPr>
        <w:pStyle w:val="1019"/>
        <w:ind w:left="130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подпрограмме 2</w:t>
      </w:r>
      <w:r/>
    </w:p>
    <w:p>
      <w:pPr>
        <w:pStyle w:val="1016"/>
        <w:ind w:firstLine="1119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  <w:t xml:space="preserve">Прогноз сводных показателей муниципального задания </w:t>
      </w:r>
      <w:r/>
    </w:p>
    <w:p>
      <w:pPr>
        <w:pStyle w:val="993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  <w:t xml:space="preserve">на оказание муниципальной услуги (выполнение работ) муниципальным учреждением </w:t>
      </w:r>
      <w:r>
        <w:rPr>
          <w:b/>
          <w:bCs/>
          <w:sz w:val="26"/>
          <w:szCs w:val="26"/>
        </w:rPr>
        <w:t xml:space="preserve">округа</w:t>
      </w:r>
      <w:r>
        <w:rPr>
          <w:b/>
          <w:bCs/>
          <w:sz w:val="26"/>
          <w:szCs w:val="26"/>
        </w:rPr>
        <w:t xml:space="preserve"> по подпрограмме 2</w:t>
      </w:r>
      <w:r/>
    </w:p>
    <w:p>
      <w:pPr>
        <w:pStyle w:val="993"/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/>
    </w:p>
    <w:tbl>
      <w:tblPr>
        <w:tblW w:w="14600" w:type="dxa"/>
        <w:tblInd w:w="81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97"/>
        <w:gridCol w:w="1059"/>
        <w:gridCol w:w="1059"/>
        <w:gridCol w:w="1059"/>
        <w:gridCol w:w="1058"/>
        <w:gridCol w:w="1058"/>
        <w:gridCol w:w="1302"/>
        <w:gridCol w:w="1302"/>
        <w:gridCol w:w="1302"/>
        <w:gridCol w:w="1302"/>
        <w:gridCol w:w="1302"/>
      </w:tblGrid>
      <w:tr>
        <w:trPr>
          <w:cantSplit/>
          <w:trHeight w:val="154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усл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ги (работы), показателя ее об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ъ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ема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93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Значение показателя объема услуги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6510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бюджета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оказание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муниципальной услуги, тыс.руб.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93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6510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64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2028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 год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2028 год</w:t>
            </w:r>
            <w:r/>
          </w:p>
        </w:tc>
      </w:tr>
      <w:tr>
        <w:trPr>
          <w:trHeight w:val="330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2797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0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0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059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058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gridSpan w:val="1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00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мероприятий по направлениям государственной молодежной политики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930"/>
        </w:trPr>
        <w:tc>
          <w:tcPr>
            <w:tcBorders>
              <w:left w:val="single" w:color="000000" w:sz="8" w:space="0"/>
              <w:top w:val="single" w:color="000000" w:sz="4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pStyle w:val="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об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ъ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ема 1: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4" w:space="0"/>
              <w:right w:val="single" w:color="000000" w:sz="4" w:space="0"/>
              <w:bottom w:val="single" w:color="000000" w:sz="8" w:space="0"/>
            </w:tcBorders>
            <w:tcW w:w="5293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проведенных меропри</w:t>
            </w:r>
            <w:r>
              <w:rPr>
                <w:bCs/>
                <w:color w:val="000000"/>
                <w:sz w:val="24"/>
                <w:szCs w:val="24"/>
              </w:rPr>
              <w:t xml:space="preserve">я</w:t>
            </w:r>
            <w:r>
              <w:rPr>
                <w:bCs/>
                <w:color w:val="000000"/>
                <w:sz w:val="24"/>
                <w:szCs w:val="24"/>
              </w:rPr>
              <w:t xml:space="preserve">тий (ед.)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cantSplit/>
          <w:trHeight w:val="153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left w:val="single" w:color="000000" w:sz="8" w:space="0"/>
              <w:top w:val="single" w:color="000000" w:sz="8" w:space="0"/>
              <w:right w:val="single" w:color="000000" w:sz="4" w:space="0"/>
              <w:bottom w:val="single" w:color="000000" w:sz="8" w:space="0"/>
            </w:tcBorders>
            <w:tcW w:w="5293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</w:tr>
      <w:tr>
        <w:trPr>
          <w:cantSplit/>
          <w:trHeight w:val="2205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приятие 1.1.</w:t>
            </w:r>
            <w:r/>
          </w:p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ние мероприятий по направлениям госуда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ственной молодежной пол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тики</w:t>
            </w:r>
            <w:r/>
          </w:p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8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4" w:space="0"/>
              <w:bottom w:val="single" w:color="000000" w:sz="8" w:space="0"/>
            </w:tcBorders>
            <w:tcW w:w="1058" w:type="dxa"/>
            <w:vAlign w:val="center"/>
            <w:vMerge w:val="restart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4251,1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4457,0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4457,0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4457,0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none" w:color="FFFFFF" w:sz="255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jc w:val="center"/>
            </w:pPr>
            <w:r>
              <w:rPr>
                <w:color w:val="000000"/>
                <w:sz w:val="24"/>
                <w:szCs w:val="24"/>
              </w:rPr>
              <w:t xml:space="preserve">4457,0</w:t>
            </w:r>
            <w:r/>
          </w:p>
        </w:tc>
      </w:tr>
      <w:tr>
        <w:trPr>
          <w:cantSplit/>
          <w:trHeight w:val="315"/>
        </w:trPr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2797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9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058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4" w:space="0"/>
              <w:bottom w:val="single" w:color="000000" w:sz="8" w:space="0"/>
            </w:tcBorders>
            <w:tcW w:w="1058" w:type="dxa"/>
            <w:vAlign w:val="center"/>
            <w:vMerge w:val="continue"/>
            <w:textDirection w:val="lrTb"/>
            <w:noWrap w:val="false"/>
          </w:tcPr>
          <w:p>
            <w:pPr>
              <w:pStyle w:val="9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9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993"/>
        <w:sectPr>
          <w:footnotePr/>
          <w:endnotePr/>
          <w:type w:val="nextPage"/>
          <w:pgSz w:w="16840" w:h="11907" w:orient="landscape"/>
          <w:pgMar w:top="720" w:right="720" w:bottom="720" w:left="720" w:header="709" w:footer="709" w:gutter="0"/>
          <w:pgNumType w:start="10"/>
          <w:cols w:num="1" w:sep="0" w:space="720" w:equalWidth="1"/>
          <w:docGrid w:linePitch="360"/>
          <w:titlePg/>
        </w:sectPr>
      </w:pPr>
      <w:r/>
      <w:r/>
    </w:p>
    <w:p>
      <w:pPr>
        <w:pStyle w:val="993"/>
        <w:ind w:left="7088"/>
        <w:jc w:val="both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-144779</wp:posOffset>
                </wp:positionV>
                <wp:extent cx="396240" cy="2540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62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93"/>
                            </w:pPr>
                            <w:r>
                              <w:t xml:space="preserve">33</w:t>
                            </w:r>
                            <w:r/>
                          </w:p>
                          <w:p>
                            <w:pPr>
                              <w:pStyle w:val="99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64;o:allowoverlap:true;o:allowincell:true;mso-position-horizontal-relative:text;margin-left:224.4pt;mso-position-horizontal:absolute;mso-position-vertical-relative:text;margin-top:-11.4pt;mso-position-vertical:absolute;width:31.2pt;height:20.0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93"/>
                      </w:pPr>
                      <w:r>
                        <w:t xml:space="preserve">33</w:t>
                      </w:r>
                      <w:r/>
                    </w:p>
                    <w:p>
                      <w:pPr>
                        <w:pStyle w:val="99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/>
    </w:p>
    <w:p>
      <w:pPr>
        <w:pStyle w:val="993"/>
        <w:ind w:left="70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4 </w:t>
      </w:r>
      <w:r/>
    </w:p>
    <w:p>
      <w:pPr>
        <w:pStyle w:val="993"/>
        <w:ind w:left="7088"/>
        <w:rPr>
          <w:sz w:val="26"/>
          <w:szCs w:val="26"/>
        </w:rPr>
      </w:pPr>
      <w:r>
        <w:rPr>
          <w:sz w:val="26"/>
          <w:szCs w:val="26"/>
        </w:rPr>
        <w:t xml:space="preserve">к подпрограмме 2</w:t>
      </w:r>
      <w:r/>
    </w:p>
    <w:p>
      <w:pPr>
        <w:pStyle w:val="993"/>
        <w:rPr>
          <w:sz w:val="8"/>
          <w:szCs w:val="26"/>
        </w:rPr>
      </w:pPr>
      <w:r>
        <w:rPr>
          <w:sz w:val="8"/>
          <w:szCs w:val="26"/>
        </w:rPr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Методика расчета значений целевых показателей (индикаторов) </w:t>
      </w:r>
      <w:r/>
    </w:p>
    <w:p>
      <w:pPr>
        <w:pStyle w:val="9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подпрограммы 2</w:t>
      </w:r>
      <w:r/>
    </w:p>
    <w:p>
      <w:pPr>
        <w:pStyle w:val="1016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9747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1134"/>
        <w:gridCol w:w="2835"/>
        <w:gridCol w:w="269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индикатора (пок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  <w:br/>
              <w:t xml:space="preserve">измер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расчета </w:t>
            </w:r>
            <w:r/>
          </w:p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индикатора (показателя)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данных </w:t>
            </w:r>
            <w:r/>
          </w:p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расчета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студентов, во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пользовавшихся  материал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держкой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 в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количественный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тель, определяемый в соо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ветствии с отчетами 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молодежных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роприятий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внутреннего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отдела по делам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администрации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молодых людей в возрасте от 14 до 30 лет,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нявших участие в меропри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тиях по профилактике  нег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тивных явлений в молоде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ной среде и форм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рованию здорового образа жизни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количественный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тель, определяемый в соо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ветствии с отчетами 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молодежных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роприятий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внутреннего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отдела по делам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администрации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  <w:t xml:space="preserve">, БУМП КМР «Райо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ный молодежный центр «Альфа»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молодых людей в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расте от 14 до 30 лет, учас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вующих в деятельности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лодежных и  детских общ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ственных объед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нений от общего числа молодежи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= Y* 100% : S</w:t>
            </w:r>
            <w:r/>
          </w:p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Где A – доля молодых 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дей, участвующих в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тельности молоде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ных и  детских общественных об</w:t>
            </w:r>
            <w:r>
              <w:rPr>
                <w:sz w:val="22"/>
                <w:szCs w:val="22"/>
              </w:rPr>
              <w:t xml:space="preserve">ъ</w:t>
            </w:r>
            <w:r>
              <w:rPr>
                <w:sz w:val="22"/>
                <w:szCs w:val="22"/>
              </w:rPr>
              <w:t xml:space="preserve">единений</w:t>
            </w:r>
            <w:r/>
          </w:p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– численность молод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 – количество молодых людей, участвующих в деятельности молоде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ных и  детских общ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ственных об</w:t>
            </w:r>
            <w:r>
              <w:rPr>
                <w:sz w:val="22"/>
                <w:szCs w:val="22"/>
              </w:rPr>
              <w:t xml:space="preserve">ъ</w:t>
            </w:r>
            <w:r>
              <w:rPr>
                <w:sz w:val="22"/>
                <w:szCs w:val="22"/>
              </w:rPr>
              <w:t xml:space="preserve">единений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внутреннего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отдела по делам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администрации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  <w:t xml:space="preserve">, данные офиц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альной статист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ки</w:t>
            </w:r>
            <w:r/>
          </w:p>
        </w:tc>
      </w:tr>
      <w:tr>
        <w:trPr>
          <w:trHeight w:val="134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молодых семей привлеченных к различным формам общественной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тельности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количественный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тель, определяемый в соо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ветствии с отчетами 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молодежных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роприятий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внутреннего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отдела по делам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администрации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молодежи в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расте от 14 до 30 лет,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нявших участие в меропри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тиях гражда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ско-правовой и патриотической направленн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количественный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тель, определяемый в соо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ветствии с отчетами 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молодежных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роприятий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внутреннего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отдела по делам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администрации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  <w:t xml:space="preserve">, БУМП КМР «Райо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ный молодежный центр «Альфа»</w:t>
            </w:r>
            <w:r/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молодежи в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расте от 14 до 30 лет,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нявших участие в меропри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тиях интеллектуальной и творческой направленн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количественный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тель, определяемый в соо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ветствии с отчетами о ре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 молодежных 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роприятий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внутреннего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отдела по делам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дежи администрации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  <w:t xml:space="preserve">, БУМП КМР «Райо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ный молодежный центр «Альфа»</w:t>
            </w:r>
            <w:r/>
          </w:p>
        </w:tc>
      </w:tr>
    </w:tbl>
    <w:p>
      <w:r/>
      <w:r/>
    </w:p>
    <w:sectPr>
      <w:headerReference w:type="default" r:id="rId11"/>
      <w:headerReference w:type="even" r:id="rId12"/>
      <w:headerReference w:type="first" r:id="rId13"/>
      <w:footerReference w:type="default" r:id="rId18"/>
      <w:footerReference w:type="even" r:id="rId19"/>
      <w:footerReference w:type="first" r:id="rId20"/>
      <w:footnotePr/>
      <w:endnotePr/>
      <w:type w:val="nextPage"/>
      <w:pgSz w:w="11907" w:h="16840" w:orient="portrait"/>
      <w:pgMar w:top="709" w:right="709" w:bottom="709" w:left="1701" w:header="397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classic russian">
    <w:panose1 w:val="02000603000000000000"/>
  </w:font>
  <w:font w:name="Calibri">
    <w:panose1 w:val="020F0502020204030204"/>
  </w:font>
  <w:font w:name="MS PGothic">
    <w:panose1 w:val="020B06060303040B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sz w:val="16"/>
        <w:szCs w:val="16"/>
      </w:rPr>
    </w:pPr>
    <w:r>
      <w:rPr>
        <w:sz w:val="16"/>
        <w:szCs w:val="16"/>
      </w:rPr>
      <w:t xml:space="preserve">15463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sz w:val="16"/>
        <w:szCs w:val="16"/>
      </w:rPr>
    </w:pPr>
    <w:r>
      <w:rPr>
        <w:sz w:val="16"/>
        <w:szCs w:val="16"/>
      </w:rPr>
      <w:t xml:space="preserve">15463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sz w:val="16"/>
        <w:szCs w:val="16"/>
      </w:rPr>
    </w:pPr>
    <w:r>
      <w:rPr>
        <w:sz w:val="16"/>
        <w:szCs w:val="16"/>
      </w:rPr>
      <w:t xml:space="preserve">15463</w:t>
    </w:r>
    <w:r>
      <w:rPr>
        <w:sz w:val="16"/>
        <w:szCs w:val="16"/>
      </w:rPr>
    </w:r>
    <w:r/>
  </w:p>
  <w:p>
    <w:pPr>
      <w:pStyle w:val="100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sz w:val="16"/>
        <w:szCs w:val="16"/>
      </w:rPr>
    </w:pPr>
    <w:r>
      <w:rPr>
        <w:sz w:val="16"/>
        <w:szCs w:val="16"/>
      </w:rPr>
      <w:t xml:space="preserve">15463</w:t>
    </w:r>
    <w:r>
      <w:rPr>
        <w:sz w:val="16"/>
        <w:szCs w:val="16"/>
      </w:rPr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>
      <w:rPr>
        <w:sz w:val="14"/>
      </w:rPr>
      <w:t xml:space="preserve">Программа 2024-2028 гг.</w:t>
    </w:r>
    <w:r>
      <w:rPr>
        <w:sz w:val="14"/>
      </w:rPr>
      <w:fldChar w:fldCharType="end"/>
    </w:r>
    <w:r>
      <w:rPr>
        <w:sz w:val="14"/>
        <w:lang w:val="en-US"/>
      </w:rPr>
      <w:t xml:space="preserve"> </w:t>
    </w:r>
    <w:r>
      <w:rPr>
        <w:sz w:val="14"/>
        <w:lang w:val="en-US"/>
      </w:rPr>
      <w:t xml:space="preserve">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SAVEDATE \@ "ddMM"</w:instrText>
    </w:r>
    <w:r>
      <w:rPr>
        <w:sz w:val="14"/>
        <w:lang w:val="en-US"/>
      </w:rPr>
      <w:fldChar w:fldCharType="separate"/>
    </w:r>
    <w:r>
      <w:rPr>
        <w:sz w:val="14"/>
        <w:lang w:val="en-US"/>
      </w:rPr>
      <w:t xml:space="preserve">0209</w:t>
    </w:r>
    <w:r>
      <w:rPr>
        <w:sz w:val="14"/>
        <w:lang w:val="en-US"/>
      </w:rPr>
      <w:fldChar w:fldCharType="end"/>
    </w:r>
    <w:r/>
  </w:p>
  <w:p>
    <w:pPr>
      <w:pStyle w:val="1004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10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93"/>
        <w:ind w:left="1429" w:hanging="360"/>
      </w:pPr>
      <w:rPr>
        <w:rFonts w:ascii="MS PGothic" w:hAnsi="MS PGothic" w:eastAsia="MS PGothic"/>
      </w:rPr>
    </w:lvl>
    <w:lvl w:ilvl="1">
      <w:start w:val="1"/>
      <w:numFmt w:val="decimal"/>
      <w:isLgl w:val="false"/>
      <w:suff w:val="tab"/>
      <w:lvlText w:val="%2."/>
      <w:lvlJc w:val="left"/>
      <w:pPr>
        <w:pStyle w:val="99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93"/>
        <w:ind w:left="720" w:hanging="360"/>
      </w:pPr>
      <w:rPr>
        <w:rFonts w:ascii="MS PGothic" w:hAnsi="MS PGothic" w:eastAsia="MS PGothic"/>
      </w:rPr>
    </w:lvl>
    <w:lvl w:ilvl="1">
      <w:start w:val="1"/>
      <w:numFmt w:val="decimal"/>
      <w:isLgl w:val="false"/>
      <w:suff w:val="tab"/>
      <w:lvlText w:val="%2."/>
      <w:lvlJc w:val="left"/>
      <w:pPr>
        <w:pStyle w:val="99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93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93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3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3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93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3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3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3"/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3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99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1068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3"/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3"/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93"/>
        <w:ind w:left="720" w:hanging="360"/>
      </w:pPr>
      <w:rPr>
        <w:rFonts w:ascii="MS PGothic" w:hAnsi="MS PGothic" w:eastAsia="MS PGothic"/>
      </w:rPr>
    </w:lvl>
    <w:lvl w:ilvl="1">
      <w:start w:val="1"/>
      <w:numFmt w:val="bullet"/>
      <w:isLgl w:val="false"/>
      <w:suff w:val="tab"/>
      <w:lvlText w:val="o"/>
      <w:lvlJc w:val="left"/>
      <w:pPr>
        <w:pStyle w:val="993"/>
        <w:ind w:left="1440" w:hanging="360"/>
      </w:pPr>
      <w:rPr>
        <w:rFonts w:ascii="Courier New" w:hAnsi="Courier New"/>
      </w:r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93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93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3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3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93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3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3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3"/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93"/>
        <w:ind w:left="1566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93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93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93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93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93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93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93"/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1068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9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3"/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93"/>
        <w:ind w:left="1429" w:hanging="360"/>
      </w:pPr>
      <w:rPr>
        <w:rFonts w:ascii="MS PGothic" w:hAnsi="MS PGothic" w:eastAsia="MS PGothic"/>
      </w:rPr>
    </w:lvl>
    <w:lvl w:ilvl="1">
      <w:start w:val="1"/>
      <w:numFmt w:val="decimal"/>
      <w:isLgl w:val="false"/>
      <w:suff w:val="tab"/>
      <w:lvlText w:val="%2."/>
      <w:lvlJc w:val="left"/>
      <w:pPr>
        <w:pStyle w:val="99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93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9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9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9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9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9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93"/>
        <w:ind w:left="682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93"/>
        <w:ind w:left="720" w:hanging="360"/>
      </w:pPr>
      <w:rPr>
        <w:rFonts w:ascii="MS PGothic" w:hAnsi="MS PGothic" w:eastAsia="MS PGothic"/>
      </w:rPr>
    </w:lvl>
    <w:lvl w:ilvl="1">
      <w:start w:val="1"/>
      <w:numFmt w:val="decimal"/>
      <w:isLgl w:val="false"/>
      <w:suff w:val="tab"/>
      <w:lvlText w:val="%2."/>
      <w:lvlJc w:val="left"/>
      <w:pPr>
        <w:pStyle w:val="99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93"/>
        <w:ind w:left="720" w:hanging="360"/>
      </w:pPr>
      <w:rPr>
        <w:rFonts w:ascii="MS PGothic" w:hAnsi="MS PGothic" w:eastAsia="MS PGothic"/>
      </w:rPr>
    </w:lvl>
    <w:lvl w:ilvl="1">
      <w:start w:val="1"/>
      <w:numFmt w:val="decimal"/>
      <w:isLgl w:val="false"/>
      <w:suff w:val="tab"/>
      <w:lvlText w:val="%2."/>
      <w:lvlJc w:val="left"/>
      <w:pPr>
        <w:pStyle w:val="99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9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9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9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9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9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9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93"/>
        <w:ind w:left="6480" w:hanging="360"/>
        <w:tabs>
          <w:tab w:val="num" w:pos="6480" w:leader="none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5">
    <w:name w:val="Heading 1"/>
    <w:link w:val="81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816">
    <w:name w:val="Heading 1 Char"/>
    <w:link w:val="815"/>
    <w:uiPriority w:val="9"/>
    <w:rPr>
      <w:rFonts w:ascii="Arial" w:hAnsi="Arial" w:cs="Arial" w:eastAsia="Arial"/>
      <w:sz w:val="40"/>
      <w:szCs w:val="40"/>
    </w:rPr>
  </w:style>
  <w:style w:type="paragraph" w:styleId="817">
    <w:name w:val="Heading 2"/>
    <w:link w:val="81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818">
    <w:name w:val="Heading 2 Char"/>
    <w:link w:val="817"/>
    <w:uiPriority w:val="9"/>
    <w:rPr>
      <w:rFonts w:ascii="Arial" w:hAnsi="Arial" w:cs="Arial" w:eastAsia="Arial"/>
      <w:sz w:val="34"/>
    </w:rPr>
  </w:style>
  <w:style w:type="paragraph" w:styleId="819">
    <w:name w:val="Heading 3"/>
    <w:link w:val="82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820">
    <w:name w:val="Heading 3 Char"/>
    <w:link w:val="819"/>
    <w:uiPriority w:val="9"/>
    <w:rPr>
      <w:rFonts w:ascii="Arial" w:hAnsi="Arial" w:cs="Arial" w:eastAsia="Arial"/>
      <w:sz w:val="30"/>
      <w:szCs w:val="30"/>
    </w:rPr>
  </w:style>
  <w:style w:type="paragraph" w:styleId="821">
    <w:name w:val="Heading 4"/>
    <w:link w:val="82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822">
    <w:name w:val="Heading 4 Char"/>
    <w:link w:val="821"/>
    <w:uiPriority w:val="9"/>
    <w:rPr>
      <w:rFonts w:ascii="Arial" w:hAnsi="Arial" w:cs="Arial" w:eastAsia="Arial"/>
      <w:b/>
      <w:bCs/>
      <w:sz w:val="26"/>
      <w:szCs w:val="26"/>
    </w:rPr>
  </w:style>
  <w:style w:type="paragraph" w:styleId="823">
    <w:name w:val="Heading 5"/>
    <w:link w:val="82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824">
    <w:name w:val="Heading 5 Char"/>
    <w:link w:val="823"/>
    <w:uiPriority w:val="9"/>
    <w:rPr>
      <w:rFonts w:ascii="Arial" w:hAnsi="Arial" w:cs="Arial" w:eastAsia="Arial"/>
      <w:b/>
      <w:bCs/>
      <w:sz w:val="24"/>
      <w:szCs w:val="24"/>
    </w:rPr>
  </w:style>
  <w:style w:type="paragraph" w:styleId="825">
    <w:name w:val="Heading 6"/>
    <w:link w:val="82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826">
    <w:name w:val="Heading 6 Char"/>
    <w:link w:val="825"/>
    <w:uiPriority w:val="9"/>
    <w:rPr>
      <w:rFonts w:ascii="Arial" w:hAnsi="Arial" w:cs="Arial" w:eastAsia="Arial"/>
      <w:b/>
      <w:bCs/>
      <w:sz w:val="22"/>
      <w:szCs w:val="22"/>
    </w:rPr>
  </w:style>
  <w:style w:type="paragraph" w:styleId="827">
    <w:name w:val="Heading 7"/>
    <w:link w:val="82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828">
    <w:name w:val="Heading 7 Char"/>
    <w:link w:val="82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29">
    <w:name w:val="Heading 8"/>
    <w:link w:val="83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830">
    <w:name w:val="Heading 8 Char"/>
    <w:link w:val="829"/>
    <w:uiPriority w:val="9"/>
    <w:rPr>
      <w:rFonts w:ascii="Arial" w:hAnsi="Arial" w:cs="Arial" w:eastAsia="Arial"/>
      <w:i/>
      <w:iCs/>
      <w:sz w:val="22"/>
      <w:szCs w:val="22"/>
    </w:rPr>
  </w:style>
  <w:style w:type="paragraph" w:styleId="831">
    <w:name w:val="Heading 9"/>
    <w:link w:val="83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32">
    <w:name w:val="Heading 9 Char"/>
    <w:link w:val="831"/>
    <w:uiPriority w:val="9"/>
    <w:rPr>
      <w:rFonts w:ascii="Arial" w:hAnsi="Arial" w:cs="Arial" w:eastAsia="Arial"/>
      <w:i/>
      <w:iCs/>
      <w:sz w:val="21"/>
      <w:szCs w:val="21"/>
    </w:rPr>
  </w:style>
  <w:style w:type="paragraph" w:styleId="833">
    <w:name w:val="List Paragraph"/>
    <w:qFormat/>
    <w:uiPriority w:val="34"/>
    <w:pPr>
      <w:contextualSpacing w:val="true"/>
      <w:ind w:left="720"/>
    </w:pPr>
  </w:style>
  <w:style w:type="paragraph" w:styleId="834">
    <w:name w:val="No Spacing"/>
    <w:qFormat/>
    <w:uiPriority w:val="1"/>
    <w:pPr>
      <w:spacing w:lineRule="auto" w:line="240" w:after="0" w:before="0"/>
    </w:pPr>
  </w:style>
  <w:style w:type="paragraph" w:styleId="835">
    <w:name w:val="Title"/>
    <w:link w:val="83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36">
    <w:name w:val="Title Char"/>
    <w:link w:val="835"/>
    <w:uiPriority w:val="10"/>
    <w:rPr>
      <w:sz w:val="48"/>
      <w:szCs w:val="48"/>
    </w:rPr>
  </w:style>
  <w:style w:type="paragraph" w:styleId="837">
    <w:name w:val="Subtitle"/>
    <w:link w:val="838"/>
    <w:qFormat/>
    <w:uiPriority w:val="11"/>
    <w:rPr>
      <w:sz w:val="24"/>
      <w:szCs w:val="24"/>
    </w:rPr>
    <w:pPr>
      <w:spacing w:after="200" w:before="200"/>
    </w:pPr>
  </w:style>
  <w:style w:type="character" w:styleId="838">
    <w:name w:val="Subtitle Char"/>
    <w:link w:val="837"/>
    <w:uiPriority w:val="11"/>
    <w:rPr>
      <w:sz w:val="24"/>
      <w:szCs w:val="24"/>
    </w:rPr>
  </w:style>
  <w:style w:type="paragraph" w:styleId="839">
    <w:name w:val="Quote"/>
    <w:link w:val="840"/>
    <w:qFormat/>
    <w:uiPriority w:val="29"/>
    <w:rPr>
      <w:i/>
    </w:rPr>
    <w:pPr>
      <w:ind w:left="720" w:right="720"/>
    </w:pPr>
  </w:style>
  <w:style w:type="character" w:styleId="840">
    <w:name w:val="Quote Char"/>
    <w:link w:val="839"/>
    <w:uiPriority w:val="29"/>
    <w:rPr>
      <w:i/>
    </w:rPr>
  </w:style>
  <w:style w:type="paragraph" w:styleId="841">
    <w:name w:val="Intense Quote"/>
    <w:link w:val="84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42">
    <w:name w:val="Intense Quote Char"/>
    <w:link w:val="841"/>
    <w:uiPriority w:val="30"/>
    <w:rPr>
      <w:i/>
    </w:rPr>
  </w:style>
  <w:style w:type="paragraph" w:styleId="843">
    <w:name w:val="Header"/>
    <w:link w:val="84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44">
    <w:name w:val="Header Char"/>
    <w:link w:val="843"/>
    <w:uiPriority w:val="99"/>
  </w:style>
  <w:style w:type="paragraph" w:styleId="845">
    <w:name w:val="Footer"/>
    <w:link w:val="84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46">
    <w:name w:val="Footer Char"/>
    <w:link w:val="845"/>
    <w:uiPriority w:val="99"/>
  </w:style>
  <w:style w:type="paragraph" w:styleId="84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48">
    <w:name w:val="Caption Char"/>
    <w:basedOn w:val="847"/>
    <w:link w:val="845"/>
    <w:uiPriority w:val="99"/>
  </w:style>
  <w:style w:type="table" w:styleId="84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5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7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7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8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8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8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8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8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8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8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8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8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8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9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9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9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90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0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0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0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90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90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0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0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0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0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1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1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1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91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91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91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91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91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91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91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4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4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4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4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4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4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4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5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5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5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5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5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6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6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6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6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6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6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6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6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6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6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7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7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7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7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7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75">
    <w:name w:val="Hyperlink"/>
    <w:uiPriority w:val="99"/>
    <w:unhideWhenUsed/>
    <w:rPr>
      <w:color w:val="0000FF" w:themeColor="hyperlink"/>
      <w:u w:val="single"/>
    </w:rPr>
  </w:style>
  <w:style w:type="paragraph" w:styleId="976">
    <w:name w:val="footnote text"/>
    <w:link w:val="977"/>
    <w:uiPriority w:val="99"/>
    <w:semiHidden/>
    <w:unhideWhenUsed/>
    <w:rPr>
      <w:sz w:val="18"/>
    </w:rPr>
    <w:pPr>
      <w:spacing w:lineRule="auto" w:line="240" w:after="40"/>
    </w:pPr>
  </w:style>
  <w:style w:type="character" w:styleId="977">
    <w:name w:val="Footnote Text Char"/>
    <w:link w:val="976"/>
    <w:uiPriority w:val="99"/>
    <w:rPr>
      <w:sz w:val="18"/>
    </w:rPr>
  </w:style>
  <w:style w:type="character" w:styleId="978">
    <w:name w:val="footnote reference"/>
    <w:uiPriority w:val="99"/>
    <w:unhideWhenUsed/>
    <w:rPr>
      <w:vertAlign w:val="superscript"/>
    </w:rPr>
  </w:style>
  <w:style w:type="paragraph" w:styleId="979">
    <w:name w:val="endnote text"/>
    <w:link w:val="980"/>
    <w:uiPriority w:val="99"/>
    <w:semiHidden/>
    <w:unhideWhenUsed/>
    <w:rPr>
      <w:sz w:val="20"/>
    </w:rPr>
    <w:pPr>
      <w:spacing w:lineRule="auto" w:line="240" w:after="0"/>
    </w:pPr>
  </w:style>
  <w:style w:type="character" w:styleId="980">
    <w:name w:val="Endnote Text Char"/>
    <w:link w:val="979"/>
    <w:uiPriority w:val="99"/>
    <w:rPr>
      <w:sz w:val="20"/>
    </w:rPr>
  </w:style>
  <w:style w:type="character" w:styleId="981">
    <w:name w:val="endnote reference"/>
    <w:uiPriority w:val="99"/>
    <w:semiHidden/>
    <w:unhideWhenUsed/>
    <w:rPr>
      <w:vertAlign w:val="superscript"/>
    </w:rPr>
  </w:style>
  <w:style w:type="paragraph" w:styleId="982">
    <w:name w:val="toc 1"/>
    <w:uiPriority w:val="39"/>
    <w:unhideWhenUsed/>
    <w:pPr>
      <w:ind w:left="0" w:right="0" w:firstLine="0"/>
      <w:spacing w:after="57"/>
    </w:pPr>
  </w:style>
  <w:style w:type="paragraph" w:styleId="983">
    <w:name w:val="toc 2"/>
    <w:uiPriority w:val="39"/>
    <w:unhideWhenUsed/>
    <w:pPr>
      <w:ind w:left="283" w:right="0" w:firstLine="0"/>
      <w:spacing w:after="57"/>
    </w:pPr>
  </w:style>
  <w:style w:type="paragraph" w:styleId="984">
    <w:name w:val="toc 3"/>
    <w:uiPriority w:val="39"/>
    <w:unhideWhenUsed/>
    <w:pPr>
      <w:ind w:left="567" w:right="0" w:firstLine="0"/>
      <w:spacing w:after="57"/>
    </w:pPr>
  </w:style>
  <w:style w:type="paragraph" w:styleId="985">
    <w:name w:val="toc 4"/>
    <w:uiPriority w:val="39"/>
    <w:unhideWhenUsed/>
    <w:pPr>
      <w:ind w:left="850" w:right="0" w:firstLine="0"/>
      <w:spacing w:after="57"/>
    </w:pPr>
  </w:style>
  <w:style w:type="paragraph" w:styleId="986">
    <w:name w:val="toc 5"/>
    <w:uiPriority w:val="39"/>
    <w:unhideWhenUsed/>
    <w:pPr>
      <w:ind w:left="1134" w:right="0" w:firstLine="0"/>
      <w:spacing w:after="57"/>
    </w:pPr>
  </w:style>
  <w:style w:type="paragraph" w:styleId="987">
    <w:name w:val="toc 6"/>
    <w:uiPriority w:val="39"/>
    <w:unhideWhenUsed/>
    <w:pPr>
      <w:ind w:left="1417" w:right="0" w:firstLine="0"/>
      <w:spacing w:after="57"/>
    </w:pPr>
  </w:style>
  <w:style w:type="paragraph" w:styleId="988">
    <w:name w:val="toc 7"/>
    <w:uiPriority w:val="39"/>
    <w:unhideWhenUsed/>
    <w:pPr>
      <w:ind w:left="1701" w:right="0" w:firstLine="0"/>
      <w:spacing w:after="57"/>
    </w:pPr>
  </w:style>
  <w:style w:type="paragraph" w:styleId="989">
    <w:name w:val="toc 8"/>
    <w:uiPriority w:val="39"/>
    <w:unhideWhenUsed/>
    <w:pPr>
      <w:ind w:left="1984" w:right="0" w:firstLine="0"/>
      <w:spacing w:after="57"/>
    </w:pPr>
  </w:style>
  <w:style w:type="paragraph" w:styleId="990">
    <w:name w:val="toc 9"/>
    <w:uiPriority w:val="39"/>
    <w:unhideWhenUsed/>
    <w:pPr>
      <w:ind w:left="2268" w:right="0" w:firstLine="0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uiPriority w:val="99"/>
    <w:unhideWhenUsed/>
    <w:pPr>
      <w:spacing w:after="0" w:afterAutospacing="0"/>
    </w:pPr>
  </w:style>
  <w:style w:type="paragraph" w:styleId="993">
    <w:name w:val="Обычный"/>
    <w:next w:val="993"/>
    <w:link w:val="993"/>
    <w:rPr>
      <w:lang w:val="ru-RU" w:bidi="ar-SA" w:eastAsia="ru-RU"/>
    </w:rPr>
  </w:style>
  <w:style w:type="paragraph" w:styleId="994">
    <w:name w:val="Заголовок 1"/>
    <w:basedOn w:val="993"/>
    <w:next w:val="993"/>
    <w:link w:val="1006"/>
    <w:rPr>
      <w:sz w:val="28"/>
    </w:rPr>
    <w:pPr>
      <w:keepNext/>
      <w:outlineLvl w:val="0"/>
    </w:pPr>
  </w:style>
  <w:style w:type="paragraph" w:styleId="995">
    <w:name w:val="Заголовок 2"/>
    <w:basedOn w:val="993"/>
    <w:next w:val="993"/>
    <w:link w:val="1007"/>
    <w:rPr>
      <w:sz w:val="28"/>
    </w:rPr>
    <w:pPr>
      <w:jc w:val="center"/>
      <w:keepNext/>
      <w:outlineLvl w:val="1"/>
    </w:pPr>
  </w:style>
  <w:style w:type="paragraph" w:styleId="996">
    <w:name w:val="Заголовок 3"/>
    <w:basedOn w:val="993"/>
    <w:next w:val="993"/>
    <w:link w:val="1008"/>
    <w:rPr>
      <w:b/>
      <w:sz w:val="28"/>
    </w:rPr>
    <w:pPr>
      <w:jc w:val="center"/>
      <w:keepNext/>
      <w:outlineLvl w:val="2"/>
    </w:pPr>
  </w:style>
  <w:style w:type="paragraph" w:styleId="997">
    <w:name w:val="Заголовок 4"/>
    <w:basedOn w:val="993"/>
    <w:next w:val="993"/>
    <w:link w:val="1009"/>
    <w:rPr>
      <w:sz w:val="28"/>
    </w:rPr>
    <w:pPr>
      <w:keepNext/>
      <w:outlineLvl w:val="3"/>
    </w:pPr>
  </w:style>
  <w:style w:type="paragraph" w:styleId="998">
    <w:name w:val="Заголовок 7"/>
    <w:basedOn w:val="993"/>
    <w:next w:val="993"/>
    <w:link w:val="1010"/>
    <w:rPr>
      <w:b/>
      <w:i/>
      <w:sz w:val="26"/>
    </w:rPr>
    <w:pPr>
      <w:keepNext/>
      <w:outlineLvl w:val="6"/>
    </w:pPr>
  </w:style>
  <w:style w:type="character" w:styleId="999">
    <w:name w:val="Основной шрифт абзаца"/>
    <w:next w:val="999"/>
    <w:link w:val="993"/>
    <w:semiHidden/>
  </w:style>
  <w:style w:type="table" w:styleId="1000">
    <w:name w:val="Обычная таблица"/>
    <w:next w:val="1000"/>
    <w:link w:val="993"/>
    <w:semiHidden/>
    <w:tblPr/>
  </w:style>
  <w:style w:type="numbering" w:styleId="1001">
    <w:name w:val="Нет списка"/>
    <w:next w:val="1001"/>
    <w:link w:val="993"/>
    <w:semiHidden/>
  </w:style>
  <w:style w:type="paragraph" w:styleId="1002">
    <w:name w:val="Основной текст"/>
    <w:basedOn w:val="993"/>
    <w:next w:val="1002"/>
    <w:link w:val="1011"/>
    <w:rPr>
      <w:sz w:val="28"/>
    </w:rPr>
  </w:style>
  <w:style w:type="paragraph" w:styleId="1003">
    <w:name w:val="Верхний колонтитул"/>
    <w:basedOn w:val="993"/>
    <w:next w:val="1003"/>
    <w:link w:val="1012"/>
    <w:pPr>
      <w:tabs>
        <w:tab w:val="center" w:pos="4153" w:leader="none"/>
        <w:tab w:val="right" w:pos="8306" w:leader="none"/>
      </w:tabs>
    </w:pPr>
  </w:style>
  <w:style w:type="paragraph" w:styleId="1004">
    <w:name w:val="Нижний колонтитул"/>
    <w:basedOn w:val="993"/>
    <w:next w:val="1004"/>
    <w:link w:val="1013"/>
    <w:pPr>
      <w:tabs>
        <w:tab w:val="center" w:pos="4153" w:leader="none"/>
        <w:tab w:val="right" w:pos="8306" w:leader="none"/>
      </w:tabs>
    </w:pPr>
  </w:style>
  <w:style w:type="table" w:styleId="1005">
    <w:name w:val="Сетка таблицы"/>
    <w:basedOn w:val="1000"/>
    <w:next w:val="1005"/>
    <w:link w:val="993"/>
    <w:tblPr/>
  </w:style>
  <w:style w:type="character" w:styleId="1006">
    <w:name w:val="Заголовок 1 Знак"/>
    <w:next w:val="1006"/>
    <w:link w:val="994"/>
    <w:rPr>
      <w:sz w:val="28"/>
    </w:rPr>
  </w:style>
  <w:style w:type="character" w:styleId="1007">
    <w:name w:val="Заголовок 2 Знак"/>
    <w:next w:val="1007"/>
    <w:link w:val="995"/>
    <w:rPr>
      <w:sz w:val="28"/>
    </w:rPr>
  </w:style>
  <w:style w:type="character" w:styleId="1008">
    <w:name w:val="Заголовок 3 Знак"/>
    <w:next w:val="1008"/>
    <w:link w:val="996"/>
    <w:rPr>
      <w:b/>
      <w:sz w:val="28"/>
    </w:rPr>
  </w:style>
  <w:style w:type="character" w:styleId="1009">
    <w:name w:val="Заголовок 4 Знак"/>
    <w:next w:val="1009"/>
    <w:link w:val="997"/>
    <w:rPr>
      <w:sz w:val="28"/>
    </w:rPr>
  </w:style>
  <w:style w:type="character" w:styleId="1010">
    <w:name w:val="Заголовок 7 Знак"/>
    <w:next w:val="1010"/>
    <w:link w:val="998"/>
    <w:rPr>
      <w:b/>
      <w:i/>
      <w:sz w:val="26"/>
    </w:rPr>
  </w:style>
  <w:style w:type="character" w:styleId="1011">
    <w:name w:val="Основной текст Знак"/>
    <w:next w:val="1011"/>
    <w:link w:val="1002"/>
    <w:rPr>
      <w:sz w:val="28"/>
    </w:rPr>
  </w:style>
  <w:style w:type="character" w:styleId="1012">
    <w:name w:val="Верхний колонтитул Знак"/>
    <w:next w:val="1012"/>
    <w:link w:val="1003"/>
  </w:style>
  <w:style w:type="character" w:styleId="1013">
    <w:name w:val="Нижний колонтитул Знак"/>
    <w:next w:val="1013"/>
    <w:link w:val="1004"/>
  </w:style>
  <w:style w:type="paragraph" w:styleId="1014">
    <w:name w:val="Абзац списка"/>
    <w:basedOn w:val="993"/>
    <w:next w:val="1014"/>
    <w:link w:val="993"/>
    <w:rPr>
      <w:rFonts w:ascii="Calibri" w:hAnsi="Calibri"/>
      <w:sz w:val="22"/>
      <w:szCs w:val="22"/>
    </w:rPr>
    <w:pPr>
      <w:contextualSpacing w:val="true"/>
      <w:ind w:left="720"/>
      <w:spacing w:lineRule="auto" w:line="276" w:after="200"/>
    </w:pPr>
  </w:style>
  <w:style w:type="paragraph" w:styleId="1015">
    <w:name w:val="ConsPlusCell"/>
    <w:next w:val="1015"/>
    <w:link w:val="993"/>
    <w:rPr>
      <w:rFonts w:ascii="Arial" w:hAnsi="Arial"/>
      <w:lang w:val="ru-RU" w:bidi="ar-SA" w:eastAsia="ru-RU"/>
    </w:rPr>
    <w:pPr>
      <w:widowControl w:val="off"/>
    </w:pPr>
  </w:style>
  <w:style w:type="paragraph" w:styleId="1016">
    <w:name w:val="ConsPlusNormal"/>
    <w:next w:val="1016"/>
    <w:link w:val="993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1017">
    <w:name w:val="1 ТЕКСТ 14-12"/>
    <w:next w:val="1017"/>
    <w:link w:val="993"/>
    <w:rPr>
      <w:rFonts w:ascii="Classic Russian" w:hAnsi="Classic Russian"/>
      <w:color w:val="000000"/>
      <w:sz w:val="24"/>
      <w:lang w:val="ru-RU" w:bidi="ar-SA" w:eastAsia="ru-RU"/>
    </w:rPr>
    <w:pPr>
      <w:ind w:firstLine="397"/>
      <w:jc w:val="both"/>
      <w:tabs>
        <w:tab w:val="left" w:pos="850" w:leader="none"/>
      </w:tabs>
    </w:pPr>
  </w:style>
  <w:style w:type="character" w:styleId="1018">
    <w:name w:val="Гиперссылка"/>
    <w:next w:val="1018"/>
    <w:link w:val="993"/>
    <w:rPr>
      <w:color w:val="0000FF"/>
      <w:u w:val="single"/>
    </w:rPr>
  </w:style>
  <w:style w:type="paragraph" w:styleId="1019">
    <w:name w:val="Без интервала"/>
    <w:next w:val="1019"/>
    <w:link w:val="993"/>
    <w:rPr>
      <w:rFonts w:ascii="Calibri" w:hAnsi="Calibri" w:eastAsia="Calibri"/>
      <w:sz w:val="22"/>
      <w:szCs w:val="22"/>
      <w:lang w:val="ru-RU" w:bidi="ar-SA" w:eastAsia="en-US"/>
    </w:rPr>
  </w:style>
  <w:style w:type="paragraph" w:styleId="1020">
    <w:name w:val="Абзац списка1"/>
    <w:basedOn w:val="993"/>
    <w:next w:val="1020"/>
    <w:link w:val="993"/>
    <w:rPr>
      <w:rFonts w:ascii="Calibri" w:hAnsi="Calibri"/>
      <w:sz w:val="22"/>
      <w:szCs w:val="22"/>
      <w:lang w:eastAsia="en-US"/>
    </w:rPr>
    <w:pPr>
      <w:contextualSpacing w:val="true"/>
      <w:ind w:left="720" w:firstLine="709"/>
      <w:spacing w:lineRule="auto" w:line="360" w:after="120"/>
    </w:pPr>
  </w:style>
  <w:style w:type="paragraph" w:styleId="1021">
    <w:name w:val="Текст выноски"/>
    <w:basedOn w:val="993"/>
    <w:next w:val="1021"/>
    <w:link w:val="1022"/>
    <w:semiHidden/>
    <w:rPr>
      <w:rFonts w:ascii="Tahoma" w:hAnsi="Tahoma"/>
      <w:sz w:val="16"/>
      <w:szCs w:val="16"/>
    </w:rPr>
  </w:style>
  <w:style w:type="character" w:styleId="1022">
    <w:name w:val="Текст выноски Знак"/>
    <w:next w:val="1022"/>
    <w:link w:val="1021"/>
    <w:semiHidden/>
    <w:rPr>
      <w:rFonts w:ascii="Tahoma" w:hAnsi="Tahoma"/>
      <w:sz w:val="16"/>
      <w:szCs w:val="16"/>
    </w:rPr>
  </w:style>
  <w:style w:type="paragraph" w:styleId="1023">
    <w:name w:val="ConsPlusNonformat"/>
    <w:next w:val="1023"/>
    <w:link w:val="993"/>
    <w:rPr>
      <w:rFonts w:ascii="Courier New" w:hAnsi="Courier New"/>
      <w:lang w:val="ru-RU" w:bidi="ar-SA" w:eastAsia="ru-RU"/>
    </w:rPr>
    <w:pPr>
      <w:widowControl w:val="off"/>
    </w:pPr>
  </w:style>
  <w:style w:type="character" w:styleId="1024">
    <w:name w:val="apple-converted-space"/>
    <w:next w:val="1024"/>
    <w:link w:val="993"/>
  </w:style>
  <w:style w:type="paragraph" w:styleId="1025">
    <w:name w:val="Основной текст с отступом"/>
    <w:basedOn w:val="993"/>
    <w:next w:val="1025"/>
    <w:link w:val="1026"/>
    <w:semiHidden/>
    <w:pPr>
      <w:ind w:left="283"/>
      <w:spacing w:after="120"/>
    </w:pPr>
  </w:style>
  <w:style w:type="character" w:styleId="1026">
    <w:name w:val="Основной текст с отступом Знак"/>
    <w:basedOn w:val="999"/>
    <w:next w:val="1026"/>
    <w:link w:val="1025"/>
    <w:semiHidden/>
  </w:style>
  <w:style w:type="paragraph" w:styleId="1027">
    <w:name w:val="formattext"/>
    <w:basedOn w:val="993"/>
    <w:next w:val="1027"/>
    <w:link w:val="993"/>
    <w:rPr>
      <w:sz w:val="24"/>
      <w:szCs w:val="24"/>
    </w:rPr>
    <w:pPr>
      <w:spacing w:after="100" w:afterAutospacing="1" w:before="100" w:beforeAutospacing="1"/>
    </w:pPr>
  </w:style>
  <w:style w:type="character" w:styleId="1028" w:default="1">
    <w:name w:val="Default Paragraph Font"/>
    <w:uiPriority w:val="1"/>
    <w:semiHidden/>
    <w:unhideWhenUsed/>
  </w:style>
  <w:style w:type="numbering" w:styleId="1029" w:default="1">
    <w:name w:val="No List"/>
    <w:uiPriority w:val="99"/>
    <w:semiHidden/>
    <w:unhideWhenUsed/>
  </w:style>
  <w:style w:type="paragraph" w:styleId="1030" w:default="1">
    <w:name w:val="Normal"/>
    <w:qFormat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footer" Target="footer7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2023-09-20T06:18:22Z</dcterms:modified>
</cp:coreProperties>
</file>