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BF" w:rsidRDefault="005A21B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A21BF" w:rsidRDefault="00CE4E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</w:t>
      </w:r>
    </w:p>
    <w:p w:rsidR="005A21BF" w:rsidRDefault="005A21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53C6F" w:rsidRPr="006C58C1" w:rsidRDefault="00C41CE0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Tinos" w:hAnsi="Tinos"/>
          <w:sz w:val="24"/>
        </w:rPr>
        <w:t>На 10 июля 2024 года согласно Единого реестра субъектов малого и среднего предпринимательства на территории Кирилловского муниципального округа зарегистрировано 254 субъекта малого и среднего предпринимательства, в том числе 9 малых и 2 средних предприятия, 201 индивидуальный предприниматель. Среди малых предприятий 8 юридических лиц, 1 индивидуальный предприниматель. На 10 июля 2023 года на территории Кирилловского муниципального района были включены в Реестр 263 субъекта малого и среднего предпринимательства, в том числе 10 малых и 2 средних предприятия, 209 индивидуальных предпринимателей.</w:t>
      </w:r>
    </w:p>
    <w:p w:rsidR="005A21BF" w:rsidRPr="006C58C1" w:rsidRDefault="00A55F7B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На 10 июля 2024 года количество вновь созданных субъектов малого и среднего предпринимательства составило 31 единица (на 10 июля 2023 - 33 единицы): 1 юридическое лицо (ООО), 30 индивидуальных предпринимателей. Субъекты бизнеса, включенные в реестр, относятся к категории микропредприятий.</w:t>
      </w:r>
    </w:p>
    <w:p w:rsidR="005A21BF" w:rsidRPr="006C58C1" w:rsidRDefault="00A55F7B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За первое полугодие 2024 года из реестра выбыло 28 субъектов малого и среднего предпринимательства: 27 ИП, 1 ЮЛ.  В течение аналогичного периода 2023 года  исключены из  реестра субъектов малого и среднего предпринимательства 27 индивидуальных предпринимателя, 5 юридических лиц.</w:t>
      </w:r>
      <w:r w:rsidR="000F4C7E" w:rsidRPr="006C58C1">
        <w:rPr>
          <w:rFonts w:ascii="Tinos" w:hAnsi="Tinos"/>
          <w:sz w:val="24"/>
        </w:rPr>
        <w:t xml:space="preserve"> </w:t>
      </w:r>
    </w:p>
    <w:p w:rsidR="005A21BF" w:rsidRPr="006C58C1" w:rsidRDefault="00A55F7B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Основными направлениями деятельности малого и среднего бизнеса являются производство – 1,1%, транспорт и связь – 13,8%, торговля – 33,7%, услуги – 9,9%, строительство – 14,9,%, сельское/лесное хозяйство- 6,4%, прочие – 26,6%. Наименее распространенными в районе видами экономической деятельности (среди субъектов малого и среднего предпринимательства) являются добыча полезных ископаемых, образование, здравоохранение, финансовая и страховая деятельность, а также деятельность в области культуры, спорта, информации и связи. Следует отметить, что в 2024 году наиболее распространенный вид деятельности, среди включенных в реестр предпринимателей, также относится к категории «Торговля» (16 ИП).</w:t>
      </w:r>
    </w:p>
    <w:p w:rsidR="005A21BF" w:rsidRPr="006C58C1" w:rsidRDefault="00A66F79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Кроме того, на территории Кирилловского округа востребованным является  специальный налоговый режим - налог на профессиональный доход. Чаще всего возможностью получить статус «самозанятого» пользуются  граждане, занятые в сфере услуг: оказание косметических услуг, ремонт бытовой техники, сдача комнат, квартир в аренду посуточно и на длительный срок, перевозка грузов, торговля самостоятельно произведенным товаром.</w:t>
      </w:r>
    </w:p>
    <w:p w:rsidR="005A21BF" w:rsidRPr="006C58C1" w:rsidRDefault="00A66F79">
      <w:pPr>
        <w:spacing w:after="0"/>
        <w:ind w:firstLine="709"/>
        <w:jc w:val="both"/>
        <w:rPr>
          <w:rFonts w:ascii="Tinos" w:hAnsi="Tinos"/>
          <w:b/>
          <w:sz w:val="24"/>
        </w:rPr>
      </w:pPr>
      <w:r w:rsidRPr="006C58C1">
        <w:rPr>
          <w:rFonts w:ascii="XO Thames" w:hAnsi="XO Thames"/>
          <w:sz w:val="24"/>
        </w:rPr>
        <w:t>В Кирилловском муниципальном округе с целью создания условий для обеспечения устойчивости повышения темпов социально-экономического развития округа действует муниципальная программа «Социально-экономическое развитие Кирилловского муниципального округа на 2024-2029 годы» (далее – программа), утвержденная постановлением администрации округа от 24.01.2024 №72(с изменениями). В рамках подпрограммы «Экономическое развитие Кирилловского муниципального округа» программы предусмотрено основное мероприятие 1.1 «Развитие малого и среднего предпринимательства на территории Кирилловского муниципального округа», включающее в себя 12 мероприятий разной направленности, предполагающих информационную, консультативную, методическую и имущественную формы поддержки субъектов малого и среднего предпринимательства.</w:t>
      </w:r>
    </w:p>
    <w:p w:rsidR="005A21BF" w:rsidRPr="006C58C1" w:rsidRDefault="0049125B">
      <w:pPr>
        <w:widowControl w:val="0"/>
        <w:spacing w:after="0"/>
        <w:ind w:firstLine="708"/>
        <w:jc w:val="both"/>
        <w:rPr>
          <w:rFonts w:ascii="Tinos" w:hAnsi="Tinos"/>
          <w:color w:val="C0504D"/>
          <w:sz w:val="24"/>
        </w:rPr>
      </w:pPr>
      <w:r w:rsidRPr="006C58C1">
        <w:rPr>
          <w:rFonts w:ascii="XO Thames" w:hAnsi="XO Thames"/>
          <w:sz w:val="24"/>
        </w:rPr>
        <w:t xml:space="preserve">По данной программе на развитие малого и среднего предпринимательства на территории Кирилловского района в 2024 году  предусмотрено финансирование в размере 40 тыс. рублей. Предусмотренные средства планируется направить на организацию и проведение «круглых столов», семинаров, курсов и других мероприятий по вопросам развития предпринимательства, обучения граждан основам ведения предпринимательской деятельности, содействие участию субъектов малого и среднего предпринимательства в конкурсах, выставках и ярмарках. Кроме того, </w:t>
      </w:r>
      <w:r w:rsidRPr="006C58C1">
        <w:rPr>
          <w:rFonts w:ascii="XO Thames" w:hAnsi="XO Thames"/>
          <w:sz w:val="24"/>
        </w:rPr>
        <w:lastRenderedPageBreak/>
        <w:t>25 тыс. рублей предусмотрено на финансирование организации и проведения мероприятий, способствующих повышению инвестиционной привлекательности Кирилловского муниципального округа.</w:t>
      </w:r>
    </w:p>
    <w:p w:rsidR="005A21BF" w:rsidRPr="006C58C1" w:rsidRDefault="000F4C7E">
      <w:pPr>
        <w:spacing w:after="0"/>
        <w:ind w:firstLine="709"/>
        <w:jc w:val="both"/>
        <w:rPr>
          <w:rFonts w:ascii="Tinos" w:hAnsi="Tinos"/>
          <w:color w:val="FF0000"/>
          <w:sz w:val="24"/>
        </w:rPr>
      </w:pPr>
      <w:r w:rsidRPr="006C58C1">
        <w:rPr>
          <w:rFonts w:ascii="Tinos" w:hAnsi="Tinos"/>
          <w:sz w:val="24"/>
        </w:rPr>
        <w:t xml:space="preserve">Финансовая поддержка субъектов малого и среднего предпринимательства в </w:t>
      </w:r>
      <w:r w:rsidR="00B075C0" w:rsidRPr="006C58C1">
        <w:rPr>
          <w:rFonts w:ascii="Tinos" w:hAnsi="Tinos"/>
          <w:sz w:val="24"/>
        </w:rPr>
        <w:t xml:space="preserve">первом полугодии </w:t>
      </w:r>
      <w:r w:rsidRPr="006C58C1">
        <w:rPr>
          <w:rFonts w:ascii="Tinos" w:hAnsi="Tinos"/>
          <w:sz w:val="24"/>
        </w:rPr>
        <w:t>202</w:t>
      </w:r>
      <w:r w:rsidR="00B075C0" w:rsidRPr="006C58C1">
        <w:rPr>
          <w:rFonts w:ascii="Tinos" w:hAnsi="Tinos"/>
          <w:sz w:val="24"/>
        </w:rPr>
        <w:t>4 года</w:t>
      </w:r>
      <w:r w:rsidRPr="006C58C1">
        <w:rPr>
          <w:rFonts w:ascii="Tinos" w:hAnsi="Tinos"/>
          <w:sz w:val="24"/>
        </w:rPr>
        <w:t xml:space="preserve"> органами местного самоуправления Кирилловского муниципального </w:t>
      </w:r>
      <w:r w:rsidR="00B075C0" w:rsidRPr="006C58C1">
        <w:rPr>
          <w:rFonts w:ascii="Tinos" w:hAnsi="Tinos"/>
          <w:sz w:val="24"/>
        </w:rPr>
        <w:t>округа</w:t>
      </w:r>
      <w:r w:rsidRPr="006C58C1">
        <w:rPr>
          <w:rFonts w:ascii="Tinos" w:hAnsi="Tinos"/>
          <w:sz w:val="24"/>
        </w:rPr>
        <w:t xml:space="preserve"> не осуществлялась.</w:t>
      </w:r>
      <w:r w:rsidRPr="006C58C1">
        <w:rPr>
          <w:rFonts w:ascii="Tinos" w:hAnsi="Tinos"/>
          <w:color w:val="FF0000"/>
          <w:sz w:val="24"/>
        </w:rPr>
        <w:t xml:space="preserve"> </w:t>
      </w:r>
    </w:p>
    <w:p w:rsidR="005A21BF" w:rsidRPr="006C58C1" w:rsidRDefault="000F4C7E">
      <w:pPr>
        <w:spacing w:after="0"/>
        <w:ind w:firstLine="709"/>
        <w:jc w:val="both"/>
        <w:rPr>
          <w:rFonts w:ascii="Tinos" w:hAnsi="Tinos"/>
          <w:color w:val="FF0000"/>
          <w:sz w:val="24"/>
        </w:rPr>
      </w:pPr>
      <w:r w:rsidRPr="006C58C1">
        <w:rPr>
          <w:rFonts w:ascii="Tinos" w:hAnsi="Tinos"/>
          <w:sz w:val="24"/>
        </w:rPr>
        <w:t>Предпринимателям, осуществляющим развозную торговлю в труднодоступные и малонаселенные населенные пункты, предоставляется возможность получения компенсации части затрат на ГСМ, произведенных при доставке товаров первой необходимости в такие населенные пункты</w:t>
      </w:r>
      <w:r w:rsidR="007156D0" w:rsidRPr="006C58C1">
        <w:rPr>
          <w:rFonts w:ascii="Tinos" w:hAnsi="Tinos"/>
          <w:sz w:val="24"/>
        </w:rPr>
        <w:t xml:space="preserve">, а также </w:t>
      </w:r>
      <w:r w:rsidR="00031BF2" w:rsidRPr="006C58C1">
        <w:rPr>
          <w:rFonts w:ascii="Tinos" w:hAnsi="Tinos"/>
          <w:sz w:val="24"/>
        </w:rPr>
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Кирилловского муниципального округа</w:t>
      </w:r>
      <w:r w:rsidRPr="006C58C1">
        <w:rPr>
          <w:rFonts w:ascii="Tinos" w:hAnsi="Tinos"/>
          <w:sz w:val="24"/>
        </w:rPr>
        <w:t>.</w:t>
      </w:r>
    </w:p>
    <w:p w:rsidR="005A21BF" w:rsidRDefault="007156D0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</w:rPr>
      </w:pPr>
      <w:r w:rsidRPr="006C58C1">
        <w:rPr>
          <w:rFonts w:ascii="Tinos" w:hAnsi="Tinos"/>
          <w:sz w:val="24"/>
        </w:rPr>
        <w:t>Всего субъектов малого и среднего предпринимательства Кирилловского муниципального округа, которым была предоставлена финансовая поддержка в первом полугодии 2024 года – 2. Предоставил финансовую поддержку Департамент сельского хозяйства и продовольственных ресурсов Вологодской области. Общая сумма оказанной поддержки субъектам малого и среднего предпринимательства Кирилловского муниципального района составила 37 390 563, 31 рублей, или 83,1% относительно аналогичного периода прошлого года.</w:t>
      </w:r>
    </w:p>
    <w:sectPr w:rsidR="005A21BF" w:rsidSect="005A21BF">
      <w:pgSz w:w="11906" w:h="16838"/>
      <w:pgMar w:top="426" w:right="850" w:bottom="993" w:left="709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A21BF"/>
    <w:rsid w:val="00031BF2"/>
    <w:rsid w:val="00074A6A"/>
    <w:rsid w:val="000F4C7E"/>
    <w:rsid w:val="002610E3"/>
    <w:rsid w:val="002B43B6"/>
    <w:rsid w:val="0049125B"/>
    <w:rsid w:val="005A21BF"/>
    <w:rsid w:val="006C58C1"/>
    <w:rsid w:val="007156D0"/>
    <w:rsid w:val="007C07F1"/>
    <w:rsid w:val="00996CBF"/>
    <w:rsid w:val="00A55F7B"/>
    <w:rsid w:val="00A66F79"/>
    <w:rsid w:val="00B075C0"/>
    <w:rsid w:val="00C06CB6"/>
    <w:rsid w:val="00C41CE0"/>
    <w:rsid w:val="00CE4E83"/>
    <w:rsid w:val="00D5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21BF"/>
  </w:style>
  <w:style w:type="paragraph" w:styleId="10">
    <w:name w:val="heading 1"/>
    <w:next w:val="a"/>
    <w:link w:val="11"/>
    <w:uiPriority w:val="9"/>
    <w:qFormat/>
    <w:rsid w:val="005A21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A21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A21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A21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A21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21BF"/>
  </w:style>
  <w:style w:type="paragraph" w:styleId="21">
    <w:name w:val="toc 2"/>
    <w:next w:val="a"/>
    <w:link w:val="22"/>
    <w:uiPriority w:val="39"/>
    <w:rsid w:val="005A21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21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21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21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21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21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21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21BF"/>
    <w:rPr>
      <w:rFonts w:ascii="XO Thames" w:hAnsi="XO Thames"/>
      <w:sz w:val="28"/>
    </w:rPr>
  </w:style>
  <w:style w:type="paragraph" w:customStyle="1" w:styleId="Endnote">
    <w:name w:val="Endnote"/>
    <w:link w:val="Endnote0"/>
    <w:rsid w:val="005A21B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A21B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A21BF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5A21BF"/>
    <w:pPr>
      <w:widowControl w:val="0"/>
      <w:spacing w:before="620" w:after="0" w:line="499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sid w:val="005A21BF"/>
    <w:rPr>
      <w:rFonts w:ascii="Times New Roman" w:hAnsi="Times New Roman"/>
      <w:sz w:val="28"/>
    </w:rPr>
  </w:style>
  <w:style w:type="paragraph" w:styleId="a3">
    <w:name w:val="Balloon Text"/>
    <w:basedOn w:val="a"/>
    <w:link w:val="a4"/>
    <w:rsid w:val="005A21BF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A21BF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5A21BF"/>
  </w:style>
  <w:style w:type="paragraph" w:styleId="31">
    <w:name w:val="toc 3"/>
    <w:next w:val="a"/>
    <w:link w:val="32"/>
    <w:uiPriority w:val="39"/>
    <w:rsid w:val="005A21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21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21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A21B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5A21BF"/>
    <w:rPr>
      <w:color w:val="0000FF"/>
      <w:u w:val="single"/>
    </w:rPr>
  </w:style>
  <w:style w:type="character" w:styleId="a5">
    <w:name w:val="Hyperlink"/>
    <w:basedOn w:val="a0"/>
    <w:link w:val="13"/>
    <w:rsid w:val="005A21BF"/>
    <w:rPr>
      <w:color w:val="0000FF"/>
      <w:u w:val="single"/>
    </w:rPr>
  </w:style>
  <w:style w:type="paragraph" w:customStyle="1" w:styleId="Footnote">
    <w:name w:val="Footnote"/>
    <w:link w:val="Footnote0"/>
    <w:rsid w:val="005A21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21BF"/>
    <w:rPr>
      <w:rFonts w:ascii="XO Thames" w:hAnsi="XO Thames"/>
      <w:sz w:val="22"/>
    </w:rPr>
  </w:style>
  <w:style w:type="paragraph" w:styleId="a6">
    <w:name w:val="List Paragraph"/>
    <w:basedOn w:val="a"/>
    <w:link w:val="a7"/>
    <w:rsid w:val="005A21BF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5A21BF"/>
  </w:style>
  <w:style w:type="paragraph" w:styleId="14">
    <w:name w:val="toc 1"/>
    <w:next w:val="a"/>
    <w:link w:val="15"/>
    <w:uiPriority w:val="39"/>
    <w:rsid w:val="005A21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A21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21B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21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A21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21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A21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21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A21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21BF"/>
    <w:rPr>
      <w:rFonts w:ascii="XO Thames" w:hAnsi="XO Thames"/>
      <w:sz w:val="28"/>
    </w:rPr>
  </w:style>
  <w:style w:type="paragraph" w:styleId="a8">
    <w:name w:val="Normal (Web)"/>
    <w:basedOn w:val="a"/>
    <w:link w:val="a9"/>
    <w:rsid w:val="005A21B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5A21BF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5A21B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A21BF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5A21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A21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A21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A21BF"/>
    <w:rPr>
      <w:rFonts w:ascii="XO Thames" w:hAnsi="XO Thames"/>
      <w:b/>
      <w:sz w:val="28"/>
    </w:rPr>
  </w:style>
  <w:style w:type="table" w:styleId="ae">
    <w:name w:val="Table Grid"/>
    <w:basedOn w:val="a1"/>
    <w:rsid w:val="005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2024-11-28T13:54:00Z</dcterms:created>
  <dcterms:modified xsi:type="dcterms:W3CDTF">2024-11-28T13:57:00Z</dcterms:modified>
</cp:coreProperties>
</file>