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4C" w:rsidRPr="00201D4C" w:rsidRDefault="00201D4C" w:rsidP="00201D4C">
      <w:pPr>
        <w:shd w:val="clear" w:color="auto" w:fill="FFFFFF"/>
        <w:spacing w:before="270" w:after="150" w:line="359" w:lineRule="atLeast"/>
        <w:ind w:firstLine="708"/>
        <w:jc w:val="both"/>
        <w:outlineLvl w:val="2"/>
        <w:rPr>
          <w:rFonts w:ascii="Times" w:eastAsia="Times New Roman" w:hAnsi="Times" w:cs="Times New Roman"/>
          <w:bCs/>
          <w:sz w:val="24"/>
          <w:szCs w:val="24"/>
          <w:lang w:eastAsia="ru-RU"/>
        </w:rPr>
      </w:pPr>
      <w:proofErr w:type="gramStart"/>
      <w:r w:rsidRPr="00201D4C">
        <w:rPr>
          <w:rFonts w:ascii="Times" w:eastAsia="Times New Roman" w:hAnsi="Times" w:cs="Times New Roman"/>
          <w:bCs/>
          <w:sz w:val="24"/>
          <w:szCs w:val="24"/>
          <w:lang w:eastAsia="ru-RU"/>
        </w:rPr>
        <w:t>В связи с преобразованием всех поселений, входящих в состав Кирилловского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Кирилловского муниципального округа Вологодской области (Закон Вологодской области от 22 апреля 2022 г. № 5113-ОЗ) и отсутствием муниципальных нормативных правовых актов, содержащих обязательные требования, план на 2023 год не формировался.</w:t>
      </w:r>
      <w:proofErr w:type="gramEnd"/>
    </w:p>
    <w:p w:rsidR="00201D4C" w:rsidRDefault="00201D4C"/>
    <w:sectPr w:rsidR="0020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D4C"/>
    <w:rsid w:val="0020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1D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1D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</dc:creator>
  <cp:keywords/>
  <dc:description/>
  <cp:lastModifiedBy>spec1</cp:lastModifiedBy>
  <cp:revision>2</cp:revision>
  <dcterms:created xsi:type="dcterms:W3CDTF">2023-09-27T13:47:00Z</dcterms:created>
  <dcterms:modified xsi:type="dcterms:W3CDTF">2023-09-27T13:49:00Z</dcterms:modified>
</cp:coreProperties>
</file>