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Сведения о средствах размещения, расположенных на территории муниципального образования</w:t>
      </w:r>
    </w:p>
    <w:p w14:paraId="05000000">
      <w:pPr>
        <w:widowControl w:val="0"/>
        <w:ind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595"/>
        <w:gridCol w:w="2075"/>
        <w:gridCol w:w="1412"/>
        <w:gridCol w:w="1968"/>
      </w:tblGrid>
      <w:tr>
        <w:tc>
          <w:tcPr>
            <w:tcW w:type="dxa" w:w="70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Полное наименование органа, направившего информацию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widowControl w:val="0"/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ОГРН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widowControl w:val="0"/>
              <w:ind/>
              <w:jc w:val="both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1233500011250</w:t>
            </w:r>
          </w:p>
        </w:tc>
        <w:tc>
          <w:tcPr>
            <w:tcW w:type="dxa" w:w="3380"/>
            <w:gridSpan w:val="2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widowControl w:val="0"/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ИНН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widowControl w:val="0"/>
              <w:ind/>
              <w:jc w:val="both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 xml:space="preserve"> 3500001495</w:t>
            </w:r>
          </w:p>
        </w:tc>
        <w:tc>
          <w:tcPr>
            <w:tcW w:type="dxa" w:w="3380"/>
            <w:gridSpan w:val="2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КПП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widowControl w:val="0"/>
              <w:ind/>
              <w:jc w:val="both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350001001</w:t>
            </w:r>
          </w:p>
        </w:tc>
        <w:tc>
          <w:tcPr>
            <w:tcW w:type="dxa" w:w="3380"/>
            <w:gridSpan w:val="2"/>
            <w:tcBorders>
              <w:lef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widowControl w:val="0"/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Номер контактного телефона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widowControl w:val="0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8(81757)3-26-59</w:t>
            </w:r>
          </w:p>
        </w:tc>
        <w:tc>
          <w:tcPr>
            <w:tcW w:type="dxa" w:w="3380"/>
            <w:gridSpan w:val="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widowControl w:val="0"/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70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widowControl w:val="0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</w:t>
            </w:r>
            <w:r>
              <w:rPr>
                <w:rFonts w:ascii="XO Thames" w:hAnsi="XO Thames"/>
              </w:rPr>
              <w:t xml:space="preserve"> субъекта РФ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widowControl w:val="0"/>
              <w:ind/>
              <w:jc w:val="both"/>
              <w:rPr>
                <w:rFonts w:ascii="XO Thames" w:hAnsi="XO Thames"/>
              </w:rPr>
            </w:pPr>
          </w:p>
        </w:tc>
      </w:tr>
    </w:tbl>
    <w:p w14:paraId="16000000">
      <w:pPr>
        <w:widowControl w:val="0"/>
        <w:ind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5655"/>
        <w:gridCol w:w="1110"/>
      </w:tblGrid>
      <w:tr>
        <w:tc>
          <w:tcPr>
            <w:tcW w:type="dxa" w:w="5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widowControl w:val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Дата размещения сведений на официальном сайте в соответствии с </w:t>
            </w:r>
            <w:r>
              <w:rPr>
                <w:rFonts w:ascii="XO Thames" w:hAnsi="XO Thames"/>
                <w:color w:val="0000FF"/>
              </w:rPr>
              <w:fldChar w:fldCharType="begin"/>
            </w:r>
            <w:r>
              <w:rPr>
                <w:rFonts w:ascii="XO Thames" w:hAnsi="XO Thames"/>
                <w:color w:val="0000FF"/>
              </w:rPr>
              <w:instrText>HYPERLINK "https://login.consultant.ru/link/?req=doc&amp;base=LAW&amp;n=494979&amp;date=07.02.2025&amp;dst=27268&amp;field=134кодексРоссийскойФедерации(частьвторая)от%2005.08.2000%20N%20117-ФЗ%20(ред.%20от%2028.12.2024,%20с%20изм.%20от%2021.01.2025)%7bКонсультантПлюс%7d" \o "Налоговый"</w:instrText>
            </w:r>
            <w:r>
              <w:rPr>
                <w:rFonts w:ascii="XO Thames" w:hAnsi="XO Thames"/>
                <w:color w:val="0000FF"/>
              </w:rPr>
              <w:fldChar w:fldCharType="separate"/>
            </w:r>
            <w:r>
              <w:rPr>
                <w:rFonts w:ascii="XO Thames" w:hAnsi="XO Thames"/>
                <w:color w:val="0000FF"/>
              </w:rPr>
              <w:t>пунктом 3 статьи 418.3</w:t>
            </w:r>
            <w:r>
              <w:rPr>
                <w:rFonts w:ascii="XO Thames" w:hAnsi="XO Thames"/>
                <w:color w:val="0000FF"/>
              </w:rPr>
              <w:fldChar w:fldCharType="end"/>
            </w:r>
            <w:r>
              <w:rPr>
                <w:rFonts w:ascii="XO Thames" w:hAnsi="XO Thames"/>
              </w:rPr>
              <w:t xml:space="preserve"> НК РФ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widowControl w:val="0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14.02.2025</w:t>
            </w:r>
          </w:p>
        </w:tc>
      </w:tr>
    </w:tbl>
    <w:p w14:paraId="19000000">
      <w:pPr>
        <w:widowControl w:val="0"/>
        <w:ind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02"/>
        <w:gridCol w:w="1095"/>
        <w:gridCol w:w="1395"/>
        <w:gridCol w:w="840"/>
        <w:gridCol w:w="1860"/>
        <w:gridCol w:w="1890"/>
        <w:gridCol w:w="1423"/>
        <w:gridCol w:w="1438"/>
        <w:gridCol w:w="1110"/>
        <w:gridCol w:w="1110"/>
        <w:gridCol w:w="629"/>
        <w:gridCol w:w="965"/>
        <w:gridCol w:w="1186"/>
        <w:gridCol w:w="956"/>
      </w:tblGrid>
      <w:tr>
        <w:tc>
          <w:tcPr>
            <w:tcW w:type="dxa" w:w="7482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</w:pPr>
            <w:r>
              <w:t>СВЕДЕНИЯ О СРЕДСТВАХ РАЗМЕЩЕНИЯ</w:t>
            </w:r>
          </w:p>
        </w:tc>
        <w:tc>
          <w:tcPr>
            <w:tcW w:type="dxa" w:w="881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00000">
            <w:pPr>
              <w:pStyle w:val="Style_1"/>
              <w:ind/>
              <w:jc w:val="center"/>
            </w:pPr>
            <w:r>
              <w:t>СВЕДЕНИЯ О СОБСТВЕННИКЕ (ЛИЦЕ, ВЛАДЕЮЩЕМ СРЕДСТВОМ РАЗМЕЩЕНИЯ НА ИНОМ ЗАКОННОМ ОСНОВАНИИ)</w:t>
            </w:r>
          </w:p>
        </w:tc>
      </w:tr>
      <w:tr>
        <w:tc>
          <w:tcPr>
            <w:tcW w:type="dxa" w:w="7482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9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00000">
            <w:pPr>
              <w:pStyle w:val="Style_1"/>
              <w:ind/>
              <w:jc w:val="center"/>
            </w:pPr>
            <w:r>
              <w:t>Юридическое лицо</w:t>
            </w:r>
          </w:p>
        </w:tc>
        <w:tc>
          <w:tcPr>
            <w:tcW w:type="dxa" w:w="48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</w:pPr>
            <w:r>
              <w:t>Физическое лицо (индивидуальный предприниматель)</w:t>
            </w:r>
          </w:p>
        </w:tc>
      </w:tr>
      <w:tr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00000">
            <w:pPr>
              <w:pStyle w:val="Style_1"/>
              <w:ind/>
              <w:jc w:val="center"/>
            </w:pPr>
            <w:r>
              <w:t xml:space="preserve">N </w:t>
            </w:r>
            <w:r>
              <w:t>п</w:t>
            </w:r>
            <w:r>
              <w:t>/п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</w:pPr>
            <w:r>
              <w:t>Полное наименование средства размещения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00000">
            <w:pPr>
              <w:pStyle w:val="Style_1"/>
              <w:ind/>
              <w:jc w:val="center"/>
            </w:pPr>
            <w:r>
              <w:t>Адрес места нахождения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00000">
            <w:pPr>
              <w:pStyle w:val="Style_1"/>
              <w:ind/>
              <w:jc w:val="center"/>
            </w:pPr>
            <w:r>
              <w:t>Предполагаемый тип средства размещения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00000">
            <w:pPr>
              <w:pStyle w:val="Style_1"/>
              <w:ind/>
              <w:jc w:val="center"/>
            </w:pPr>
            <w:r>
              <w:t>Кадастровый номер объекта недвижимости (здания, сооружения, помещения)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00000">
            <w:pPr>
              <w:pStyle w:val="Style_1"/>
              <w:ind/>
              <w:jc w:val="center"/>
            </w:pPr>
            <w:r>
              <w:t>Кадастровый номер земельног</w:t>
            </w:r>
            <w:r>
              <w:t>о участка, в границах которого находится средство размещения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</w:pPr>
            <w:r>
              <w:t>Полное наименование организации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00000">
            <w:pPr>
              <w:pStyle w:val="Style_1"/>
              <w:ind/>
              <w:jc w:val="center"/>
            </w:pPr>
            <w:r>
              <w:t>ОГРН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00000">
            <w:pPr>
              <w:pStyle w:val="Style_1"/>
              <w:ind/>
              <w:jc w:val="center"/>
            </w:pPr>
            <w:r>
              <w:t>ИНН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00000">
            <w:pPr>
              <w:pStyle w:val="Style_1"/>
              <w:ind/>
              <w:jc w:val="center"/>
            </w:pPr>
            <w:r>
              <w:t>Фамилия</w:t>
            </w: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</w:pPr>
            <w:r>
              <w:t>Имя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</w:pPr>
            <w:r>
              <w:t>Отчество (при наличии)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00000">
            <w:pPr>
              <w:pStyle w:val="Style_1"/>
              <w:ind/>
              <w:jc w:val="center"/>
            </w:pPr>
            <w:r>
              <w:t>ОГРНИП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00000">
            <w:pPr>
              <w:pStyle w:val="Style_1"/>
              <w:ind/>
              <w:jc w:val="center"/>
            </w:pPr>
            <w:r>
              <w:t>ИНН</w:t>
            </w:r>
          </w:p>
        </w:tc>
      </w:tr>
      <w:tr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Гостиница "Русь" 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Вологодская </w:t>
            </w:r>
            <w:r>
              <w:rPr>
                <w:rFonts w:ascii="XO Thames" w:hAnsi="XO Thames"/>
                <w:sz w:val="22"/>
              </w:rPr>
              <w:t>обл</w:t>
            </w:r>
            <w:r>
              <w:rPr>
                <w:rFonts w:ascii="XO Thames" w:hAnsi="XO Thames"/>
                <w:sz w:val="22"/>
              </w:rPr>
              <w:t xml:space="preserve">,  </w:t>
            </w:r>
            <w:r>
              <w:rPr>
                <w:rFonts w:ascii="XO Thames" w:hAnsi="XO Thames"/>
                <w:sz w:val="22"/>
              </w:rPr>
              <w:t>г</w:t>
            </w:r>
            <w:r>
              <w:rPr>
                <w:rFonts w:ascii="XO Thames" w:hAnsi="XO Thames"/>
                <w:sz w:val="22"/>
              </w:rPr>
              <w:t>.К</w:t>
            </w:r>
            <w:r>
              <w:rPr>
                <w:rFonts w:ascii="XO Thames" w:hAnsi="XO Thames"/>
                <w:sz w:val="22"/>
              </w:rPr>
              <w:t>ириллов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ул.Урицкого</w:t>
            </w:r>
            <w:r>
              <w:rPr>
                <w:rFonts w:ascii="XO Thames" w:hAnsi="XO Thames"/>
                <w:sz w:val="22"/>
              </w:rPr>
              <w:t>, д.8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гостиница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35:05:0504008:97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"https://egrp365.ru/reestr?egrp=35:05:0504008:35"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35:05:0504008:35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МАУ КМО "Центр туризма и </w:t>
            </w:r>
            <w:r>
              <w:rPr>
                <w:rFonts w:ascii="XO Thames" w:hAnsi="XO Thames"/>
                <w:sz w:val="22"/>
              </w:rPr>
              <w:t>гостеприимтсва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00000">
            <w:pPr>
              <w:pStyle w:val="Style_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1243500007288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3500008243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Туристический комплекс «Ципина гора»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Вологодская</w:t>
            </w:r>
            <w:r>
              <w:rPr>
                <w:rFonts w:ascii="XO Thames" w:hAnsi="XO Thames"/>
                <w:sz w:val="22"/>
              </w:rPr>
              <w:t xml:space="preserve"> обл., Кирилловский МО, </w:t>
            </w:r>
            <w:r>
              <w:rPr>
                <w:rFonts w:ascii="XO Thames" w:hAnsi="XO Thames"/>
                <w:sz w:val="22"/>
                <w:shd w:fill="FAFAFA" w:val="clear"/>
              </w:rPr>
              <w:t>Оденьево</w:t>
            </w:r>
            <w:r>
              <w:rPr>
                <w:rFonts w:ascii="XO Thames" w:hAnsi="XO Thames"/>
                <w:sz w:val="22"/>
                <w:shd w:fill="FAFAFA" w:val="clear"/>
              </w:rPr>
              <w:t>, д. 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гостиница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"https://egrp365.org/reestr?egrp=35:05:0302003:410"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35:05:0302003:410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35:05:0000000:1045</w:t>
            </w:r>
          </w:p>
          <w:p w14:paraId="40000000">
            <w:pPr>
              <w:rPr>
                <w:rFonts w:ascii="XO Thames" w:hAnsi="XO Thames"/>
                <w:color w:val="252625"/>
                <w:sz w:val="22"/>
              </w:rPr>
            </w:pPr>
          </w:p>
          <w:p w14:paraId="41000000">
            <w:pPr>
              <w:rPr>
                <w:rFonts w:ascii="XO Thames" w:hAnsi="XO Thames"/>
                <w:color w:val="252625"/>
                <w:sz w:val="22"/>
              </w:rPr>
            </w:pPr>
          </w:p>
          <w:p w14:paraId="42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ООО "ЦИПИНА ГОРА +"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1173525017984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3511006921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Гостиница «Феникс»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Вологодская </w:t>
            </w:r>
            <w:r>
              <w:rPr>
                <w:rFonts w:ascii="XO Thames" w:hAnsi="XO Thames"/>
                <w:sz w:val="22"/>
              </w:rPr>
              <w:t>обл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г</w:t>
            </w:r>
            <w:r>
              <w:rPr>
                <w:rFonts w:ascii="XO Thames" w:hAnsi="XO Thames"/>
                <w:sz w:val="22"/>
              </w:rPr>
              <w:t>.К</w:t>
            </w:r>
            <w:r>
              <w:rPr>
                <w:rFonts w:ascii="XO Thames" w:hAnsi="XO Thames"/>
                <w:sz w:val="22"/>
              </w:rPr>
              <w:t>ириллов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ул.Гагарина</w:t>
            </w:r>
            <w:r>
              <w:rPr>
                <w:rFonts w:ascii="XO Thames" w:hAnsi="XO Thames"/>
                <w:sz w:val="22"/>
              </w:rPr>
              <w:t>, д.92 «Б»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гостиница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35:05:0504011:77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"https://egrp365.ru/reestr?egrp=35:05:0504011:22"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35:05:0504011:22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ООО "ФЕНИКС"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1083533000220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3511011583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База отдыха «12 месяцев»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Вологодская </w:t>
            </w:r>
            <w:r>
              <w:rPr>
                <w:rFonts w:ascii="XO Thames" w:hAnsi="XO Thames"/>
                <w:sz w:val="22"/>
              </w:rPr>
              <w:t>область,Кирилловский</w:t>
            </w:r>
            <w:r>
              <w:rPr>
                <w:rFonts w:ascii="XO Thames" w:hAnsi="XO Thames"/>
                <w:sz w:val="22"/>
              </w:rPr>
              <w:t xml:space="preserve"> МО, </w:t>
            </w:r>
            <w:r>
              <w:rPr>
                <w:rFonts w:ascii="XO Thames" w:hAnsi="XO Thames"/>
                <w:sz w:val="22"/>
              </w:rPr>
              <w:t>д</w:t>
            </w:r>
            <w:r>
              <w:rPr>
                <w:rFonts w:ascii="XO Thames" w:hAnsi="XO Thames"/>
                <w:sz w:val="22"/>
              </w:rPr>
              <w:t>.Б</w:t>
            </w:r>
            <w:r>
              <w:rPr>
                <w:rFonts w:ascii="XO Thames" w:hAnsi="XO Thames"/>
                <w:sz w:val="22"/>
              </w:rPr>
              <w:t>озино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база отдыха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"https://egrp365.ru/reestr?egrp=35:05:0303002:750"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35:05:0303002:750;</w:t>
            </w:r>
            <w:r>
              <w:rPr>
                <w:rFonts w:ascii="XO Thames" w:hAnsi="XO Thames"/>
                <w:sz w:val="22"/>
              </w:rPr>
              <w:fldChar w:fldCharType="end"/>
            </w:r>
            <w:r>
              <w:rPr>
                <w:rFonts w:ascii="XO Thames" w:hAnsi="XO Thames"/>
                <w:sz w:val="22"/>
              </w:rPr>
              <w:t xml:space="preserve">  </w:t>
            </w:r>
          </w:p>
          <w:p w14:paraId="5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"https://egrp365.ru/reestr?egrp=35:05:0303002:751"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35:05:0303002:751;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5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"https://egrp365.ru/reestr?egrp=35:05:0303002:752"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35:05:0303002:752;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6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"https://egrp365.ru/reestr?egrp=35:05:0303002:761"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35:05:0303002:761;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6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"https://egrp365.ru/reestr?egrp=35:05:0303002:755"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35:05:0303002:755;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6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"https://egrp365.ru/reestr?egrp=35:05:0303002:753"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35:05:0303002:753;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6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"https://egrp365.ru/reestr?egrp=35:05:0303002:760"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35:05:0303002:760;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6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"https://egrp365.ru/reestr?egrp=35:05:0303002:759"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35:05:0303002:759;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6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"https://egrp365.ru/reestr?egrp=35:05:0303002:749"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35:05:0303002:749;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6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"https://egrp365.ru/reestr?egrp=35:05:0303002:754"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35:05:0303002:754;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6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"https://egrp365.ru/reestr?egrp=35:05:0303002:758"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35:05:0303002:758;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6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"https://egrp365.ru/reestr?egrp=35:05:0303002:757"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35:05:0303002:757;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69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"https://egrp365.ru/reestr?egrp=35:05:0303002:756"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35:05:0303002:756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"https://egrp365.ru/reestr?egrp=35:05:0303002:937"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35:05:0303002:937;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6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 </w:t>
            </w: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"https://egrp365.ru/reestr?egrp=35:05:0303002:936"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35:05:0303002:936</w:t>
            </w:r>
            <w:r>
              <w:rPr>
                <w:rFonts w:ascii="XO Thames" w:hAnsi="XO Thames"/>
                <w:sz w:val="22"/>
              </w:rPr>
              <w:fldChar w:fldCharType="end"/>
            </w:r>
            <w:r>
              <w:rPr>
                <w:rFonts w:ascii="XO Thames" w:hAnsi="XO Thames"/>
                <w:sz w:val="22"/>
              </w:rPr>
              <w:t>;</w:t>
            </w:r>
          </w:p>
          <w:p w14:paraId="6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"https://egrp365.ru/reestr?egrp=35:05:0303002:935"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35:05:0303002:935;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6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 </w:t>
            </w: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"https://egrp365.ru/reestr?egrp=35:05:0303002:934"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35:05:0303002:934;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6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"https://egrp365.ru/reestr?egrp=35:05:0303002:933"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35:05:0303002:933;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6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"https://egrp365.ru/reestr?egrp=35:05:0303002:932"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35:05:0303002:932;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7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"https://egrp365.ru/reestr?egrp=35:05:0303002:931"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35:05:0303002:931;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7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"https://egrp365.ru/reestr?egrp=35:05:0303002:930"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35:05:0303002:930;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7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 </w:t>
            </w: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"https://egrp365.ru/reestr?egrp=35:05:0303002:924"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35:05:0303002:924;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7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"https://egrp365.ru/reestr?egrp=35:05:0303002:929"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35:05:0303002:929;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7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"https://egrp365.ru/reestr?egrp=35:05:0303002:928"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35:05:0303002:928;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7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"https://egrp365.ru/reestr?egrp=35:05:0303002:927"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</w:t>
            </w:r>
            <w:r>
              <w:rPr>
                <w:rFonts w:ascii="XO Thames" w:hAnsi="XO Thames"/>
                <w:sz w:val="22"/>
              </w:rPr>
              <w:t>303002:927;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7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"https://egrp365.ru/reestr?egrp=35:05:0303002:926"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35:05:0303002:926;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77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"https://egrp365.ru/reestr?egrp=35:05:0303032:61"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35:05:0303032:61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00000">
            <w:pPr>
              <w:ind/>
              <w:jc w:val="both"/>
              <w:rPr>
                <w:rFonts w:ascii="XO Thames" w:hAnsi="XO Thames"/>
                <w:sz w:val="22"/>
              </w:rPr>
            </w:pPr>
          </w:p>
          <w:p w14:paraId="7B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Белова </w:t>
            </w: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Вера 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Львовна</w:t>
            </w:r>
          </w:p>
          <w:p w14:paraId="7F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  <w:p w14:paraId="80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317352500012893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351100091959</w:t>
            </w:r>
          </w:p>
        </w:tc>
      </w:tr>
      <w:tr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5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«Туристическая </w:t>
            </w:r>
            <w:r>
              <w:rPr>
                <w:rFonts w:ascii="XO Thames" w:hAnsi="XO Thames"/>
                <w:sz w:val="22"/>
              </w:rPr>
              <w:t>деревенька «</w:t>
            </w:r>
            <w:r>
              <w:rPr>
                <w:rFonts w:ascii="XO Thames" w:hAnsi="XO Thames"/>
                <w:sz w:val="22"/>
              </w:rPr>
              <w:t>Экотель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Вологодская </w:t>
            </w:r>
            <w:r>
              <w:rPr>
                <w:rFonts w:ascii="XO Thames" w:hAnsi="XO Thames"/>
                <w:sz w:val="22"/>
              </w:rPr>
              <w:t>обл</w:t>
            </w:r>
            <w:r>
              <w:rPr>
                <w:rFonts w:ascii="XO Thames" w:hAnsi="XO Thames"/>
                <w:sz w:val="22"/>
              </w:rPr>
              <w:t>.,</w:t>
            </w:r>
            <w:r>
              <w:rPr>
                <w:rFonts w:ascii="XO Thames" w:hAnsi="XO Thames"/>
                <w:sz w:val="22"/>
              </w:rPr>
              <w:t>г</w:t>
            </w:r>
            <w:r>
              <w:rPr>
                <w:rFonts w:ascii="XO Thames" w:hAnsi="XO Thames"/>
                <w:sz w:val="22"/>
              </w:rPr>
              <w:t>.К</w:t>
            </w:r>
            <w:r>
              <w:rPr>
                <w:rFonts w:ascii="XO Thames" w:hAnsi="XO Thames"/>
                <w:sz w:val="22"/>
              </w:rPr>
              <w:t>ириллов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ул.Калачева</w:t>
            </w:r>
            <w:r>
              <w:rPr>
                <w:rFonts w:ascii="XO Thames" w:hAnsi="XO Thames"/>
                <w:sz w:val="22"/>
              </w:rPr>
              <w:t>, д.85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база отдыха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"https://egrp365.ru/reestr?egrp=35:05:0506003:328"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35:05:0506003:328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35:05:0506003:192</w:t>
            </w:r>
          </w:p>
          <w:p w14:paraId="89000000">
            <w:pPr>
              <w:rPr>
                <w:rFonts w:ascii="XO Thames" w:hAnsi="XO Thames"/>
                <w:sz w:val="22"/>
              </w:rPr>
            </w:pPr>
          </w:p>
          <w:p w14:paraId="8A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Шаров</w:t>
            </w: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Вячеслав 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Сергеевич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shd w:fill="FAFAFA" w:val="clear"/>
              </w:rPr>
              <w:t>320352500012610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shd w:fill="FAFAFA" w:val="clear"/>
              </w:rPr>
              <w:t>352524983432</w:t>
            </w:r>
          </w:p>
        </w:tc>
      </w:tr>
      <w:tr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Гостиница </w:t>
            </w:r>
            <w:r>
              <w:rPr>
                <w:rFonts w:ascii="XO Thames" w:hAnsi="XO Thames"/>
                <w:sz w:val="22"/>
              </w:rPr>
              <w:t>«Государева крепость»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shd w:fill="FAFAFA" w:val="clear"/>
              </w:rPr>
              <w:t>Вологодская обл., г. Кириллов, территория Кирилло-Белозерского музея заповедника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гостиница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"https://egrp365.org/reestr?egrp=35:05:0000000:398"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35:05:0000000:398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35:05:0504011:2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ФГБУК "Кирилло-Белозерский </w:t>
            </w:r>
            <w:r>
              <w:rPr>
                <w:rFonts w:ascii="XO Thames" w:hAnsi="XO Thames"/>
                <w:sz w:val="22"/>
              </w:rPr>
              <w:t>истоико</w:t>
            </w:r>
            <w:r>
              <w:rPr>
                <w:rFonts w:ascii="XO Thames" w:hAnsi="XO Thames"/>
                <w:sz w:val="22"/>
              </w:rPr>
              <w:t>-архитектур</w:t>
            </w:r>
            <w:r>
              <w:rPr>
                <w:rFonts w:ascii="XO Thames" w:hAnsi="XO Thames"/>
                <w:sz w:val="22"/>
              </w:rPr>
              <w:t>ный и художественный музей-заповедник»</w:t>
            </w:r>
          </w:p>
          <w:p w14:paraId="9A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shd w:fill="FAFAFA" w:val="clear"/>
              </w:rPr>
              <w:t>1023501889982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3511001352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7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Туристическая база "</w:t>
            </w:r>
            <w:r>
              <w:rPr>
                <w:rFonts w:ascii="XO Thames" w:hAnsi="XO Thames"/>
                <w:sz w:val="22"/>
              </w:rPr>
              <w:t>Сокольский</w:t>
            </w:r>
            <w:r>
              <w:rPr>
                <w:rFonts w:ascii="XO Thames" w:hAnsi="XO Thames"/>
                <w:sz w:val="22"/>
              </w:rPr>
              <w:t xml:space="preserve"> бор"</w:t>
            </w:r>
          </w:p>
          <w:p w14:paraId="A400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Вологодская </w:t>
            </w:r>
            <w:r>
              <w:rPr>
                <w:rFonts w:ascii="XO Thames" w:hAnsi="XO Thames"/>
                <w:sz w:val="22"/>
              </w:rPr>
              <w:t>обл.,Кирилловский</w:t>
            </w:r>
            <w:r>
              <w:rPr>
                <w:rFonts w:ascii="XO Thames" w:hAnsi="XO Thames"/>
                <w:sz w:val="22"/>
              </w:rPr>
              <w:t xml:space="preserve"> МО, </w:t>
            </w:r>
            <w:r>
              <w:rPr>
                <w:rFonts w:ascii="XO Thames" w:hAnsi="XO Thames"/>
                <w:sz w:val="22"/>
              </w:rPr>
              <w:t>м</w:t>
            </w:r>
            <w:r>
              <w:rPr>
                <w:rFonts w:ascii="XO Thames" w:hAnsi="XO Thames"/>
                <w:sz w:val="22"/>
              </w:rPr>
              <w:t>.Т</w:t>
            </w:r>
            <w:r>
              <w:rPr>
                <w:rFonts w:ascii="XO Thames" w:hAnsi="XO Thames"/>
                <w:sz w:val="22"/>
              </w:rPr>
              <w:t>опорня</w:t>
            </w:r>
            <w:r>
              <w:rPr>
                <w:rFonts w:ascii="XO Thames" w:hAnsi="XO Thames"/>
                <w:sz w:val="22"/>
              </w:rPr>
              <w:t xml:space="preserve">, Клубный переулок, </w:t>
            </w:r>
            <w:r>
              <w:rPr>
                <w:rFonts w:ascii="XO Thames" w:hAnsi="XO Thames"/>
                <w:sz w:val="22"/>
              </w:rPr>
              <w:t>д.10Б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гостиница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"https://egrp365.org/reestr?egrp=35:05:0401001:280"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35:05:0401001:280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35:05:0401001:483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Корнякова </w:t>
            </w: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Анна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Валентиновна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00000">
            <w:pPr>
              <w:rPr>
                <w:rFonts w:ascii="XO Thames" w:hAnsi="XO Thames"/>
                <w:sz w:val="22"/>
                <w:shd w:fill="FAFAFA" w:val="clear"/>
              </w:rPr>
            </w:pPr>
            <w:r>
              <w:rPr>
                <w:rFonts w:ascii="XO Thames" w:hAnsi="XO Thames"/>
                <w:sz w:val="22"/>
                <w:shd w:fill="FAFAFA" w:val="clear"/>
              </w:rPr>
              <w:t>318502900036578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352500078577</w:t>
            </w:r>
          </w:p>
          <w:p w14:paraId="B1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Гостиница «Корона»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Вологодская </w:t>
            </w:r>
            <w:r>
              <w:rPr>
                <w:rFonts w:ascii="XO Thames" w:hAnsi="XO Thames"/>
                <w:sz w:val="22"/>
              </w:rPr>
              <w:t>обл</w:t>
            </w:r>
            <w:r>
              <w:rPr>
                <w:rFonts w:ascii="XO Thames" w:hAnsi="XO Thames"/>
                <w:sz w:val="22"/>
              </w:rPr>
              <w:t>.,</w:t>
            </w:r>
            <w:r>
              <w:rPr>
                <w:rFonts w:ascii="XO Thames" w:hAnsi="XO Thames"/>
                <w:sz w:val="22"/>
              </w:rPr>
              <w:t>г</w:t>
            </w:r>
            <w:r>
              <w:rPr>
                <w:rFonts w:ascii="XO Thames" w:hAnsi="XO Thames"/>
                <w:sz w:val="22"/>
              </w:rPr>
              <w:t>.К</w:t>
            </w:r>
            <w:r>
              <w:rPr>
                <w:rFonts w:ascii="XO Thames" w:hAnsi="XO Thames"/>
                <w:sz w:val="22"/>
              </w:rPr>
              <w:t>ириллов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ул.Преображенского</w:t>
            </w:r>
            <w:r>
              <w:rPr>
                <w:rFonts w:ascii="XO Thames" w:hAnsi="XO Thames"/>
                <w:sz w:val="22"/>
              </w:rPr>
              <w:t>, д.33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гостиница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"https://egrp365.ru/reestr?egrp=35:05:0504014:69"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35:05:0504014:69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fldChar w:fldCharType="begin"/>
            </w:r>
            <w:r>
              <w:rPr>
                <w:rFonts w:ascii="XO Thames" w:hAnsi="XO Thames"/>
                <w:sz w:val="22"/>
              </w:rPr>
              <w:instrText>HYPERLINK "https://egrp365.ru/reestr?egrp=35:05:0504014:167"</w:instrText>
            </w:r>
            <w:r>
              <w:rPr>
                <w:rFonts w:ascii="XO Thames" w:hAnsi="XO Thames"/>
                <w:sz w:val="22"/>
              </w:rPr>
              <w:fldChar w:fldCharType="separate"/>
            </w:r>
            <w:r>
              <w:rPr>
                <w:rFonts w:ascii="XO Thames" w:hAnsi="XO Thames"/>
                <w:sz w:val="22"/>
              </w:rPr>
              <w:t>35:05:0504014:167</w:t>
            </w:r>
            <w:r>
              <w:rPr>
                <w:rFonts w:ascii="XO Thames" w:hAnsi="XO Thames"/>
                <w:sz w:val="22"/>
              </w:rPr>
              <w:fldChar w:fldCharType="end"/>
            </w:r>
          </w:p>
          <w:p w14:paraId="B800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ООО «</w:t>
            </w:r>
            <w:r>
              <w:rPr>
                <w:rFonts w:ascii="XO Thames" w:hAnsi="XO Thames"/>
                <w:sz w:val="22"/>
              </w:rPr>
              <w:t>РемСтройСистема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1063533009100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3511005692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00000">
            <w:pPr>
              <w:pStyle w:val="Style_1"/>
              <w:ind/>
              <w:jc w:val="center"/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9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Отель «Глухариный дом»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Вологодская обл., Кирилловский </w:t>
            </w:r>
            <w:r>
              <w:rPr>
                <w:rFonts w:ascii="XO Thames" w:hAnsi="XO Thames"/>
                <w:sz w:val="22"/>
              </w:rPr>
              <w:t>м.о</w:t>
            </w:r>
            <w:r>
              <w:rPr>
                <w:rFonts w:ascii="XO Thames" w:hAnsi="XO Thames"/>
                <w:sz w:val="22"/>
              </w:rPr>
              <w:t xml:space="preserve">., </w:t>
            </w:r>
            <w:r>
              <w:rPr>
                <w:rFonts w:ascii="XO Thames" w:hAnsi="XO Thames"/>
                <w:sz w:val="22"/>
              </w:rPr>
              <w:t>м</w:t>
            </w:r>
            <w:r>
              <w:rPr>
                <w:rFonts w:ascii="XO Thames" w:hAnsi="XO Thames"/>
                <w:sz w:val="22"/>
              </w:rPr>
              <w:t>.К</w:t>
            </w:r>
            <w:r>
              <w:rPr>
                <w:rFonts w:ascii="XO Thames" w:hAnsi="XO Thames"/>
                <w:sz w:val="22"/>
              </w:rPr>
              <w:t>лимово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гостиница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35:05:0303001:558</w:t>
            </w:r>
          </w:p>
          <w:p w14:paraId="C6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35:05:0303001:560</w:t>
            </w:r>
          </w:p>
          <w:p w14:paraId="C7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35:05:0303001:561</w:t>
            </w:r>
          </w:p>
          <w:p w14:paraId="C8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35:05:0303001:563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35:05:0303001:2</w:t>
            </w:r>
          </w:p>
          <w:p w14:paraId="C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35:05:0303001:3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Марсова</w:t>
            </w: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Евгения 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Алексеевна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315352500037056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00000">
            <w:pPr>
              <w:pStyle w:val="Style_1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352528998503</w:t>
            </w:r>
            <w:bookmarkStart w:id="1" w:name="_GoBack"/>
            <w:bookmarkEnd w:id="1"/>
          </w:p>
        </w:tc>
      </w:tr>
      <w:tr>
        <w:tc>
          <w:tcPr>
            <w:tcW w:type="dxa" w:w="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00000">
            <w:pPr>
              <w:ind/>
              <w:jc w:val="both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Гостиница «Идиллия»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00000">
            <w:pPr>
              <w:spacing w:after="0" w:before="0"/>
              <w:ind w:firstLine="0" w:left="0" w:right="0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Вологодская обл.,г. Кириллов, улица Гагарина,</w:t>
            </w:r>
          </w:p>
          <w:p w14:paraId="D6000000">
            <w:pPr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д. 123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гостиница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</w:rPr>
              <w:t>35:05:0504008:358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</w:rPr>
              <w:t>35:05:0504008:64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Маличаев </w:t>
            </w: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Амруллах</w:t>
            </w:r>
          </w:p>
        </w:tc>
        <w:tc>
          <w:tcPr>
            <w:tcW w:type="dxa" w:w="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Бейдуллаевич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351100564771</w:t>
            </w:r>
          </w:p>
        </w:tc>
      </w:tr>
    </w:tbl>
    <w:p w14:paraId="E2000000">
      <w:pPr>
        <w:sectPr>
          <w:pgSz w:h="11908" w:orient="landscape" w:w="16848"/>
          <w:pgMar w:bottom="1440" w:footer="0" w:gutter="0" w:header="0" w:left="283" w:right="265" w:top="590"/>
        </w:sectPr>
      </w:pPr>
    </w:p>
    <w:p w14:paraId="E3000000">
      <w:pPr>
        <w:pStyle w:val="Style_1"/>
        <w:spacing w:after="100" w:before="100"/>
        <w:ind/>
        <w:jc w:val="both"/>
        <w:rPr>
          <w:sz w:val="2"/>
        </w:rPr>
      </w:pPr>
    </w:p>
    <w:sectPr>
      <w:headerReference r:id="rId1" w:type="default"/>
      <w:footerReference r:id="rId2" w:type="default"/>
      <w:pgSz w:h="11908" w:orient="landscape" w:w="16848"/>
      <w:pgMar w:bottom="1440" w:footer="0" w:gutter="0" w:header="0" w:left="1134" w:right="567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sz w:val="2"/>
      </w:rPr>
    </w:pPr>
    <w:r>
      <w:rPr>
        <w:sz w:val="10"/>
      </w:rPr>
      <w:t xml:space="preserve"> </w:t>
    </w:r>
  </w:p>
  <w:p w14:paraId="03000000">
    <w:pPr>
      <w:pStyle w:val="Style_1"/>
      <w:rPr>
        <w:sz w:val="2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ConsPlusTextList_0"/>
    <w:link w:val="Style_7_ch"/>
    <w:pPr>
      <w:widowControl w:val="0"/>
      <w:ind/>
    </w:pPr>
    <w:rPr>
      <w:rFonts w:ascii="Times New Roman" w:hAnsi="Times New Roman"/>
      <w:sz w:val="24"/>
    </w:rPr>
  </w:style>
  <w:style w:styleId="Style_7_ch" w:type="character">
    <w:name w:val="ConsPlusTextList_0"/>
    <w:link w:val="Style_7"/>
    <w:rPr>
      <w:rFonts w:ascii="Times New Roman" w:hAnsi="Times New Roman"/>
      <w:sz w:val="24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ConsPlusTitlePage"/>
    <w:link w:val="Style_10_ch"/>
    <w:pPr>
      <w:widowControl w:val="0"/>
      <w:ind/>
    </w:pPr>
    <w:rPr>
      <w:rFonts w:ascii="Tahoma" w:hAnsi="Tahoma"/>
      <w:sz w:val="24"/>
    </w:rPr>
  </w:style>
  <w:style w:styleId="Style_10_ch" w:type="character">
    <w:name w:val="ConsPlusTitlePage"/>
    <w:link w:val="Style_10"/>
    <w:rPr>
      <w:rFonts w:ascii="Tahoma" w:hAnsi="Tahoma"/>
      <w:sz w:val="24"/>
    </w:rPr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TextList"/>
    <w:link w:val="Style_14_ch"/>
    <w:pPr>
      <w:widowControl w:val="0"/>
      <w:ind/>
    </w:pPr>
    <w:rPr>
      <w:rFonts w:ascii="Times New Roman" w:hAnsi="Times New Roman"/>
      <w:sz w:val="24"/>
    </w:rPr>
  </w:style>
  <w:style w:styleId="Style_14_ch" w:type="character">
    <w:name w:val="ConsPlusTextList"/>
    <w:link w:val="Style_14"/>
    <w:rPr>
      <w:rFonts w:ascii="Times New Roman" w:hAnsi="Times New Roman"/>
      <w:sz w:val="24"/>
    </w:rPr>
  </w:style>
  <w:style w:styleId="Style_15" w:type="paragraph">
    <w:name w:val="ConsPlusJurTerm"/>
    <w:link w:val="Style_15_ch"/>
    <w:pPr>
      <w:widowControl w:val="0"/>
      <w:ind/>
    </w:pPr>
    <w:rPr>
      <w:rFonts w:ascii="Tahoma" w:hAnsi="Tahoma"/>
      <w:sz w:val="26"/>
    </w:rPr>
  </w:style>
  <w:style w:styleId="Style_15_ch" w:type="character">
    <w:name w:val="ConsPlusJurTerm"/>
    <w:link w:val="Style_15"/>
    <w:rPr>
      <w:rFonts w:ascii="Tahoma" w:hAnsi="Tahoma"/>
      <w:sz w:val="26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toc 3"/>
    <w:next w:val="Style_3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styleId="Style_1_ch" w:type="character">
    <w:name w:val="ConsPlusNormal"/>
    <w:link w:val="Style_1"/>
    <w:rPr>
      <w:rFonts w:ascii="Times New Roman" w:hAnsi="Times New Roman"/>
      <w:sz w:val="24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ConsPlusDocList"/>
    <w:link w:val="Style_21_ch"/>
    <w:pPr>
      <w:widowControl w:val="0"/>
      <w:ind/>
    </w:pPr>
    <w:rPr>
      <w:rFonts w:ascii="Tahoma" w:hAnsi="Tahoma"/>
      <w:sz w:val="18"/>
    </w:rPr>
  </w:style>
  <w:style w:styleId="Style_21_ch" w:type="character">
    <w:name w:val="ConsPlusDocList"/>
    <w:link w:val="Style_21"/>
    <w:rPr>
      <w:rFonts w:ascii="Tahoma" w:hAnsi="Tahoma"/>
      <w:sz w:val="1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</w:rPr>
  </w:style>
  <w:style w:styleId="Style_25_ch" w:type="character">
    <w:name w:val="Header and Footer"/>
    <w:link w:val="Style_25"/>
    <w:rPr>
      <w:rFonts w:ascii="XO Thames" w:hAnsi="XO Thames"/>
    </w:rPr>
  </w:style>
  <w:style w:styleId="Style_26" w:type="paragraph">
    <w:name w:val="ConsPlusTitle"/>
    <w:link w:val="Style_26_ch"/>
    <w:pPr>
      <w:widowControl w:val="0"/>
      <w:ind/>
    </w:pPr>
    <w:rPr>
      <w:rFonts w:ascii="Arial" w:hAnsi="Arial"/>
      <w:b w:val="1"/>
      <w:sz w:val="24"/>
    </w:rPr>
  </w:style>
  <w:style w:styleId="Style_26_ch" w:type="character">
    <w:name w:val="ConsPlusTitle"/>
    <w:link w:val="Style_26"/>
    <w:rPr>
      <w:rFonts w:ascii="Arial" w:hAnsi="Arial"/>
      <w:b w:val="1"/>
      <w:sz w:val="24"/>
    </w:rPr>
  </w:style>
  <w:style w:styleId="Style_27" w:type="paragraph">
    <w:name w:val="toc 9"/>
    <w:next w:val="Style_3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toc 5"/>
    <w:next w:val="Style_3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onsPlusCell"/>
    <w:link w:val="Style_31_ch"/>
    <w:pPr>
      <w:widowControl w:val="0"/>
      <w:ind/>
    </w:pPr>
    <w:rPr>
      <w:rFonts w:ascii="Courier New" w:hAnsi="Courier New"/>
    </w:rPr>
  </w:style>
  <w:style w:styleId="Style_31_ch" w:type="character">
    <w:name w:val="ConsPlusCell"/>
    <w:link w:val="Style_31"/>
    <w:rPr>
      <w:rFonts w:ascii="Courier New" w:hAnsi="Courier New"/>
    </w:rPr>
  </w:style>
  <w:style w:styleId="Style_32" w:type="paragraph">
    <w:name w:val="Subtitle"/>
    <w:next w:val="Style_3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3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3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3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2025-02-18T11:29:36Z</dcterms:modified>
</cp:coreProperties>
</file>