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jc w:val="both"/>
        <w:rPr>
          <w:rFonts w:ascii="Times New Roman" w:hAnsi="Times New Roman"/>
          <w:b w:val="1"/>
          <w:sz w:val="23"/>
        </w:rPr>
      </w:pPr>
      <w:r>
        <w:rPr>
          <w:rFonts w:ascii="Times New Roman" w:hAnsi="Times New Roman"/>
          <w:b w:val="1"/>
          <w:sz w:val="23"/>
        </w:rPr>
        <w:t>Информация по проведенн</w:t>
      </w:r>
      <w:r>
        <w:rPr>
          <w:rFonts w:ascii="Times New Roman" w:hAnsi="Times New Roman"/>
          <w:b w:val="1"/>
          <w:sz w:val="23"/>
        </w:rPr>
        <w:t xml:space="preserve">ому контрольному мероприятию: </w:t>
      </w:r>
      <w:r>
        <w:rPr>
          <w:rFonts w:ascii="Times New Roman" w:hAnsi="Times New Roman"/>
          <w:b w:val="1"/>
          <w:sz w:val="23"/>
        </w:rPr>
        <w:t>«</w:t>
      </w:r>
      <w:r>
        <w:rPr>
          <w:rFonts w:ascii="Times New Roman" w:hAnsi="Times New Roman"/>
          <w:b w:val="1"/>
          <w:sz w:val="23"/>
        </w:rPr>
        <w:t>Проверка осуществления полномочий главных администраторов доходов бюджета Кирилловского муниципального района за 2023 год</w:t>
      </w:r>
      <w:r>
        <w:rPr>
          <w:rFonts w:ascii="Times New Roman" w:hAnsi="Times New Roman"/>
          <w:b w:val="1"/>
          <w:sz w:val="23"/>
        </w:rPr>
        <w:t>».</w:t>
      </w:r>
    </w:p>
    <w:p w14:paraId="02000000">
      <w:pPr>
        <w:spacing w:line="240" w:lineRule="auto"/>
        <w:ind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Объект проверки: Администрация Кирилловского муниципального района.</w:t>
      </w:r>
    </w:p>
    <w:p w14:paraId="03000000">
      <w:pPr>
        <w:widowControl w:val="0"/>
        <w:spacing w:after="0"/>
        <w:ind w:firstLine="624" w:left="40" w:right="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Проверка осуществления полномочий главных администраторов доходов бюджета Кирилловского муниципального района проведена контрольно-счетным комитетом Кирилловского муниципального округа Вологодской области камеральным методом в рамках требований стандарта «Общие правила проведения контрольного мероприятия»</w:t>
      </w:r>
    </w:p>
    <w:p w14:paraId="04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b w:val="1"/>
        </w:rPr>
        <w:t xml:space="preserve">        </w:t>
      </w:r>
      <w:r>
        <w:rPr>
          <w:rFonts w:ascii="Times New Roman" w:hAnsi="Times New Roman"/>
          <w:b w:val="1"/>
          <w:sz w:val="24"/>
        </w:rPr>
        <w:t>Администрация Кирилловского муниципального района (далее- администрация района)</w:t>
      </w:r>
      <w:r>
        <w:rPr>
          <w:rFonts w:ascii="Times New Roman" w:hAnsi="Times New Roman"/>
          <w:sz w:val="24"/>
        </w:rPr>
        <w:t xml:space="preserve"> является органом местного самоуправления, обладает правами юридического лица, созданного в форме казенного учреждения. Администрация Кирилловского муниципального района действует на основании Устава Кирилловского муниципального района утвержденного Решением комитета районного самоуправления от 16.11.2015   № 254 (с последующими изменениями). Администрация Кирилловского муниципального района является исполнительным органом местного самоуправления Кирилловского муниципального района. Основными направлениями деятельности является распорядительно -исполнительная деятельность, разработка проектов бюджета, планов, программ, нормативных актов, решений, представленных главой района на рассмотрение и утверждение Представительным Собранием Кирилловского муниципального района.</w:t>
      </w:r>
    </w:p>
    <w:p w14:paraId="05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Администрация Кирилловского муниципального района является администратором доходов по администратору 251 «Администрация Кирилловского муниципального района» </w:t>
      </w:r>
      <w:bookmarkStart w:id="1" w:name="_GoBack"/>
      <w:bookmarkEnd w:id="1"/>
    </w:p>
    <w:p w14:paraId="06000000">
      <w:pPr>
        <w:pStyle w:val="Style_1"/>
        <w:spacing w:after="0" w:before="0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</w:t>
      </w:r>
      <w:r>
        <w:rPr>
          <w:rFonts w:ascii="Times New Roman" w:hAnsi="Times New Roman"/>
          <w:sz w:val="24"/>
        </w:rPr>
        <w:t>Выводы:</w:t>
      </w:r>
    </w:p>
    <w:p w14:paraId="07000000">
      <w:pPr>
        <w:pStyle w:val="Style_1"/>
        <w:spacing w:after="0" w:before="0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Установлены нарушения при применении федерального стандарта бухгалтерского учета для организаций государственного сектора "Доходы", утвержденного приказом Министерства финансов Российской Федерации от 27 февраля 2018 г. N 32н:</w:t>
      </w:r>
    </w:p>
    <w:p w14:paraId="08000000">
      <w:pPr>
        <w:pStyle w:val="Style_1"/>
        <w:spacing w:after="0" w:before="0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-доходы от оказания платных услуг начисляются ежемесячно, а не за весь период действия договора на оказание платных услуг.</w:t>
      </w:r>
    </w:p>
    <w:p w14:paraId="09000000">
      <w:pPr>
        <w:pStyle w:val="Style_1"/>
        <w:spacing w:after="0" w:before="0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- начисление доходов от уплаты денежных взысканий (штрафов)осуществляется на основании платежных поручений.            </w:t>
      </w:r>
    </w:p>
    <w:p w14:paraId="0A000000">
      <w:pPr>
        <w:spacing w:after="0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    </w:t>
      </w:r>
      <w:r>
        <w:rPr>
          <w:rFonts w:ascii="Times New Roman" w:hAnsi="Times New Roman"/>
          <w:b w:val="1"/>
          <w:color w:val="000000"/>
          <w:sz w:val="24"/>
          <w:highlight w:val="white"/>
        </w:rPr>
        <w:t>По результатам контрольного мероприятия даны рекомендации</w:t>
      </w:r>
      <w:r>
        <w:rPr>
          <w:rFonts w:ascii="Times New Roman" w:hAnsi="Times New Roman"/>
          <w:color w:val="000000"/>
          <w:sz w:val="24"/>
          <w:highlight w:val="white"/>
        </w:rPr>
        <w:t>:</w:t>
      </w:r>
    </w:p>
    <w:p w14:paraId="0B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Согласно статье 10 Федерального закона №402-ФЗ и СГС «Концептуальные основы», ведение бухгалтерского учета осуществлять с использованием метода начисления, согласно которому результаты операций признаются в бухгалтерском учете по факту их совершения независимо от того, когда получены денежные средства</w:t>
      </w:r>
      <w:r>
        <w:rPr>
          <w:rFonts w:ascii="Times New Roman" w:hAnsi="Times New Roman"/>
          <w:sz w:val="24"/>
        </w:rPr>
        <w:t>.</w:t>
      </w:r>
    </w:p>
    <w:p w14:paraId="0C000000">
      <w:pPr>
        <w:spacing w:after="0"/>
        <w:ind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В целях соблюдения законодательства провести мероприятия по устранению выявленных нарушений и недопущению их в дальнейшей работе. 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color w:val="FF0000"/>
          <w:sz w:val="23"/>
        </w:rPr>
      </w:pPr>
    </w:p>
    <w:p w14:paraId="0E000000">
      <w:pPr>
        <w:spacing w:after="0"/>
        <w:ind/>
        <w:jc w:val="both"/>
        <w:rPr>
          <w:rFonts w:ascii="Times New Roman" w:hAnsi="Times New Roman"/>
          <w:color w:val="000000"/>
          <w:sz w:val="23"/>
          <w:highlight w:val="white"/>
        </w:rPr>
      </w:pPr>
    </w:p>
    <w:p w14:paraId="0F000000">
      <w:pPr>
        <w:spacing w:after="0"/>
        <w:ind/>
        <w:jc w:val="both"/>
        <w:rPr>
          <w:rFonts w:ascii="Times New Roman" w:hAnsi="Times New Roman"/>
          <w:color w:val="000000"/>
          <w:sz w:val="23"/>
          <w:highlight w:val="white"/>
        </w:rPr>
      </w:pPr>
    </w:p>
    <w:p w14:paraId="10000000">
      <w:pPr>
        <w:spacing w:line="240" w:lineRule="auto"/>
        <w:ind/>
        <w:jc w:val="both"/>
        <w:rPr>
          <w:rFonts w:ascii="Times New Roman" w:hAnsi="Times New Roman"/>
          <w:sz w:val="23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Normal (Web)"/>
    <w:basedOn w:val="Style_2"/>
    <w:link w:val="Style_17_ch"/>
    <w:pPr>
      <w:spacing w:after="75" w:line="240" w:lineRule="auto"/>
      <w:ind/>
    </w:pPr>
    <w:rPr>
      <w:rFonts w:ascii="Times New Roman" w:hAnsi="Times New Roman"/>
      <w:color w:val="000000"/>
      <w:sz w:val="24"/>
    </w:rPr>
  </w:style>
  <w:style w:styleId="Style_17_ch" w:type="character">
    <w:name w:val="Normal (Web)"/>
    <w:basedOn w:val="Style_2_ch"/>
    <w:link w:val="Style_17"/>
    <w:rPr>
      <w:rFonts w:ascii="Times New Roman" w:hAnsi="Times New Roman"/>
      <w:color w:val="000000"/>
      <w:sz w:val="24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1" w:type="paragraph">
    <w:name w:val="heading 2"/>
    <w:next w:val="Style_2"/>
    <w:link w:val="Style_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color w:val="000000"/>
      <w:sz w:val="28"/>
    </w:rPr>
  </w:style>
  <w:style w:styleId="Style_1_ch" w:type="character">
    <w:name w:val="heading 2"/>
    <w:link w:val="Style_1"/>
    <w:rPr>
      <w:rFonts w:ascii="XO Thames" w:hAnsi="XO Thames"/>
      <w:b w:val="1"/>
      <w:color w:val="000000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2024-07-11T08:14:32Z</dcterms:modified>
</cp:coreProperties>
</file>