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EC335C" w:rsidP="003109CA">
      <w:pPr>
        <w:ind w:left="142"/>
        <w:jc w:val="center"/>
        <w:rPr>
          <w:b/>
          <w:sz w:val="24"/>
          <w:szCs w:val="24"/>
        </w:rPr>
      </w:pPr>
      <w:r w:rsidRPr="00EC335C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C6CE1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E80ECA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BF34F6">
        <w:rPr>
          <w:sz w:val="24"/>
          <w:szCs w:val="24"/>
        </w:rPr>
        <w:t>ых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средств районного бюджета за </w:t>
      </w:r>
      <w:r w:rsidR="00A62499" w:rsidRPr="00E80ECA">
        <w:rPr>
          <w:sz w:val="24"/>
          <w:szCs w:val="24"/>
        </w:rPr>
        <w:t xml:space="preserve"> 202</w:t>
      </w:r>
      <w:r w:rsidR="009C6CE1">
        <w:rPr>
          <w:sz w:val="24"/>
          <w:szCs w:val="24"/>
        </w:rPr>
        <w:t>3</w:t>
      </w:r>
      <w:r w:rsidR="00A62499" w:rsidRPr="00E80ECA">
        <w:rPr>
          <w:sz w:val="24"/>
          <w:szCs w:val="24"/>
        </w:rPr>
        <w:t xml:space="preserve"> год»</w:t>
      </w:r>
      <w:r w:rsidR="00A62499">
        <w:rPr>
          <w:sz w:val="24"/>
          <w:szCs w:val="24"/>
        </w:rPr>
        <w:t>.</w:t>
      </w:r>
    </w:p>
    <w:p w:rsidR="000024F5" w:rsidRDefault="00931D89" w:rsidP="000024F5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0024F5" w:rsidRPr="000024F5">
        <w:rPr>
          <w:sz w:val="24"/>
          <w:szCs w:val="24"/>
        </w:rPr>
        <w:t xml:space="preserve"> </w:t>
      </w:r>
      <w:r w:rsidR="000024F5" w:rsidRPr="005F253C">
        <w:rPr>
          <w:sz w:val="24"/>
          <w:szCs w:val="24"/>
        </w:rPr>
        <w:t>стать</w:t>
      </w:r>
      <w:r w:rsidR="000024F5">
        <w:rPr>
          <w:sz w:val="24"/>
          <w:szCs w:val="24"/>
        </w:rPr>
        <w:t>я</w:t>
      </w:r>
      <w:r w:rsidR="000024F5" w:rsidRPr="005F253C">
        <w:rPr>
          <w:sz w:val="24"/>
          <w:szCs w:val="24"/>
        </w:rPr>
        <w:t xml:space="preserve"> 264.4 Бюджетного кодекса Российской Федерации</w:t>
      </w:r>
      <w:r w:rsidR="000024F5">
        <w:rPr>
          <w:sz w:val="24"/>
          <w:szCs w:val="24"/>
        </w:rPr>
        <w:t>,</w:t>
      </w:r>
      <w:r w:rsidR="000024F5" w:rsidRPr="005F253C">
        <w:rPr>
          <w:b/>
          <w:sz w:val="24"/>
          <w:szCs w:val="24"/>
        </w:rPr>
        <w:t xml:space="preserve"> </w:t>
      </w:r>
      <w:r w:rsidR="000024F5" w:rsidRPr="005F253C">
        <w:rPr>
          <w:sz w:val="24"/>
          <w:szCs w:val="24"/>
        </w:rPr>
        <w:t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0024F5">
        <w:rPr>
          <w:sz w:val="24"/>
          <w:szCs w:val="24"/>
        </w:rPr>
        <w:t xml:space="preserve">, </w:t>
      </w:r>
      <w:r w:rsidR="000024F5" w:rsidRPr="005F253C">
        <w:rPr>
          <w:sz w:val="24"/>
          <w:szCs w:val="24"/>
        </w:rPr>
        <w:t>Положени</w:t>
      </w:r>
      <w:r w:rsidR="000024F5">
        <w:rPr>
          <w:sz w:val="24"/>
          <w:szCs w:val="24"/>
        </w:rPr>
        <w:t>е</w:t>
      </w:r>
      <w:r w:rsidR="000024F5" w:rsidRPr="005F253C">
        <w:rPr>
          <w:sz w:val="24"/>
          <w:szCs w:val="24"/>
        </w:rPr>
        <w:t xml:space="preserve"> о контрольно-счетном комитете Кирилловского муниципального округа Вологодской области,</w:t>
      </w:r>
      <w:r w:rsidR="000024F5">
        <w:rPr>
          <w:sz w:val="24"/>
          <w:szCs w:val="24"/>
        </w:rPr>
        <w:t xml:space="preserve"> </w:t>
      </w:r>
      <w:r w:rsidR="000024F5" w:rsidRPr="005F253C">
        <w:rPr>
          <w:sz w:val="24"/>
          <w:szCs w:val="24"/>
        </w:rPr>
        <w:t>пункт 2.1. плана работы контрольно-счетного комитета  Кирилловского муниципального округа Вологодской области на 2024 год,</w:t>
      </w:r>
      <w:r w:rsidR="000024F5">
        <w:rPr>
          <w:sz w:val="24"/>
          <w:szCs w:val="24"/>
        </w:rPr>
        <w:t xml:space="preserve"> приказ председателя контрольно-счетного комитета округа от 04.03.2024 № 18.</w:t>
      </w:r>
      <w:r w:rsidR="000024F5" w:rsidRPr="005F253C">
        <w:rPr>
          <w:sz w:val="24"/>
          <w:szCs w:val="24"/>
        </w:rPr>
        <w:t xml:space="preserve">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>дминистрация Кирилловского муниципального района,</w:t>
      </w:r>
      <w:r w:rsidR="0078653F" w:rsidRPr="000F0C9D">
        <w:rPr>
          <w:sz w:val="24"/>
          <w:szCs w:val="24"/>
        </w:rPr>
        <w:t xml:space="preserve"> </w:t>
      </w:r>
      <w:r w:rsidR="0078653F" w:rsidRPr="009017A3">
        <w:rPr>
          <w:sz w:val="24"/>
          <w:szCs w:val="24"/>
        </w:rPr>
        <w:t>Представительное Собрание Кирилловского муниципального района</w:t>
      </w:r>
      <w:r w:rsidR="0078653F">
        <w:rPr>
          <w:sz w:val="24"/>
          <w:szCs w:val="24"/>
        </w:rPr>
        <w:t>,</w:t>
      </w:r>
      <w:r w:rsidR="0078653F" w:rsidRPr="009017A3">
        <w:rPr>
          <w:sz w:val="24"/>
          <w:szCs w:val="24"/>
        </w:rPr>
        <w:t xml:space="preserve"> </w:t>
      </w:r>
      <w:r w:rsidR="000024F5">
        <w:rPr>
          <w:sz w:val="24"/>
          <w:szCs w:val="24"/>
        </w:rPr>
        <w:t>у</w:t>
      </w:r>
      <w:r w:rsidR="0078653F" w:rsidRPr="009017A3">
        <w:rPr>
          <w:sz w:val="24"/>
          <w:szCs w:val="24"/>
        </w:rPr>
        <w:t>правление финансов Кирилловского</w:t>
      </w:r>
      <w:r w:rsidR="0078653F">
        <w:rPr>
          <w:sz w:val="24"/>
          <w:szCs w:val="24"/>
        </w:rPr>
        <w:t xml:space="preserve"> муниципального</w:t>
      </w:r>
      <w:r w:rsidR="0078653F" w:rsidRPr="009017A3">
        <w:rPr>
          <w:sz w:val="24"/>
          <w:szCs w:val="24"/>
        </w:rPr>
        <w:t xml:space="preserve"> района,</w:t>
      </w:r>
      <w:r w:rsidR="0078653F" w:rsidRPr="000F0C9D">
        <w:rPr>
          <w:sz w:val="24"/>
          <w:szCs w:val="24"/>
        </w:rPr>
        <w:t xml:space="preserve"> </w:t>
      </w:r>
      <w:r w:rsidR="000024F5">
        <w:rPr>
          <w:sz w:val="24"/>
          <w:szCs w:val="24"/>
        </w:rPr>
        <w:t>о</w:t>
      </w:r>
      <w:r w:rsidR="0078653F" w:rsidRPr="009017A3">
        <w:rPr>
          <w:sz w:val="24"/>
          <w:szCs w:val="24"/>
        </w:rPr>
        <w:t>тдел культуры администрации</w:t>
      </w:r>
      <w:r w:rsidR="0078653F">
        <w:rPr>
          <w:sz w:val="24"/>
          <w:szCs w:val="24"/>
        </w:rPr>
        <w:t xml:space="preserve"> Кирилловского муниципального района,</w:t>
      </w:r>
      <w:r w:rsidR="0078653F" w:rsidRPr="000F0C9D">
        <w:rPr>
          <w:sz w:val="24"/>
          <w:szCs w:val="24"/>
        </w:rPr>
        <w:t xml:space="preserve"> </w:t>
      </w:r>
      <w:r w:rsidR="000024F5">
        <w:rPr>
          <w:sz w:val="24"/>
          <w:szCs w:val="24"/>
        </w:rPr>
        <w:t>к</w:t>
      </w:r>
      <w:r w:rsidR="0078653F" w:rsidRPr="009017A3">
        <w:rPr>
          <w:sz w:val="24"/>
          <w:szCs w:val="24"/>
        </w:rPr>
        <w:t>омитет по управлению имуществ</w:t>
      </w:r>
      <w:r w:rsidR="0078653F">
        <w:rPr>
          <w:sz w:val="24"/>
          <w:szCs w:val="24"/>
        </w:rPr>
        <w:t>ом</w:t>
      </w:r>
      <w:r w:rsidR="0078653F" w:rsidRPr="009017A3">
        <w:rPr>
          <w:sz w:val="24"/>
          <w:szCs w:val="24"/>
        </w:rPr>
        <w:t xml:space="preserve"> администрации</w:t>
      </w:r>
      <w:r w:rsidR="0078653F">
        <w:rPr>
          <w:sz w:val="24"/>
          <w:szCs w:val="24"/>
        </w:rPr>
        <w:t xml:space="preserve"> Кирилловского муниципального</w:t>
      </w:r>
      <w:r w:rsidR="0078653F" w:rsidRPr="009017A3">
        <w:rPr>
          <w:sz w:val="24"/>
          <w:szCs w:val="24"/>
        </w:rPr>
        <w:t xml:space="preserve"> района</w:t>
      </w:r>
      <w:r w:rsidR="0078653F">
        <w:rPr>
          <w:sz w:val="24"/>
          <w:szCs w:val="24"/>
        </w:rPr>
        <w:t>,</w:t>
      </w:r>
      <w:r w:rsidR="0078653F" w:rsidRPr="009017A3">
        <w:rPr>
          <w:sz w:val="24"/>
          <w:szCs w:val="24"/>
        </w:rPr>
        <w:t xml:space="preserve"> </w:t>
      </w:r>
      <w:r w:rsidR="000024F5">
        <w:rPr>
          <w:sz w:val="24"/>
          <w:szCs w:val="24"/>
        </w:rPr>
        <w:t>у</w:t>
      </w:r>
      <w:r w:rsidR="0078653F" w:rsidRPr="009017A3">
        <w:rPr>
          <w:sz w:val="24"/>
          <w:szCs w:val="24"/>
        </w:rPr>
        <w:t xml:space="preserve">правление образования администрации </w:t>
      </w:r>
      <w:r w:rsidR="0078653F">
        <w:rPr>
          <w:sz w:val="24"/>
          <w:szCs w:val="24"/>
        </w:rPr>
        <w:t xml:space="preserve"> Кирилловского муниципального </w:t>
      </w:r>
      <w:r w:rsidR="0078653F" w:rsidRPr="009017A3">
        <w:rPr>
          <w:sz w:val="24"/>
          <w:szCs w:val="24"/>
        </w:rPr>
        <w:t>района</w:t>
      </w:r>
      <w:r w:rsidR="000024F5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BA6A46" w:rsidRPr="006C7CB2">
        <w:rPr>
          <w:sz w:val="24"/>
          <w:szCs w:val="24"/>
        </w:rPr>
        <w:t>с</w:t>
      </w:r>
      <w:r w:rsidR="0088070C">
        <w:rPr>
          <w:sz w:val="24"/>
          <w:szCs w:val="24"/>
        </w:rPr>
        <w:t xml:space="preserve">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.03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B66D9E" w:rsidRPr="005F253C" w:rsidRDefault="00B66D9E" w:rsidP="00B66D9E">
      <w:pPr>
        <w:jc w:val="both"/>
        <w:rPr>
          <w:sz w:val="24"/>
          <w:szCs w:val="24"/>
        </w:rPr>
      </w:pPr>
      <w:r w:rsidRPr="005F253C">
        <w:rPr>
          <w:sz w:val="24"/>
          <w:szCs w:val="24"/>
        </w:rPr>
        <w:t>1. Федеральные  законы:</w:t>
      </w:r>
    </w:p>
    <w:p w:rsidR="00B66D9E" w:rsidRPr="005F253C" w:rsidRDefault="00B66D9E" w:rsidP="00B66D9E">
      <w:pPr>
        <w:tabs>
          <w:tab w:val="num" w:pos="-1800"/>
          <w:tab w:val="num" w:pos="1080"/>
        </w:tabs>
        <w:jc w:val="both"/>
        <w:rPr>
          <w:spacing w:val="-4"/>
          <w:sz w:val="24"/>
          <w:szCs w:val="24"/>
        </w:rPr>
      </w:pPr>
      <w:r w:rsidRPr="005F253C">
        <w:rPr>
          <w:spacing w:val="-4"/>
          <w:sz w:val="24"/>
          <w:szCs w:val="24"/>
        </w:rPr>
        <w:t>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5F253C">
        <w:rPr>
          <w:spacing w:val="-4"/>
          <w:sz w:val="24"/>
          <w:szCs w:val="24"/>
        </w:rPr>
        <w:t>;</w:t>
      </w:r>
    </w:p>
    <w:p w:rsidR="00B66D9E" w:rsidRPr="005F253C" w:rsidRDefault="00B66D9E" w:rsidP="00B66D9E">
      <w:pPr>
        <w:tabs>
          <w:tab w:val="num" w:pos="-1800"/>
          <w:tab w:val="num" w:pos="1080"/>
        </w:tabs>
        <w:jc w:val="both"/>
        <w:rPr>
          <w:spacing w:val="-4"/>
          <w:sz w:val="24"/>
          <w:szCs w:val="24"/>
        </w:rPr>
      </w:pPr>
      <w:r w:rsidRPr="005F253C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</w:t>
      </w:r>
      <w:r>
        <w:rPr>
          <w:rStyle w:val="af4"/>
          <w:spacing w:val="-4"/>
        </w:rPr>
        <w:footnoteReference w:id="3"/>
      </w:r>
      <w:r w:rsidRPr="005F253C">
        <w:rPr>
          <w:spacing w:val="-4"/>
          <w:sz w:val="24"/>
          <w:szCs w:val="24"/>
        </w:rPr>
        <w:t>;</w:t>
      </w:r>
    </w:p>
    <w:p w:rsidR="00B66D9E" w:rsidRPr="005F253C" w:rsidRDefault="00B66D9E" w:rsidP="00B66D9E">
      <w:pPr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06.12.2011 № 402-ФЗ «О бухгалтерском учете»</w:t>
      </w:r>
      <w:r>
        <w:rPr>
          <w:rStyle w:val="af4"/>
        </w:rPr>
        <w:footnoteReference w:id="4"/>
      </w:r>
      <w:r w:rsidRPr="005F253C">
        <w:rPr>
          <w:sz w:val="24"/>
          <w:szCs w:val="24"/>
        </w:rPr>
        <w:t>.</w:t>
      </w:r>
    </w:p>
    <w:p w:rsidR="00B66D9E" w:rsidRPr="005F253C" w:rsidRDefault="00B66D9E" w:rsidP="00B66D9E">
      <w:pPr>
        <w:tabs>
          <w:tab w:val="left" w:pos="851"/>
          <w:tab w:val="left" w:pos="964"/>
        </w:tabs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B66D9E" w:rsidRPr="005F253C" w:rsidRDefault="00B66D9E" w:rsidP="00B66D9E">
      <w:pPr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</w:t>
      </w:r>
      <w:r>
        <w:rPr>
          <w:rStyle w:val="af4"/>
        </w:rPr>
        <w:footnoteReference w:id="5"/>
      </w:r>
      <w:r w:rsidRPr="005F253C">
        <w:rPr>
          <w:sz w:val="24"/>
          <w:szCs w:val="24"/>
        </w:rPr>
        <w:t>;</w:t>
      </w:r>
    </w:p>
    <w:p w:rsidR="00B66D9E" w:rsidRDefault="00B66D9E" w:rsidP="00B66D9E">
      <w:pPr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B66D9E" w:rsidRPr="005F253C" w:rsidRDefault="00B66D9E" w:rsidP="00B66D9E">
      <w:pPr>
        <w:jc w:val="both"/>
        <w:rPr>
          <w:sz w:val="24"/>
          <w:szCs w:val="24"/>
        </w:rPr>
      </w:pPr>
      <w:r w:rsidRPr="005F253C">
        <w:rPr>
          <w:sz w:val="24"/>
          <w:szCs w:val="24"/>
        </w:rPr>
        <w:lastRenderedPageBreak/>
        <w:t>3.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</w:t>
      </w:r>
      <w:r>
        <w:rPr>
          <w:sz w:val="24"/>
          <w:szCs w:val="24"/>
        </w:rPr>
        <w:t>.</w:t>
      </w:r>
      <w:r>
        <w:rPr>
          <w:rStyle w:val="af4"/>
        </w:rPr>
        <w:footnoteReference w:id="6"/>
      </w:r>
      <w:r>
        <w:rPr>
          <w:sz w:val="24"/>
          <w:szCs w:val="24"/>
        </w:rPr>
        <w:t xml:space="preserve"> </w:t>
      </w:r>
    </w:p>
    <w:p w:rsidR="00B66D9E" w:rsidRPr="005F253C" w:rsidRDefault="00B66D9E" w:rsidP="00B66D9E">
      <w:pPr>
        <w:tabs>
          <w:tab w:val="left" w:pos="0"/>
        </w:tabs>
        <w:jc w:val="both"/>
        <w:rPr>
          <w:sz w:val="24"/>
          <w:szCs w:val="24"/>
        </w:rPr>
      </w:pPr>
      <w:r w:rsidRPr="005F253C">
        <w:rPr>
          <w:sz w:val="24"/>
          <w:szCs w:val="24"/>
        </w:rPr>
        <w:t xml:space="preserve">4. Решение Представительного Собрания Кирилловского муниципального района  от  08.12.2022 № 85 «О районном  бюджете  на 2023 год и плановый период </w:t>
      </w:r>
      <w:r>
        <w:rPr>
          <w:sz w:val="24"/>
          <w:szCs w:val="24"/>
        </w:rPr>
        <w:t>2024 и 2025 годов» (в ред. от 26</w:t>
      </w:r>
      <w:r w:rsidRPr="005F253C">
        <w:rPr>
          <w:sz w:val="24"/>
          <w:szCs w:val="24"/>
        </w:rPr>
        <w:t>.12.2023).</w:t>
      </w:r>
    </w:p>
    <w:p w:rsidR="00B66D9E" w:rsidRPr="005F253C" w:rsidRDefault="00B66D9E" w:rsidP="00B66D9E">
      <w:pPr>
        <w:tabs>
          <w:tab w:val="left" w:pos="0"/>
        </w:tabs>
        <w:jc w:val="both"/>
        <w:rPr>
          <w:sz w:val="24"/>
          <w:szCs w:val="24"/>
        </w:rPr>
      </w:pPr>
      <w:r w:rsidRPr="005F253C">
        <w:rPr>
          <w:sz w:val="24"/>
          <w:szCs w:val="24"/>
        </w:rPr>
        <w:t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B66D9E" w:rsidRPr="005F253C" w:rsidRDefault="00B66D9E" w:rsidP="00B66D9E">
      <w:pPr>
        <w:tabs>
          <w:tab w:val="left" w:pos="0"/>
        </w:tabs>
        <w:jc w:val="both"/>
        <w:rPr>
          <w:sz w:val="24"/>
          <w:szCs w:val="24"/>
        </w:rPr>
      </w:pPr>
      <w:r w:rsidRPr="005F253C">
        <w:rPr>
          <w:sz w:val="24"/>
          <w:szCs w:val="24"/>
        </w:rPr>
        <w:t>6. Решение Представительного Собрания округа от 20.09.2023 № 1 «О вопросах правопреемства органов местного самоуправления».</w:t>
      </w:r>
    </w:p>
    <w:p w:rsidR="0051252F" w:rsidRPr="00005C32" w:rsidRDefault="0051252F" w:rsidP="00800F11">
      <w:pPr>
        <w:tabs>
          <w:tab w:val="left" w:pos="0"/>
        </w:tabs>
        <w:jc w:val="both"/>
        <w:rPr>
          <w:sz w:val="24"/>
          <w:szCs w:val="24"/>
        </w:rPr>
      </w:pP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E72A47" w:rsidRPr="00890C25" w:rsidRDefault="00E63327" w:rsidP="00B73623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а</w:t>
      </w:r>
      <w:r w:rsidR="00C61AC3" w:rsidRPr="006C7CB2">
        <w:rPr>
          <w:sz w:val="24"/>
          <w:szCs w:val="24"/>
          <w:lang w:eastAsia="en-US"/>
        </w:rPr>
        <w:t>кт</w:t>
      </w:r>
      <w:r w:rsidR="009A7CFB">
        <w:rPr>
          <w:sz w:val="24"/>
          <w:szCs w:val="24"/>
          <w:lang w:eastAsia="en-US"/>
        </w:rPr>
        <w:t xml:space="preserve"> проверки </w:t>
      </w:r>
      <w:r w:rsidR="00B66D9E">
        <w:rPr>
          <w:sz w:val="24"/>
          <w:szCs w:val="24"/>
          <w:lang w:eastAsia="en-US"/>
        </w:rPr>
        <w:t>а</w:t>
      </w:r>
      <w:r w:rsidR="009A7CFB">
        <w:rPr>
          <w:sz w:val="24"/>
          <w:szCs w:val="24"/>
          <w:lang w:eastAsia="en-US"/>
        </w:rPr>
        <w:t>дминистрации Кирилловского муниципального района</w:t>
      </w:r>
      <w:r w:rsidR="00B84021">
        <w:rPr>
          <w:sz w:val="24"/>
          <w:szCs w:val="24"/>
          <w:lang w:eastAsia="en-US"/>
        </w:rPr>
        <w:t xml:space="preserve"> </w:t>
      </w:r>
      <w:r w:rsidR="009A7CFB">
        <w:rPr>
          <w:sz w:val="24"/>
          <w:szCs w:val="24"/>
          <w:lang w:eastAsia="en-US"/>
        </w:rPr>
        <w:t xml:space="preserve">от </w:t>
      </w:r>
      <w:r w:rsidR="00F967CB">
        <w:rPr>
          <w:sz w:val="24"/>
          <w:szCs w:val="24"/>
          <w:lang w:eastAsia="en-US"/>
        </w:rPr>
        <w:t>22.03.2024</w:t>
      </w:r>
      <w:r w:rsidR="009A7CFB">
        <w:rPr>
          <w:sz w:val="24"/>
          <w:szCs w:val="24"/>
          <w:lang w:eastAsia="en-US"/>
        </w:rPr>
        <w:t xml:space="preserve">, подписанный </w:t>
      </w:r>
      <w:r w:rsidR="00B84021">
        <w:rPr>
          <w:sz w:val="24"/>
          <w:szCs w:val="24"/>
          <w:lang w:eastAsia="en-US"/>
        </w:rPr>
        <w:t xml:space="preserve"> руководителем администрации, р</w:t>
      </w:r>
      <w:r w:rsidR="00B84021" w:rsidRPr="00F5659E">
        <w:rPr>
          <w:sz w:val="24"/>
          <w:szCs w:val="24"/>
        </w:rPr>
        <w:t>уководител</w:t>
      </w:r>
      <w:r w:rsidR="00B84021">
        <w:rPr>
          <w:sz w:val="24"/>
          <w:szCs w:val="24"/>
        </w:rPr>
        <w:t>ем и главным бухгалтером</w:t>
      </w:r>
      <w:r w:rsidR="00B84021" w:rsidRPr="00F5659E">
        <w:rPr>
          <w:sz w:val="24"/>
          <w:szCs w:val="24"/>
        </w:rPr>
        <w:t xml:space="preserve"> МКУ КМР «ЦБУ»</w:t>
      </w:r>
      <w:r w:rsidR="00B84021">
        <w:rPr>
          <w:sz w:val="24"/>
          <w:szCs w:val="24"/>
        </w:rPr>
        <w:t>,</w:t>
      </w:r>
      <w:r>
        <w:rPr>
          <w:sz w:val="24"/>
          <w:szCs w:val="24"/>
          <w:lang w:eastAsia="en-US"/>
        </w:rPr>
        <w:t xml:space="preserve"> </w:t>
      </w:r>
      <w:r w:rsidRPr="00890C25">
        <w:rPr>
          <w:sz w:val="24"/>
          <w:szCs w:val="24"/>
          <w:lang w:eastAsia="en-US"/>
        </w:rPr>
        <w:t xml:space="preserve">без </w:t>
      </w:r>
      <w:r w:rsidR="00B73623" w:rsidRPr="00890C25">
        <w:rPr>
          <w:sz w:val="24"/>
          <w:szCs w:val="24"/>
          <w:lang w:eastAsia="en-US"/>
        </w:rPr>
        <w:t>пояснений</w:t>
      </w:r>
      <w:r w:rsidR="00B84021" w:rsidRPr="00890C25">
        <w:rPr>
          <w:sz w:val="24"/>
          <w:szCs w:val="24"/>
          <w:lang w:eastAsia="en-US"/>
        </w:rPr>
        <w:t>;</w:t>
      </w:r>
      <w:r w:rsidR="00C209A2" w:rsidRPr="00890C25">
        <w:rPr>
          <w:sz w:val="24"/>
          <w:szCs w:val="24"/>
        </w:rPr>
        <w:t xml:space="preserve"> </w:t>
      </w:r>
      <w:r w:rsidR="00577602" w:rsidRPr="00890C25">
        <w:rPr>
          <w:sz w:val="24"/>
          <w:szCs w:val="24"/>
          <w:lang w:eastAsia="en-US"/>
        </w:rPr>
        <w:t xml:space="preserve"> </w:t>
      </w:r>
      <w:r w:rsidR="00AC4348" w:rsidRPr="00890C25">
        <w:rPr>
          <w:sz w:val="24"/>
          <w:szCs w:val="24"/>
          <w:lang w:eastAsia="en-US"/>
        </w:rPr>
        <w:t xml:space="preserve"> </w:t>
      </w:r>
    </w:p>
    <w:p w:rsidR="00B84021" w:rsidRDefault="00B84021" w:rsidP="00B84021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Представительного Собрания Кирилловского муниципального района от </w:t>
      </w:r>
      <w:r w:rsidR="00F967CB">
        <w:rPr>
          <w:sz w:val="24"/>
          <w:szCs w:val="24"/>
          <w:lang w:eastAsia="en-US"/>
        </w:rPr>
        <w:t>22.03.2024</w:t>
      </w:r>
      <w:r w:rsidRPr="00890C25">
        <w:rPr>
          <w:sz w:val="24"/>
          <w:szCs w:val="24"/>
          <w:lang w:eastAsia="en-US"/>
        </w:rPr>
        <w:t xml:space="preserve">, подписанный  </w:t>
      </w:r>
      <w:r w:rsidR="00F960C5" w:rsidRPr="00890C25">
        <w:rPr>
          <w:sz w:val="24"/>
          <w:szCs w:val="24"/>
          <w:lang w:eastAsia="en-US"/>
        </w:rPr>
        <w:t>главой Кирилловского муниципального района</w:t>
      </w:r>
      <w:r w:rsidRPr="00890C25">
        <w:rPr>
          <w:sz w:val="24"/>
          <w:szCs w:val="24"/>
          <w:lang w:eastAsia="en-US"/>
        </w:rPr>
        <w:t>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 w:rsidRPr="00890C25">
        <w:rPr>
          <w:sz w:val="24"/>
          <w:szCs w:val="24"/>
          <w:lang w:eastAsia="en-US"/>
        </w:rPr>
        <w:t xml:space="preserve"> без пояснений;</w:t>
      </w:r>
      <w:r w:rsidRPr="00890C25">
        <w:rPr>
          <w:sz w:val="24"/>
          <w:szCs w:val="24"/>
        </w:rPr>
        <w:t xml:space="preserve"> </w:t>
      </w:r>
      <w:r w:rsidRPr="00890C25">
        <w:rPr>
          <w:sz w:val="24"/>
          <w:szCs w:val="24"/>
          <w:lang w:eastAsia="en-US"/>
        </w:rPr>
        <w:t xml:space="preserve">  </w:t>
      </w:r>
    </w:p>
    <w:p w:rsidR="00F967CB" w:rsidRDefault="00F967CB" w:rsidP="00F967CB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о</w:t>
      </w:r>
      <w:r w:rsidRPr="00890C25">
        <w:rPr>
          <w:sz w:val="24"/>
          <w:szCs w:val="24"/>
          <w:lang w:eastAsia="en-US"/>
        </w:rPr>
        <w:t xml:space="preserve">тдела культуры администрации Кирилловского муниципального района от </w:t>
      </w:r>
      <w:r>
        <w:rPr>
          <w:sz w:val="24"/>
          <w:szCs w:val="24"/>
          <w:lang w:eastAsia="en-US"/>
        </w:rPr>
        <w:t>22.03</w:t>
      </w:r>
      <w:r w:rsidRPr="00890C25">
        <w:rPr>
          <w:sz w:val="24"/>
          <w:szCs w:val="24"/>
          <w:lang w:eastAsia="en-US"/>
        </w:rPr>
        <w:t>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>, подписанный  заведующим отделом культуры,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 w:rsidRPr="00890C25">
        <w:rPr>
          <w:sz w:val="24"/>
          <w:szCs w:val="24"/>
          <w:lang w:eastAsia="en-US"/>
        </w:rPr>
        <w:t xml:space="preserve"> без пояснений;</w:t>
      </w:r>
      <w:r w:rsidRPr="00890C25">
        <w:rPr>
          <w:sz w:val="24"/>
          <w:szCs w:val="24"/>
        </w:rPr>
        <w:t xml:space="preserve"> </w:t>
      </w:r>
      <w:r w:rsidRPr="00890C25">
        <w:rPr>
          <w:sz w:val="24"/>
          <w:szCs w:val="24"/>
          <w:lang w:eastAsia="en-US"/>
        </w:rPr>
        <w:t xml:space="preserve">  </w:t>
      </w:r>
    </w:p>
    <w:p w:rsidR="00F967CB" w:rsidRDefault="00F967CB" w:rsidP="00F967CB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 </w:t>
      </w:r>
      <w:r>
        <w:rPr>
          <w:sz w:val="24"/>
          <w:szCs w:val="24"/>
          <w:lang w:eastAsia="en-US"/>
        </w:rPr>
        <w:t>у</w:t>
      </w:r>
      <w:r w:rsidRPr="00890C25">
        <w:rPr>
          <w:sz w:val="24"/>
          <w:szCs w:val="24"/>
          <w:lang w:eastAsia="en-US"/>
        </w:rPr>
        <w:t xml:space="preserve">правления образования администрации Кирилловского муниципального района от </w:t>
      </w:r>
      <w:r>
        <w:rPr>
          <w:sz w:val="24"/>
          <w:szCs w:val="24"/>
          <w:lang w:eastAsia="en-US"/>
        </w:rPr>
        <w:t>22.03.2024</w:t>
      </w:r>
      <w:r w:rsidRPr="00890C25">
        <w:rPr>
          <w:sz w:val="24"/>
          <w:szCs w:val="24"/>
          <w:lang w:eastAsia="en-US"/>
        </w:rPr>
        <w:t>, подписанный начальником управления образования,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 w:rsidRPr="00890C25">
        <w:rPr>
          <w:sz w:val="24"/>
          <w:szCs w:val="24"/>
          <w:lang w:eastAsia="en-US"/>
        </w:rPr>
        <w:t xml:space="preserve"> без пояснений;</w:t>
      </w:r>
      <w:r w:rsidRPr="00890C25">
        <w:rPr>
          <w:sz w:val="24"/>
          <w:szCs w:val="24"/>
        </w:rPr>
        <w:t xml:space="preserve"> </w:t>
      </w:r>
      <w:r w:rsidRPr="00890C25">
        <w:rPr>
          <w:sz w:val="24"/>
          <w:szCs w:val="24"/>
          <w:lang w:eastAsia="en-US"/>
        </w:rPr>
        <w:t xml:space="preserve">  </w:t>
      </w:r>
    </w:p>
    <w:p w:rsidR="00F967CB" w:rsidRPr="00890C25" w:rsidRDefault="00F967CB" w:rsidP="00B84021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к</w:t>
      </w:r>
      <w:r w:rsidRPr="00890C25">
        <w:rPr>
          <w:sz w:val="24"/>
          <w:szCs w:val="24"/>
          <w:lang w:eastAsia="en-US"/>
        </w:rPr>
        <w:t xml:space="preserve">омитета по управлению имуществом администрации Кирилловского муниципального района от </w:t>
      </w:r>
      <w:r>
        <w:rPr>
          <w:sz w:val="24"/>
          <w:szCs w:val="24"/>
          <w:lang w:eastAsia="en-US"/>
        </w:rPr>
        <w:t>22.03.2024</w:t>
      </w:r>
      <w:r w:rsidRPr="00890C25">
        <w:rPr>
          <w:sz w:val="24"/>
          <w:szCs w:val="24"/>
          <w:lang w:eastAsia="en-US"/>
        </w:rPr>
        <w:t>, подписанный  председателем комитета,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 w:rsidRPr="00890C25">
        <w:rPr>
          <w:sz w:val="24"/>
          <w:szCs w:val="24"/>
          <w:lang w:eastAsia="en-US"/>
        </w:rPr>
        <w:t xml:space="preserve"> без пояснений;</w:t>
      </w:r>
      <w:r w:rsidRPr="00890C25">
        <w:rPr>
          <w:sz w:val="24"/>
          <w:szCs w:val="24"/>
        </w:rPr>
        <w:t xml:space="preserve"> </w:t>
      </w:r>
      <w:r w:rsidRPr="00890C25">
        <w:rPr>
          <w:sz w:val="24"/>
          <w:szCs w:val="24"/>
          <w:lang w:eastAsia="en-US"/>
        </w:rPr>
        <w:t xml:space="preserve">  </w:t>
      </w:r>
    </w:p>
    <w:p w:rsidR="00B84021" w:rsidRPr="00890C25" w:rsidRDefault="00B84021" w:rsidP="00B84021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 w:rsidR="006F3A59" w:rsidRPr="00890C25">
        <w:rPr>
          <w:sz w:val="24"/>
          <w:szCs w:val="24"/>
          <w:lang w:eastAsia="en-US"/>
        </w:rPr>
        <w:t>управления финансов</w:t>
      </w:r>
      <w:r w:rsidRPr="00890C25">
        <w:rPr>
          <w:sz w:val="24"/>
          <w:szCs w:val="24"/>
          <w:lang w:eastAsia="en-US"/>
        </w:rPr>
        <w:t xml:space="preserve"> Кирилловского муниципального района от </w:t>
      </w:r>
      <w:r w:rsidR="00043CE8">
        <w:rPr>
          <w:sz w:val="24"/>
          <w:szCs w:val="24"/>
          <w:lang w:eastAsia="en-US"/>
        </w:rPr>
        <w:t>22.03.2024</w:t>
      </w:r>
      <w:r w:rsidRPr="00890C25">
        <w:rPr>
          <w:sz w:val="24"/>
          <w:szCs w:val="24"/>
          <w:lang w:eastAsia="en-US"/>
        </w:rPr>
        <w:t xml:space="preserve">, подписанный  </w:t>
      </w:r>
      <w:r w:rsidR="006F3A59" w:rsidRPr="00890C25">
        <w:rPr>
          <w:sz w:val="24"/>
          <w:szCs w:val="24"/>
          <w:lang w:eastAsia="en-US"/>
        </w:rPr>
        <w:t>начальником управления финансов</w:t>
      </w:r>
      <w:r w:rsidRPr="00890C25">
        <w:rPr>
          <w:sz w:val="24"/>
          <w:szCs w:val="24"/>
        </w:rPr>
        <w:t>,</w:t>
      </w:r>
      <w:r w:rsidR="00043CE8"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BA4DB7" w:rsidRDefault="00D33C94" w:rsidP="00CF0F4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Контрольное мероприятие проведено в </w:t>
            </w:r>
            <w:r w:rsidR="00D9580A">
              <w:rPr>
                <w:sz w:val="24"/>
                <w:szCs w:val="24"/>
              </w:rPr>
              <w:t xml:space="preserve"> </w:t>
            </w:r>
            <w:r w:rsidR="00043CE8">
              <w:rPr>
                <w:sz w:val="24"/>
                <w:szCs w:val="24"/>
              </w:rPr>
              <w:t>а</w:t>
            </w:r>
            <w:r w:rsidRPr="009017A3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9017A3">
              <w:rPr>
                <w:sz w:val="24"/>
                <w:szCs w:val="24"/>
              </w:rPr>
              <w:t xml:space="preserve"> Кирилловского муниципального района,</w:t>
            </w:r>
            <w:r w:rsidRPr="000F0C9D">
              <w:rPr>
                <w:sz w:val="24"/>
                <w:szCs w:val="24"/>
              </w:rPr>
              <w:t xml:space="preserve"> </w:t>
            </w:r>
            <w:r w:rsidRPr="009017A3">
              <w:rPr>
                <w:sz w:val="24"/>
                <w:szCs w:val="24"/>
              </w:rPr>
              <w:t>Представительно</w:t>
            </w:r>
            <w:r>
              <w:rPr>
                <w:sz w:val="24"/>
                <w:szCs w:val="24"/>
              </w:rPr>
              <w:t>м</w:t>
            </w:r>
            <w:r w:rsidRPr="009017A3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и</w:t>
            </w:r>
            <w:r w:rsidRPr="009017A3">
              <w:rPr>
                <w:sz w:val="24"/>
                <w:szCs w:val="24"/>
              </w:rPr>
              <w:t xml:space="preserve"> Кирилловского муниципального района</w:t>
            </w:r>
            <w:r>
              <w:rPr>
                <w:sz w:val="24"/>
                <w:szCs w:val="24"/>
              </w:rPr>
              <w:t>,</w:t>
            </w:r>
            <w:r w:rsidRPr="009017A3">
              <w:rPr>
                <w:sz w:val="24"/>
                <w:szCs w:val="24"/>
              </w:rPr>
              <w:t xml:space="preserve"> </w:t>
            </w:r>
            <w:r w:rsidR="00043CE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правлении</w:t>
            </w:r>
            <w:r w:rsidRPr="009017A3">
              <w:rPr>
                <w:sz w:val="24"/>
                <w:szCs w:val="24"/>
              </w:rPr>
              <w:t xml:space="preserve"> финансов Кирилловского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9017A3">
              <w:rPr>
                <w:sz w:val="24"/>
                <w:szCs w:val="24"/>
              </w:rPr>
              <w:t xml:space="preserve"> района,</w:t>
            </w:r>
            <w:r w:rsidRPr="000F0C9D">
              <w:rPr>
                <w:sz w:val="24"/>
                <w:szCs w:val="24"/>
              </w:rPr>
              <w:t xml:space="preserve"> </w:t>
            </w:r>
            <w:r w:rsidR="00043CE8">
              <w:rPr>
                <w:sz w:val="24"/>
                <w:szCs w:val="24"/>
              </w:rPr>
              <w:t>о</w:t>
            </w:r>
            <w:r w:rsidRPr="009017A3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е</w:t>
            </w:r>
            <w:r w:rsidRPr="009017A3">
              <w:rPr>
                <w:sz w:val="24"/>
                <w:szCs w:val="24"/>
              </w:rPr>
              <w:t xml:space="preserve"> культуры администрации</w:t>
            </w:r>
            <w:r>
              <w:rPr>
                <w:sz w:val="24"/>
                <w:szCs w:val="24"/>
              </w:rPr>
              <w:t xml:space="preserve"> Кирилловского муниципального района,</w:t>
            </w:r>
            <w:r w:rsidRPr="000F0C9D">
              <w:rPr>
                <w:sz w:val="24"/>
                <w:szCs w:val="24"/>
              </w:rPr>
              <w:t xml:space="preserve"> </w:t>
            </w:r>
            <w:r w:rsidR="00043CE8">
              <w:rPr>
                <w:sz w:val="24"/>
                <w:szCs w:val="24"/>
              </w:rPr>
              <w:t>к</w:t>
            </w:r>
            <w:r w:rsidRPr="009017A3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е</w:t>
            </w:r>
            <w:r w:rsidRPr="009017A3">
              <w:rPr>
                <w:sz w:val="24"/>
                <w:szCs w:val="24"/>
              </w:rPr>
              <w:t xml:space="preserve"> по управлению имуществ</w:t>
            </w:r>
            <w:r>
              <w:rPr>
                <w:sz w:val="24"/>
                <w:szCs w:val="24"/>
              </w:rPr>
              <w:t>ом</w:t>
            </w:r>
            <w:r w:rsidRPr="009017A3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Кирилловского муниципального</w:t>
            </w:r>
            <w:r w:rsidRPr="009017A3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</w:t>
            </w:r>
            <w:r w:rsidRPr="009017A3">
              <w:rPr>
                <w:sz w:val="24"/>
                <w:szCs w:val="24"/>
              </w:rPr>
              <w:t xml:space="preserve"> </w:t>
            </w:r>
            <w:r w:rsidR="00043CE8">
              <w:rPr>
                <w:sz w:val="24"/>
                <w:szCs w:val="24"/>
              </w:rPr>
              <w:t>у</w:t>
            </w:r>
            <w:r w:rsidRPr="009017A3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и</w:t>
            </w:r>
            <w:r w:rsidRPr="009017A3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 xml:space="preserve"> Кирилловского муниципального </w:t>
            </w:r>
            <w:r w:rsidRPr="009017A3">
              <w:rPr>
                <w:sz w:val="24"/>
                <w:szCs w:val="24"/>
              </w:rPr>
              <w:t>района</w:t>
            </w:r>
            <w:r w:rsidR="00043CE8">
              <w:rPr>
                <w:sz w:val="24"/>
                <w:szCs w:val="24"/>
              </w:rPr>
              <w:t>.</w:t>
            </w:r>
          </w:p>
          <w:p w:rsidR="00BA4DB7" w:rsidRDefault="008F04E3" w:rsidP="00CD495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B37776">
              <w:rPr>
                <w:sz w:val="24"/>
                <w:szCs w:val="24"/>
              </w:rPr>
              <w:t xml:space="preserve"> </w:t>
            </w:r>
            <w:r w:rsidR="00D05E84" w:rsidRPr="007F10B6">
              <w:rPr>
                <w:color w:val="000000"/>
                <w:sz w:val="24"/>
                <w:szCs w:val="24"/>
              </w:rPr>
              <w:t>Годовая бюджетная отчетность представлена в установленный срок</w:t>
            </w:r>
            <w:r w:rsidR="00CF0F4D">
              <w:rPr>
                <w:color w:val="000000"/>
                <w:sz w:val="24"/>
                <w:szCs w:val="24"/>
              </w:rPr>
              <w:t>. Внешняя проверка бюджетной отчетности показала, что состав отчетности за 202</w:t>
            </w:r>
            <w:r w:rsidR="00043CE8">
              <w:rPr>
                <w:color w:val="000000"/>
                <w:sz w:val="24"/>
                <w:szCs w:val="24"/>
              </w:rPr>
              <w:t>3</w:t>
            </w:r>
            <w:r w:rsidR="00CF0F4D">
              <w:rPr>
                <w:color w:val="000000"/>
                <w:sz w:val="24"/>
                <w:szCs w:val="24"/>
              </w:rPr>
              <w:t xml:space="preserve"> год соответствует требования</w:t>
            </w:r>
            <w:r w:rsidR="00BA4DB7">
              <w:rPr>
                <w:color w:val="000000"/>
                <w:sz w:val="24"/>
                <w:szCs w:val="24"/>
              </w:rPr>
              <w:t xml:space="preserve">м </w:t>
            </w:r>
            <w:r w:rsidR="00CF0F4D">
              <w:rPr>
                <w:color w:val="000000"/>
                <w:sz w:val="24"/>
                <w:szCs w:val="24"/>
              </w:rPr>
              <w:lastRenderedPageBreak/>
              <w:t xml:space="preserve">статьи 264.4 Бюджетного кодекса </w:t>
            </w:r>
            <w:r w:rsidR="00BA4DB7">
              <w:rPr>
                <w:color w:val="000000"/>
                <w:sz w:val="24"/>
                <w:szCs w:val="24"/>
              </w:rPr>
              <w:t>Российской</w:t>
            </w:r>
            <w:r w:rsidR="00CF0F4D">
              <w:rPr>
                <w:color w:val="000000"/>
                <w:sz w:val="24"/>
                <w:szCs w:val="24"/>
              </w:rPr>
              <w:t xml:space="preserve"> Федерации и Инструкции от 28.12.2010 №</w:t>
            </w:r>
            <w:r w:rsidR="00043CE8">
              <w:rPr>
                <w:color w:val="000000"/>
                <w:sz w:val="24"/>
                <w:szCs w:val="24"/>
              </w:rPr>
              <w:t xml:space="preserve"> </w:t>
            </w:r>
            <w:r w:rsidR="00CF0F4D">
              <w:rPr>
                <w:color w:val="000000"/>
                <w:sz w:val="24"/>
                <w:szCs w:val="24"/>
              </w:rPr>
              <w:t>191н.</w:t>
            </w:r>
            <w:r w:rsidR="00BA4DB7">
              <w:rPr>
                <w:color w:val="000000"/>
                <w:sz w:val="24"/>
                <w:szCs w:val="24"/>
              </w:rPr>
              <w:t xml:space="preserve"> </w:t>
            </w:r>
            <w:r w:rsidR="00CF0F4D">
              <w:rPr>
                <w:color w:val="000000"/>
                <w:sz w:val="24"/>
                <w:szCs w:val="24"/>
              </w:rPr>
              <w:t xml:space="preserve"> </w:t>
            </w:r>
            <w:r w:rsidR="00D05E84" w:rsidRPr="007F10B6">
              <w:rPr>
                <w:sz w:val="24"/>
                <w:szCs w:val="24"/>
              </w:rPr>
              <w:t xml:space="preserve">   Объем бюджетной отчетности  за 202</w:t>
            </w:r>
            <w:r w:rsidR="00043CE8">
              <w:rPr>
                <w:sz w:val="24"/>
                <w:szCs w:val="24"/>
              </w:rPr>
              <w:t>3</w:t>
            </w:r>
            <w:r w:rsidR="00D05E84" w:rsidRPr="007F10B6">
              <w:rPr>
                <w:sz w:val="24"/>
                <w:szCs w:val="24"/>
              </w:rPr>
              <w:t xml:space="preserve"> год, качество ее оформления и заполнения, ее содержание в целом позволяют сделать вывод о ее полноте и достоверности, за исключением следующих нарушений и  недостатков:   </w:t>
            </w:r>
          </w:p>
          <w:p w:rsidR="00804230" w:rsidRDefault="00CD495C" w:rsidP="00CD495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04230">
              <w:rPr>
                <w:sz w:val="24"/>
                <w:szCs w:val="24"/>
              </w:rPr>
              <w:t>правление образования администрации Кирилловского муниципального района</w:t>
            </w:r>
            <w:r w:rsidR="00F33668">
              <w:rPr>
                <w:sz w:val="24"/>
                <w:szCs w:val="24"/>
              </w:rPr>
              <w:t>:</w:t>
            </w:r>
          </w:p>
          <w:p w:rsidR="00D1052B" w:rsidRPr="005C7B53" w:rsidRDefault="007741FC" w:rsidP="00CD495C">
            <w:pPr>
              <w:jc w:val="both"/>
              <w:rPr>
                <w:i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FA1B2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D1052B" w:rsidRPr="007741FC">
              <w:rPr>
                <w:rFonts w:eastAsiaTheme="minorHAnsi"/>
                <w:sz w:val="24"/>
                <w:szCs w:val="24"/>
                <w:lang w:eastAsia="en-US"/>
              </w:rPr>
              <w:t>огласно данным ф. 0503123 «Отчет о движении денежных средств»  управлением образования произведена уплата штрафов за нарушение законодательства о закупках и нарушение условий контрактов (договоров) на сумму 12,04 рублей, в чем усматривается нарушение статьи 34 Бюджетного кодекса и свидетельствует о неэффективном использовании средств районного бюджета</w:t>
            </w:r>
            <w:r w:rsidR="00D1052B" w:rsidRPr="005C7B53">
              <w:rPr>
                <w:rFonts w:eastAsiaTheme="minorHAnsi"/>
                <w:i/>
                <w:lang w:eastAsia="en-US"/>
              </w:rPr>
              <w:t>.</w:t>
            </w:r>
          </w:p>
          <w:p w:rsidR="00B37776" w:rsidRDefault="00B37776" w:rsidP="00B37776">
            <w:pPr>
              <w:ind w:left="-250"/>
              <w:jc w:val="both"/>
              <w:rPr>
                <w:sz w:val="24"/>
                <w:szCs w:val="24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</w:p>
          <w:p w:rsidR="00FA1B24" w:rsidRDefault="00CD495C" w:rsidP="00FA1B2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A1B24">
              <w:rPr>
                <w:sz w:val="24"/>
                <w:szCs w:val="24"/>
              </w:rPr>
              <w:t>правление образования администрации Кирилловского муниципального района:</w:t>
            </w:r>
          </w:p>
          <w:p w:rsidR="00DC2B51" w:rsidRDefault="00FA1B24" w:rsidP="0078050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7741FC">
              <w:rPr>
                <w:sz w:val="24"/>
                <w:szCs w:val="24"/>
              </w:rPr>
              <w:t>е допускать неэффективного использования бюджетных средств на оплату штрафных санкций.</w:t>
            </w:r>
          </w:p>
          <w:p w:rsidR="003C4818" w:rsidRPr="003C48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44CDD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  <w:r w:rsidR="00B042B7">
              <w:rPr>
                <w:sz w:val="24"/>
                <w:szCs w:val="24"/>
              </w:rPr>
              <w:t xml:space="preserve"> нет.</w:t>
            </w:r>
          </w:p>
          <w:p w:rsidR="003C4818" w:rsidRDefault="00844CDD" w:rsidP="00B04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00" w:rsidRDefault="000D2700">
      <w:r>
        <w:separator/>
      </w:r>
    </w:p>
  </w:endnote>
  <w:endnote w:type="continuationSeparator" w:id="1">
    <w:p w:rsidR="000D2700" w:rsidRDefault="000D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00" w:rsidRDefault="000D2700">
      <w:r>
        <w:separator/>
      </w:r>
    </w:p>
  </w:footnote>
  <w:footnote w:type="continuationSeparator" w:id="1">
    <w:p w:rsidR="000D2700" w:rsidRDefault="000D2700">
      <w:r>
        <w:continuationSeparator/>
      </w:r>
    </w:p>
  </w:footnote>
  <w:footnote w:id="2">
    <w:p w:rsidR="00B66D9E" w:rsidRDefault="00B66D9E" w:rsidP="00B66D9E">
      <w:pPr>
        <w:pStyle w:val="aff"/>
      </w:pPr>
      <w:r>
        <w:rPr>
          <w:rStyle w:val="af4"/>
        </w:rPr>
        <w:footnoteRef/>
      </w:r>
      <w:r>
        <w:t xml:space="preserve"> далее по тексту – Бюджетный кодекс.</w:t>
      </w:r>
    </w:p>
  </w:footnote>
  <w:footnote w:id="3">
    <w:p w:rsidR="00B66D9E" w:rsidRDefault="00B66D9E" w:rsidP="00B66D9E">
      <w:pPr>
        <w:pStyle w:val="aff"/>
      </w:pPr>
      <w:r>
        <w:rPr>
          <w:rStyle w:val="af4"/>
        </w:rPr>
        <w:footnoteRef/>
      </w:r>
      <w:r>
        <w:t xml:space="preserve"> Далее по тексту – Федеральный закон от 06.10.2003 № 131-ФЗ;</w:t>
      </w:r>
    </w:p>
  </w:footnote>
  <w:footnote w:id="4">
    <w:p w:rsidR="00B66D9E" w:rsidRDefault="00B66D9E" w:rsidP="00B66D9E">
      <w:pPr>
        <w:pStyle w:val="aff"/>
      </w:pPr>
      <w:r>
        <w:rPr>
          <w:rStyle w:val="af4"/>
        </w:rPr>
        <w:footnoteRef/>
      </w:r>
      <w:r>
        <w:t xml:space="preserve"> далее по тексту – Федеральный закон от 06.12.2011 № 402-ФЗ;</w:t>
      </w:r>
    </w:p>
  </w:footnote>
  <w:footnote w:id="5">
    <w:p w:rsidR="00B66D9E" w:rsidRDefault="00B66D9E" w:rsidP="00B66D9E">
      <w:pPr>
        <w:pStyle w:val="aff"/>
      </w:pPr>
      <w:r>
        <w:rPr>
          <w:rStyle w:val="af4"/>
        </w:rPr>
        <w:footnoteRef/>
      </w:r>
      <w:r>
        <w:t xml:space="preserve"> далее по тексту – Инструкция № 191н;</w:t>
      </w:r>
    </w:p>
  </w:footnote>
  <w:footnote w:id="6">
    <w:p w:rsidR="00B66D9E" w:rsidRDefault="00B66D9E" w:rsidP="00B66D9E">
      <w:pPr>
        <w:pStyle w:val="aff"/>
      </w:pPr>
      <w:r>
        <w:rPr>
          <w:rStyle w:val="af4"/>
        </w:rPr>
        <w:footnoteRef/>
      </w:r>
      <w:r>
        <w:t xml:space="preserve"> далее по тексту – Положение о бюджетном процессе;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0260D">
    <w:pPr>
      <w:pStyle w:val="a3"/>
      <w:jc w:val="right"/>
    </w:pPr>
    <w:fldSimple w:instr=" PAGE   \* MERGEFORMAT ">
      <w:r w:rsidR="00F62012">
        <w:rPr>
          <w:noProof/>
        </w:rPr>
        <w:t>2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754E"/>
    <w:rsid w:val="00037A13"/>
    <w:rsid w:val="00043CE8"/>
    <w:rsid w:val="00044FDF"/>
    <w:rsid w:val="000502C8"/>
    <w:rsid w:val="000650AF"/>
    <w:rsid w:val="00067D00"/>
    <w:rsid w:val="00070B53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20270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1227B"/>
    <w:rsid w:val="00213915"/>
    <w:rsid w:val="00214BBA"/>
    <w:rsid w:val="00216F72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E11"/>
    <w:rsid w:val="0041042F"/>
    <w:rsid w:val="00415748"/>
    <w:rsid w:val="00431280"/>
    <w:rsid w:val="00434ABF"/>
    <w:rsid w:val="0043565A"/>
    <w:rsid w:val="00440662"/>
    <w:rsid w:val="004440C6"/>
    <w:rsid w:val="00446486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52"/>
    <w:rsid w:val="005A4714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716B0"/>
    <w:rsid w:val="00673B68"/>
    <w:rsid w:val="0067796A"/>
    <w:rsid w:val="0068483E"/>
    <w:rsid w:val="00690128"/>
    <w:rsid w:val="00691341"/>
    <w:rsid w:val="006965B6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F12D8"/>
    <w:rsid w:val="006F3A59"/>
    <w:rsid w:val="0070019E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2A9D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85C98"/>
    <w:rsid w:val="00A963FA"/>
    <w:rsid w:val="00AA174C"/>
    <w:rsid w:val="00AA31B1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C33A-BFD7-4850-862C-31F01F62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8147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34</cp:revision>
  <cp:lastPrinted>2024-04-11T08:30:00Z</cp:lastPrinted>
  <dcterms:created xsi:type="dcterms:W3CDTF">2023-05-02T12:14:00Z</dcterms:created>
  <dcterms:modified xsi:type="dcterms:W3CDTF">2024-04-11T08:36:00Z</dcterms:modified>
</cp:coreProperties>
</file>