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F8151C" w:rsidP="003109CA">
      <w:pPr>
        <w:ind w:left="142"/>
        <w:jc w:val="center"/>
        <w:rPr>
          <w:b/>
          <w:sz w:val="24"/>
          <w:szCs w:val="24"/>
        </w:rPr>
      </w:pPr>
      <w:r w:rsidRPr="00F8151C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473B01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5B7890" w:rsidRPr="00E653E3" w:rsidRDefault="00931D89" w:rsidP="005B7890">
      <w:pPr>
        <w:jc w:val="both"/>
        <w:rPr>
          <w:b/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="005B7890">
        <w:rPr>
          <w:b/>
          <w:sz w:val="24"/>
          <w:szCs w:val="24"/>
        </w:rPr>
        <w:t xml:space="preserve">: </w:t>
      </w:r>
      <w:r w:rsidR="005B7890" w:rsidRPr="00E653E3">
        <w:rPr>
          <w:sz w:val="24"/>
          <w:szCs w:val="24"/>
        </w:rPr>
        <w:t xml:space="preserve">«Внешняя проверка бюджетной отчетности главного администратора бюджетных средств - </w:t>
      </w:r>
      <w:r w:rsidR="005B7890">
        <w:rPr>
          <w:sz w:val="24"/>
          <w:szCs w:val="24"/>
        </w:rPr>
        <w:t>а</w:t>
      </w:r>
      <w:r w:rsidR="005B7890" w:rsidRPr="00E653E3">
        <w:rPr>
          <w:sz w:val="24"/>
          <w:szCs w:val="24"/>
        </w:rPr>
        <w:t xml:space="preserve">дминистрация  поселения </w:t>
      </w:r>
      <w:r w:rsidR="005B7890">
        <w:rPr>
          <w:sz w:val="24"/>
          <w:szCs w:val="24"/>
        </w:rPr>
        <w:t>Липовское</w:t>
      </w:r>
      <w:r w:rsidR="005B7890" w:rsidRPr="00E653E3">
        <w:rPr>
          <w:sz w:val="24"/>
          <w:szCs w:val="24"/>
        </w:rPr>
        <w:t xml:space="preserve"> за 202</w:t>
      </w:r>
      <w:r w:rsidR="005B7890">
        <w:rPr>
          <w:sz w:val="24"/>
          <w:szCs w:val="24"/>
        </w:rPr>
        <w:t>3</w:t>
      </w:r>
      <w:r w:rsidR="005B7890" w:rsidRPr="00E653E3">
        <w:rPr>
          <w:sz w:val="24"/>
          <w:szCs w:val="24"/>
        </w:rPr>
        <w:t xml:space="preserve"> год»</w:t>
      </w:r>
      <w:r w:rsidR="005B7890">
        <w:rPr>
          <w:sz w:val="24"/>
          <w:szCs w:val="24"/>
        </w:rPr>
        <w:t>.</w:t>
      </w:r>
    </w:p>
    <w:p w:rsidR="005B7890" w:rsidRPr="005F253C" w:rsidRDefault="00931D89" w:rsidP="005B7890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5B7890" w:rsidRPr="005F253C">
        <w:rPr>
          <w:sz w:val="24"/>
          <w:szCs w:val="24"/>
        </w:rPr>
        <w:t>стать</w:t>
      </w:r>
      <w:r w:rsidR="005B7890">
        <w:rPr>
          <w:sz w:val="24"/>
          <w:szCs w:val="24"/>
        </w:rPr>
        <w:t>я</w:t>
      </w:r>
      <w:r w:rsidR="005B7890" w:rsidRPr="005F253C">
        <w:rPr>
          <w:sz w:val="24"/>
          <w:szCs w:val="24"/>
        </w:rPr>
        <w:t xml:space="preserve"> 264.4 Бюджетного кодекса Российской Федерации</w:t>
      </w:r>
      <w:r w:rsidR="005B7890">
        <w:rPr>
          <w:sz w:val="24"/>
          <w:szCs w:val="24"/>
        </w:rPr>
        <w:t>,</w:t>
      </w:r>
      <w:r w:rsidR="005B7890" w:rsidRPr="005F253C">
        <w:rPr>
          <w:b/>
          <w:sz w:val="24"/>
          <w:szCs w:val="24"/>
        </w:rPr>
        <w:t xml:space="preserve"> </w:t>
      </w:r>
      <w:r w:rsidR="005B7890" w:rsidRPr="005F253C">
        <w:rPr>
          <w:sz w:val="24"/>
          <w:szCs w:val="24"/>
        </w:rPr>
        <w:t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5B7890">
        <w:rPr>
          <w:sz w:val="24"/>
          <w:szCs w:val="24"/>
        </w:rPr>
        <w:t xml:space="preserve">, </w:t>
      </w:r>
      <w:r w:rsidR="005B7890" w:rsidRPr="005F253C">
        <w:rPr>
          <w:sz w:val="24"/>
          <w:szCs w:val="24"/>
        </w:rPr>
        <w:t>Положени</w:t>
      </w:r>
      <w:r w:rsidR="005B7890">
        <w:rPr>
          <w:sz w:val="24"/>
          <w:szCs w:val="24"/>
        </w:rPr>
        <w:t>е</w:t>
      </w:r>
      <w:r w:rsidR="005B7890" w:rsidRPr="005F253C">
        <w:rPr>
          <w:sz w:val="24"/>
          <w:szCs w:val="24"/>
        </w:rPr>
        <w:t xml:space="preserve"> о контрольно-счетном комитете Кирилловского муниципального округа Вологодской области,</w:t>
      </w:r>
      <w:r w:rsidR="005B7890">
        <w:rPr>
          <w:sz w:val="24"/>
          <w:szCs w:val="24"/>
        </w:rPr>
        <w:t xml:space="preserve"> </w:t>
      </w:r>
      <w:r w:rsidR="005B7890" w:rsidRPr="005F253C">
        <w:rPr>
          <w:sz w:val="24"/>
          <w:szCs w:val="24"/>
        </w:rPr>
        <w:t>пункт 2.</w:t>
      </w:r>
      <w:r w:rsidR="005B7890">
        <w:rPr>
          <w:sz w:val="24"/>
          <w:szCs w:val="24"/>
        </w:rPr>
        <w:t>3</w:t>
      </w:r>
      <w:r w:rsidR="005B7890" w:rsidRPr="005F253C">
        <w:rPr>
          <w:sz w:val="24"/>
          <w:szCs w:val="24"/>
        </w:rPr>
        <w:t>. плана работы контрольно-счетного комитета  Кирилловского муниципального округа Вологодской области на 2024 год,</w:t>
      </w:r>
      <w:r w:rsidR="005B7890">
        <w:rPr>
          <w:sz w:val="24"/>
          <w:szCs w:val="24"/>
        </w:rPr>
        <w:t xml:space="preserve"> приказ председателя контрольно-счетного комитета округа от </w:t>
      </w:r>
      <w:r w:rsidR="005B7890" w:rsidRPr="00C627B6">
        <w:rPr>
          <w:sz w:val="24"/>
          <w:szCs w:val="24"/>
        </w:rPr>
        <w:t>26.03.2024 № 20.</w:t>
      </w:r>
      <w:r w:rsidR="005B7890" w:rsidRPr="005F253C">
        <w:rPr>
          <w:sz w:val="24"/>
          <w:szCs w:val="24"/>
        </w:rPr>
        <w:t xml:space="preserve"> </w:t>
      </w:r>
    </w:p>
    <w:p w:rsidR="00E92A3E" w:rsidRDefault="00067D00" w:rsidP="005B7890">
      <w:pPr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 xml:space="preserve">дминистрация </w:t>
      </w:r>
      <w:r w:rsidR="007D368D">
        <w:rPr>
          <w:sz w:val="24"/>
          <w:szCs w:val="24"/>
        </w:rPr>
        <w:t xml:space="preserve"> </w:t>
      </w:r>
      <w:r w:rsidR="002073FD">
        <w:rPr>
          <w:sz w:val="24"/>
          <w:szCs w:val="24"/>
        </w:rPr>
        <w:t xml:space="preserve">поселения </w:t>
      </w:r>
      <w:r w:rsidR="005B7890">
        <w:rPr>
          <w:sz w:val="24"/>
          <w:szCs w:val="24"/>
        </w:rPr>
        <w:t>Липовское</w:t>
      </w:r>
      <w:r w:rsidR="002073FD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BA6A46" w:rsidRPr="006C7CB2">
        <w:rPr>
          <w:sz w:val="24"/>
          <w:szCs w:val="24"/>
        </w:rPr>
        <w:t>с</w:t>
      </w:r>
      <w:r w:rsidR="0088070C">
        <w:rPr>
          <w:sz w:val="24"/>
          <w:szCs w:val="24"/>
        </w:rPr>
        <w:t xml:space="preserve"> </w:t>
      </w:r>
      <w:r w:rsidR="005B7890">
        <w:rPr>
          <w:sz w:val="24"/>
          <w:szCs w:val="24"/>
        </w:rPr>
        <w:t>26.03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5B7890" w:rsidRPr="00F46E24" w:rsidRDefault="005B7890" w:rsidP="005B7890">
      <w:pPr>
        <w:ind w:right="-285"/>
        <w:jc w:val="both"/>
        <w:rPr>
          <w:sz w:val="24"/>
          <w:szCs w:val="24"/>
        </w:rPr>
      </w:pPr>
      <w:r w:rsidRPr="00F46E24">
        <w:rPr>
          <w:sz w:val="24"/>
          <w:szCs w:val="24"/>
        </w:rPr>
        <w:t>3. Решение Совета</w:t>
      </w:r>
      <w:r>
        <w:rPr>
          <w:sz w:val="24"/>
          <w:szCs w:val="24"/>
        </w:rPr>
        <w:t xml:space="preserve"> </w:t>
      </w:r>
      <w:r w:rsidRPr="00F46E24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Липовское</w:t>
      </w:r>
      <w:r w:rsidRPr="00F46E24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F46E24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F46E24">
        <w:rPr>
          <w:sz w:val="24"/>
          <w:szCs w:val="24"/>
        </w:rPr>
        <w:t xml:space="preserve"> № </w:t>
      </w:r>
      <w:r>
        <w:rPr>
          <w:sz w:val="24"/>
          <w:szCs w:val="24"/>
        </w:rPr>
        <w:t>26</w:t>
      </w:r>
      <w:r w:rsidRPr="00F46E24">
        <w:rPr>
          <w:sz w:val="24"/>
          <w:szCs w:val="24"/>
        </w:rPr>
        <w:t xml:space="preserve"> «О бюджете  поселения </w:t>
      </w:r>
      <w:r>
        <w:rPr>
          <w:sz w:val="24"/>
          <w:szCs w:val="24"/>
        </w:rPr>
        <w:t>Липовское</w:t>
      </w:r>
      <w:r w:rsidRPr="00F46E24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F46E24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F46E24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F46E24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(в редакции от 26.12.2023 № 89).</w:t>
      </w:r>
    </w:p>
    <w:p w:rsidR="005B7890" w:rsidRPr="005F253C" w:rsidRDefault="005B7890" w:rsidP="005B7890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F253C">
        <w:rPr>
          <w:sz w:val="24"/>
          <w:szCs w:val="24"/>
        </w:rPr>
        <w:t>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</w:t>
      </w:r>
      <w:r>
        <w:rPr>
          <w:sz w:val="24"/>
          <w:szCs w:val="24"/>
        </w:rPr>
        <w:t xml:space="preserve">. </w:t>
      </w:r>
    </w:p>
    <w:p w:rsidR="005B7890" w:rsidRPr="005F253C" w:rsidRDefault="005B7890" w:rsidP="005B7890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 xml:space="preserve"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</w:t>
      </w:r>
      <w:r w:rsidRPr="005F253C">
        <w:rPr>
          <w:sz w:val="24"/>
          <w:szCs w:val="24"/>
        </w:rPr>
        <w:lastRenderedPageBreak/>
        <w:t>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5B7890" w:rsidRDefault="005B7890" w:rsidP="005B7890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6. Решение Представительного Собрания округа от 20.09.2023 № 1 «О вопросах правопреемства органов местного самоуправления».</w:t>
      </w:r>
    </w:p>
    <w:p w:rsidR="005B7890" w:rsidRPr="008E4CB3" w:rsidRDefault="005B7890" w:rsidP="005B7890">
      <w:pPr>
        <w:tabs>
          <w:tab w:val="left" w:pos="709"/>
        </w:tabs>
        <w:ind w:right="-285"/>
        <w:jc w:val="both"/>
        <w:rPr>
          <w:sz w:val="26"/>
          <w:szCs w:val="26"/>
        </w:rPr>
      </w:pPr>
      <w:r>
        <w:rPr>
          <w:sz w:val="24"/>
          <w:szCs w:val="24"/>
        </w:rPr>
        <w:t>7. Решение Представительного Собрания округа от 16.11.2023 № 45 «О создании Липовского территориального управления  администрации 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</w:t>
      </w:r>
      <w:r w:rsidRPr="00890C25">
        <w:rPr>
          <w:sz w:val="24"/>
          <w:szCs w:val="24"/>
          <w:lang w:eastAsia="en-US"/>
        </w:rPr>
        <w:t xml:space="preserve"> поселения </w:t>
      </w:r>
      <w:r w:rsidR="005B7890">
        <w:rPr>
          <w:sz w:val="24"/>
          <w:szCs w:val="24"/>
          <w:lang w:eastAsia="en-US"/>
        </w:rPr>
        <w:t>Липовское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>
        <w:rPr>
          <w:sz w:val="24"/>
          <w:szCs w:val="24"/>
          <w:lang w:eastAsia="en-US"/>
        </w:rPr>
        <w:t xml:space="preserve">руководителем </w:t>
      </w:r>
      <w:r w:rsidR="00DC69F2">
        <w:rPr>
          <w:sz w:val="24"/>
          <w:szCs w:val="24"/>
          <w:lang w:eastAsia="en-US"/>
        </w:rPr>
        <w:t>Липовское</w:t>
      </w:r>
      <w:r w:rsidR="009A4AF0">
        <w:rPr>
          <w:sz w:val="24"/>
          <w:szCs w:val="24"/>
          <w:lang w:eastAsia="en-US"/>
        </w:rPr>
        <w:t xml:space="preserve"> ТУ </w:t>
      </w:r>
      <w:r w:rsidR="008B571D">
        <w:rPr>
          <w:sz w:val="24"/>
          <w:szCs w:val="24"/>
          <w:lang w:eastAsia="en-US"/>
        </w:rPr>
        <w:t>Кирилловского</w:t>
      </w:r>
      <w:r w:rsidR="009A4AF0">
        <w:rPr>
          <w:sz w:val="24"/>
          <w:szCs w:val="24"/>
          <w:lang w:eastAsia="en-US"/>
        </w:rPr>
        <w:t xml:space="preserve"> округа</w:t>
      </w:r>
      <w:r w:rsidRPr="00890C25">
        <w:rPr>
          <w:sz w:val="24"/>
          <w:szCs w:val="24"/>
          <w:lang w:eastAsia="en-US"/>
        </w:rPr>
        <w:t>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DC69F2" w:rsidRPr="00DC69F2" w:rsidRDefault="00DC69F2" w:rsidP="00DC69F2">
            <w:pPr>
              <w:pStyle w:val="11"/>
              <w:shd w:val="clear" w:color="auto" w:fill="auto"/>
              <w:tabs>
                <w:tab w:val="left" w:pos="9957"/>
              </w:tabs>
              <w:spacing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F2">
              <w:rPr>
                <w:rFonts w:ascii="Times New Roman" w:hAnsi="Times New Roman" w:cs="Times New Roman"/>
                <w:sz w:val="24"/>
                <w:szCs w:val="24"/>
              </w:rPr>
              <w:t>1. Бюджетная отчетность за 2023 год главного администратора бюджетных средств Кирилловского муниципального района – администрации поселения Липовское составлена по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ред. от 07.11.2023).</w:t>
            </w:r>
          </w:p>
          <w:p w:rsidR="00DC69F2" w:rsidRPr="00DC69F2" w:rsidRDefault="00DC69F2" w:rsidP="00DC69F2">
            <w:pPr>
              <w:tabs>
                <w:tab w:val="left" w:pos="9957"/>
              </w:tabs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DC69F2">
              <w:rPr>
                <w:sz w:val="24"/>
                <w:szCs w:val="24"/>
              </w:rPr>
              <w:t xml:space="preserve">2. Основные параметры годовой бюджетной отчетности выполнены. </w:t>
            </w:r>
            <w:r w:rsidRPr="00DC69F2">
              <w:rPr>
                <w:rFonts w:eastAsia="Calibri"/>
                <w:sz w:val="24"/>
                <w:szCs w:val="24"/>
              </w:rPr>
      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отчетности нарушений не установлено. </w:t>
            </w:r>
          </w:p>
          <w:p w:rsidR="00DC69F2" w:rsidRPr="00DC69F2" w:rsidRDefault="00DC69F2" w:rsidP="00580E91">
            <w:pPr>
              <w:tabs>
                <w:tab w:val="left" w:pos="9815"/>
              </w:tabs>
              <w:ind w:left="-108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C69F2">
              <w:rPr>
                <w:rFonts w:eastAsiaTheme="minorHAnsi"/>
                <w:sz w:val="24"/>
                <w:szCs w:val="24"/>
                <w:lang w:eastAsia="en-US"/>
              </w:rPr>
              <w:t>3. Согласно данным ф. 0503123 «Отчет о движении денежных средств»  администрацией поселения произведена уплата штрафов за нарушение законодательства о закупках и нарушение условий контрактов (договоров) на сумму 1184,44 рублей и  других экономических санкций на сумму 100000,00 рублей, в чем усматривается нарушение статьи 34 Бюджетного кодекса и свидетельствует о неэффективном использовании средств  бюджета поселения.</w:t>
            </w:r>
          </w:p>
          <w:p w:rsidR="00DC69F2" w:rsidRPr="00DC69F2" w:rsidRDefault="00DC69F2" w:rsidP="00DC69F2">
            <w:pPr>
              <w:tabs>
                <w:tab w:val="left" w:pos="9957"/>
              </w:tabs>
              <w:ind w:left="-108"/>
              <w:jc w:val="both"/>
              <w:rPr>
                <w:sz w:val="24"/>
                <w:szCs w:val="24"/>
              </w:rPr>
            </w:pPr>
          </w:p>
          <w:p w:rsidR="0040742D" w:rsidRDefault="0040742D" w:rsidP="0040742D">
            <w:pPr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 xml:space="preserve">Несоответствие принципу результативности и эффективности использования </w:t>
                  </w:r>
                  <w:r w:rsidRPr="006B304B">
                    <w:lastRenderedPageBreak/>
                    <w:t>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DC69F2">
                  <w:pPr>
                    <w:jc w:val="center"/>
                  </w:pPr>
                  <w:r>
                    <w:t xml:space="preserve"> </w:t>
                  </w:r>
                  <w:r w:rsidR="00DC69F2">
                    <w:t>101,2</w:t>
                  </w:r>
                  <w:r>
                    <w:t xml:space="preserve"> 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DC69F2">
              <w:rPr>
                <w:sz w:val="24"/>
                <w:szCs w:val="24"/>
              </w:rPr>
              <w:t>нет</w:t>
            </w:r>
          </w:p>
          <w:p w:rsidR="003C4818" w:rsidRPr="003C48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44CDD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  <w:r w:rsidR="00B042B7">
              <w:rPr>
                <w:sz w:val="24"/>
                <w:szCs w:val="24"/>
              </w:rPr>
              <w:t xml:space="preserve"> </w:t>
            </w:r>
          </w:p>
          <w:p w:rsidR="00DC69F2" w:rsidRDefault="00DC69F2" w:rsidP="00DC69F2">
            <w:pPr>
              <w:tabs>
                <w:tab w:val="left" w:pos="34"/>
              </w:tabs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411DC">
              <w:rPr>
                <w:rFonts w:eastAsia="Calibri"/>
                <w:sz w:val="24"/>
                <w:szCs w:val="24"/>
              </w:rPr>
              <w:t xml:space="preserve">1. </w:t>
            </w:r>
            <w:r w:rsidRPr="00D411DC">
              <w:rPr>
                <w:sz w:val="24"/>
                <w:szCs w:val="24"/>
              </w:rPr>
              <w:t xml:space="preserve">Не допускать неэффективного использования бюджетных средств на оплату штрафных санкций </w:t>
            </w:r>
            <w:r w:rsidRPr="00D411DC">
              <w:rPr>
                <w:rFonts w:eastAsiaTheme="minorHAnsi"/>
                <w:sz w:val="24"/>
                <w:szCs w:val="24"/>
                <w:lang w:eastAsia="en-US"/>
              </w:rPr>
              <w:t xml:space="preserve"> за нарушение законодательства о закупках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других экономических санкций</w:t>
            </w:r>
            <w:r w:rsidRPr="00D411D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C69F2" w:rsidRDefault="00DC69F2" w:rsidP="007C5BC5">
            <w:pPr>
              <w:tabs>
                <w:tab w:val="left" w:pos="0"/>
                <w:tab w:val="left" w:pos="34"/>
              </w:tabs>
              <w:ind w:right="-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Осуществлять внутренний финансовый контроль.</w:t>
            </w:r>
          </w:p>
          <w:p w:rsidR="003C4818" w:rsidRDefault="00844CDD" w:rsidP="00B04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DF" w:rsidRDefault="00E758DF">
      <w:r>
        <w:separator/>
      </w:r>
    </w:p>
  </w:endnote>
  <w:endnote w:type="continuationSeparator" w:id="1">
    <w:p w:rsidR="00E758DF" w:rsidRDefault="00E7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DF" w:rsidRDefault="00E758DF">
      <w:r>
        <w:separator/>
      </w:r>
    </w:p>
  </w:footnote>
  <w:footnote w:type="continuationSeparator" w:id="1">
    <w:p w:rsidR="00E758DF" w:rsidRDefault="00E758DF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F8151C">
    <w:pPr>
      <w:pStyle w:val="a3"/>
      <w:jc w:val="right"/>
    </w:pPr>
    <w:fldSimple w:instr=" PAGE   \* MERGEFORMAT ">
      <w:r w:rsidR="00580E91">
        <w:rPr>
          <w:noProof/>
        </w:rPr>
        <w:t>2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754E"/>
    <w:rsid w:val="00037A13"/>
    <w:rsid w:val="00043CE8"/>
    <w:rsid w:val="00044FDF"/>
    <w:rsid w:val="000502C8"/>
    <w:rsid w:val="000650AF"/>
    <w:rsid w:val="00067D00"/>
    <w:rsid w:val="00070B53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15E20"/>
    <w:rsid w:val="00120270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42D"/>
    <w:rsid w:val="00407E11"/>
    <w:rsid w:val="0041042F"/>
    <w:rsid w:val="00415748"/>
    <w:rsid w:val="00431280"/>
    <w:rsid w:val="00434ABF"/>
    <w:rsid w:val="0043565A"/>
    <w:rsid w:val="00440662"/>
    <w:rsid w:val="004440C6"/>
    <w:rsid w:val="00446486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80E91"/>
    <w:rsid w:val="005905BB"/>
    <w:rsid w:val="00591AAE"/>
    <w:rsid w:val="005A088E"/>
    <w:rsid w:val="005A0EC8"/>
    <w:rsid w:val="005A2E97"/>
    <w:rsid w:val="005A3552"/>
    <w:rsid w:val="005A4714"/>
    <w:rsid w:val="005A6472"/>
    <w:rsid w:val="005B165A"/>
    <w:rsid w:val="005B7630"/>
    <w:rsid w:val="005B789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716B0"/>
    <w:rsid w:val="00673B68"/>
    <w:rsid w:val="0067796A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5BC5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2A9D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C69F2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758DF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803F3"/>
    <w:rsid w:val="00F807C6"/>
    <w:rsid w:val="00F80821"/>
    <w:rsid w:val="00F8151C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C33A-BFD7-4850-862C-31F01F62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7756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8</cp:revision>
  <cp:lastPrinted>2024-04-17T10:53:00Z</cp:lastPrinted>
  <dcterms:created xsi:type="dcterms:W3CDTF">2024-04-11T12:45:00Z</dcterms:created>
  <dcterms:modified xsi:type="dcterms:W3CDTF">2024-04-17T10:54:00Z</dcterms:modified>
</cp:coreProperties>
</file>