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Default="003D190A" w:rsidP="0000747E">
      <w:pPr>
        <w:ind w:left="142"/>
        <w:jc w:val="center"/>
        <w:rPr>
          <w:b/>
          <w:sz w:val="24"/>
          <w:szCs w:val="24"/>
        </w:rPr>
      </w:pPr>
      <w:r>
        <w:rPr>
          <w:sz w:val="28"/>
        </w:rPr>
        <w:t xml:space="preserve">   </w:t>
      </w:r>
    </w:p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BA6A46" w:rsidRPr="00F70769" w:rsidRDefault="00067D00" w:rsidP="00996A18">
      <w:pPr>
        <w:ind w:left="284" w:right="-1"/>
        <w:contextualSpacing/>
        <w:jc w:val="both"/>
        <w:rPr>
          <w:b/>
          <w:sz w:val="28"/>
          <w:szCs w:val="28"/>
          <w:u w:val="single"/>
        </w:rPr>
      </w:pPr>
      <w:r w:rsidRPr="00F70769">
        <w:rPr>
          <w:b/>
          <w:sz w:val="28"/>
          <w:szCs w:val="28"/>
        </w:rPr>
        <w:t xml:space="preserve"> </w:t>
      </w:r>
      <w:r w:rsidR="00BA6A46" w:rsidRPr="00F70769">
        <w:rPr>
          <w:b/>
          <w:sz w:val="28"/>
          <w:szCs w:val="28"/>
        </w:rPr>
        <w:t xml:space="preserve">«Проверка </w:t>
      </w:r>
      <w:r w:rsidR="00F23B9B" w:rsidRPr="00F70769">
        <w:rPr>
          <w:b/>
          <w:sz w:val="28"/>
          <w:szCs w:val="28"/>
        </w:rPr>
        <w:t>достоверности, полноты и соответствия нормативным треб</w:t>
      </w:r>
      <w:r w:rsidR="00F23B9B" w:rsidRPr="00F70769">
        <w:rPr>
          <w:b/>
          <w:sz w:val="28"/>
          <w:szCs w:val="28"/>
        </w:rPr>
        <w:t>о</w:t>
      </w:r>
      <w:r w:rsidR="00F23B9B" w:rsidRPr="00F70769">
        <w:rPr>
          <w:b/>
          <w:sz w:val="28"/>
          <w:szCs w:val="28"/>
        </w:rPr>
        <w:t>ваниям составления и предоставления бюджетной отчетности главных администраторов бю</w:t>
      </w:r>
      <w:r w:rsidR="00F23B9B" w:rsidRPr="00F70769">
        <w:rPr>
          <w:b/>
          <w:sz w:val="28"/>
          <w:szCs w:val="28"/>
        </w:rPr>
        <w:t>д</w:t>
      </w:r>
      <w:r w:rsidR="00F23B9B" w:rsidRPr="00F70769">
        <w:rPr>
          <w:b/>
          <w:sz w:val="28"/>
          <w:szCs w:val="28"/>
        </w:rPr>
        <w:t>жетных средств</w:t>
      </w:r>
      <w:r w:rsidR="00BA6A46" w:rsidRPr="00F70769">
        <w:rPr>
          <w:b/>
          <w:sz w:val="28"/>
          <w:szCs w:val="28"/>
        </w:rPr>
        <w:t xml:space="preserve"> за 2019 год».</w:t>
      </w:r>
    </w:p>
    <w:p w:rsidR="00F70769" w:rsidRPr="00973C66" w:rsidRDefault="00F70769" w:rsidP="00F70769">
      <w:pPr>
        <w:contextualSpacing/>
        <w:jc w:val="both"/>
        <w:rPr>
          <w:sz w:val="28"/>
          <w:szCs w:val="28"/>
        </w:rPr>
      </w:pPr>
      <w:proofErr w:type="gramStart"/>
      <w:r w:rsidRPr="002E068F">
        <w:rPr>
          <w:sz w:val="28"/>
          <w:szCs w:val="28"/>
        </w:rPr>
        <w:t>В соответствии с пунктом 2.</w:t>
      </w:r>
      <w:r>
        <w:rPr>
          <w:sz w:val="28"/>
          <w:szCs w:val="28"/>
        </w:rPr>
        <w:t>1</w:t>
      </w:r>
      <w:r w:rsidRPr="002E068F">
        <w:rPr>
          <w:sz w:val="28"/>
          <w:szCs w:val="28"/>
        </w:rPr>
        <w:t xml:space="preserve">  плана работы контрольно-счетного комитета Представительного Собрания Кирилловского муниципального района  на 2020 год, в период </w:t>
      </w:r>
      <w:r w:rsidRPr="00DB0D10">
        <w:rPr>
          <w:sz w:val="28"/>
          <w:szCs w:val="28"/>
        </w:rPr>
        <w:t>с 27.01.2020 года по 10.02.2020</w:t>
      </w:r>
      <w:r>
        <w:rPr>
          <w:sz w:val="28"/>
          <w:szCs w:val="28"/>
        </w:rPr>
        <w:t xml:space="preserve"> </w:t>
      </w:r>
      <w:r w:rsidRPr="00DB0D10">
        <w:rPr>
          <w:sz w:val="28"/>
          <w:szCs w:val="28"/>
        </w:rPr>
        <w:t>года</w:t>
      </w:r>
      <w:r w:rsidRPr="002E068F">
        <w:rPr>
          <w:sz w:val="28"/>
          <w:szCs w:val="28"/>
        </w:rPr>
        <w:t xml:space="preserve"> проведено контрольное мер</w:t>
      </w:r>
      <w:r w:rsidRPr="002E068F">
        <w:rPr>
          <w:sz w:val="28"/>
          <w:szCs w:val="28"/>
        </w:rPr>
        <w:t>о</w:t>
      </w:r>
      <w:r w:rsidRPr="002E068F">
        <w:rPr>
          <w:sz w:val="28"/>
          <w:szCs w:val="28"/>
        </w:rPr>
        <w:t xml:space="preserve">приятие по теме </w:t>
      </w:r>
      <w:r w:rsidRPr="00677318">
        <w:rPr>
          <w:sz w:val="28"/>
          <w:szCs w:val="28"/>
        </w:rPr>
        <w:t>«</w:t>
      </w:r>
      <w:r w:rsidRPr="00EC0B48">
        <w:rPr>
          <w:sz w:val="28"/>
          <w:szCs w:val="28"/>
        </w:rPr>
        <w:t>Проверка исполнения администрацией Николоторжского сельского поселения бюджетного законодательства при исполнении бюдж</w:t>
      </w:r>
      <w:r w:rsidRPr="00EC0B48">
        <w:rPr>
          <w:sz w:val="28"/>
          <w:szCs w:val="28"/>
        </w:rPr>
        <w:t>е</w:t>
      </w:r>
      <w:r w:rsidRPr="00EC0B48">
        <w:rPr>
          <w:sz w:val="28"/>
          <w:szCs w:val="28"/>
        </w:rPr>
        <w:t>та поселения по расходам за 2019 год, включая аудит муниципальных зак</w:t>
      </w:r>
      <w:r w:rsidRPr="00EC0B48">
        <w:rPr>
          <w:sz w:val="28"/>
          <w:szCs w:val="28"/>
        </w:rPr>
        <w:t>у</w:t>
      </w:r>
      <w:r w:rsidRPr="00EC0B48">
        <w:rPr>
          <w:sz w:val="28"/>
          <w:szCs w:val="28"/>
        </w:rPr>
        <w:t>пок</w:t>
      </w:r>
      <w:r w:rsidRPr="00973C66">
        <w:rPr>
          <w:sz w:val="28"/>
          <w:szCs w:val="28"/>
        </w:rPr>
        <w:t>».</w:t>
      </w:r>
      <w:proofErr w:type="gramEnd"/>
    </w:p>
    <w:p w:rsidR="00F70769" w:rsidRPr="002E068F" w:rsidRDefault="00F70769" w:rsidP="00F70769">
      <w:pPr>
        <w:contextualSpacing/>
        <w:jc w:val="both"/>
        <w:rPr>
          <w:sz w:val="28"/>
          <w:szCs w:val="28"/>
        </w:rPr>
      </w:pPr>
      <w:r w:rsidRPr="002E068F">
        <w:rPr>
          <w:sz w:val="28"/>
          <w:szCs w:val="28"/>
        </w:rPr>
        <w:t xml:space="preserve">  </w:t>
      </w:r>
    </w:p>
    <w:p w:rsidR="00F70769" w:rsidRPr="002E068F" w:rsidRDefault="00F70769" w:rsidP="00F70769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>Объектами контрольного мероприятия являлись</w:t>
      </w:r>
      <w:r>
        <w:rPr>
          <w:sz w:val="28"/>
          <w:szCs w:val="28"/>
        </w:rPr>
        <w:t xml:space="preserve"> администрация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Николоторжское, МКУ КМР «Центр бухгалтерского учета»</w:t>
      </w:r>
      <w:r w:rsidRPr="002E068F">
        <w:rPr>
          <w:sz w:val="28"/>
          <w:szCs w:val="28"/>
        </w:rPr>
        <w:t xml:space="preserve">. </w:t>
      </w:r>
    </w:p>
    <w:p w:rsidR="00F70769" w:rsidRDefault="00F70769" w:rsidP="00F70769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 xml:space="preserve">Общий объем проверенных средств </w:t>
      </w:r>
      <w:r>
        <w:rPr>
          <w:sz w:val="28"/>
          <w:szCs w:val="28"/>
        </w:rPr>
        <w:t xml:space="preserve">и муниципального имущества </w:t>
      </w:r>
      <w:r w:rsidRPr="002E068F">
        <w:rPr>
          <w:sz w:val="28"/>
          <w:szCs w:val="28"/>
        </w:rPr>
        <w:t xml:space="preserve">составил </w:t>
      </w:r>
      <w:r w:rsidRPr="003921D3">
        <w:rPr>
          <w:b/>
          <w:sz w:val="28"/>
          <w:szCs w:val="28"/>
        </w:rPr>
        <w:t xml:space="preserve">34 215,3 </w:t>
      </w:r>
      <w:r w:rsidRPr="005D64C1">
        <w:rPr>
          <w:sz w:val="28"/>
          <w:szCs w:val="28"/>
        </w:rPr>
        <w:t>тыс</w:t>
      </w:r>
      <w:r w:rsidRPr="002E068F">
        <w:rPr>
          <w:sz w:val="28"/>
          <w:szCs w:val="28"/>
        </w:rPr>
        <w:t>. рублей. В рамках проведенного контрольного мероприятия устано</w:t>
      </w:r>
      <w:r w:rsidRPr="002E068F">
        <w:rPr>
          <w:sz w:val="28"/>
          <w:szCs w:val="28"/>
        </w:rPr>
        <w:t>в</w:t>
      </w:r>
      <w:r w:rsidRPr="002E068F">
        <w:rPr>
          <w:sz w:val="28"/>
          <w:szCs w:val="28"/>
        </w:rPr>
        <w:t>лен</w:t>
      </w:r>
      <w:r>
        <w:rPr>
          <w:sz w:val="28"/>
          <w:szCs w:val="28"/>
        </w:rPr>
        <w:t>о:</w:t>
      </w:r>
    </w:p>
    <w:p w:rsidR="00F70769" w:rsidRPr="003B1FEB" w:rsidRDefault="00F70769" w:rsidP="00F70769">
      <w:pPr>
        <w:spacing w:before="100" w:beforeAutospacing="1" w:after="100" w:afterAutospacing="1"/>
        <w:rPr>
          <w:sz w:val="26"/>
          <w:szCs w:val="26"/>
        </w:rPr>
      </w:pPr>
      <w:r w:rsidRPr="00BE19DD">
        <w:rPr>
          <w:sz w:val="28"/>
          <w:szCs w:val="28"/>
        </w:rPr>
        <w:t xml:space="preserve">1. </w:t>
      </w:r>
      <w:r w:rsidRPr="00043141">
        <w:rPr>
          <w:sz w:val="28"/>
          <w:szCs w:val="28"/>
        </w:rPr>
        <w:t xml:space="preserve">В нарушение пункта 2 статьи 179 БК РФ </w:t>
      </w:r>
      <w:r>
        <w:rPr>
          <w:sz w:val="28"/>
          <w:szCs w:val="28"/>
        </w:rPr>
        <w:t>администрацией поселения в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ряемом периоде </w:t>
      </w:r>
      <w:r w:rsidRPr="00043141">
        <w:rPr>
          <w:sz w:val="28"/>
          <w:szCs w:val="28"/>
        </w:rPr>
        <w:t xml:space="preserve"> не вносились изменения в утвержденную муниципальную  пр</w:t>
      </w:r>
      <w:r w:rsidRPr="00043141">
        <w:rPr>
          <w:sz w:val="28"/>
          <w:szCs w:val="28"/>
        </w:rPr>
        <w:t>о</w:t>
      </w:r>
      <w:r w:rsidRPr="00043141">
        <w:rPr>
          <w:sz w:val="28"/>
          <w:szCs w:val="28"/>
        </w:rPr>
        <w:t>грамму при выделении дополнительных  финансовых ресурсов для реализации мероприятий м</w:t>
      </w:r>
      <w:r w:rsidRPr="00043141">
        <w:rPr>
          <w:sz w:val="28"/>
          <w:szCs w:val="28"/>
        </w:rPr>
        <w:t>у</w:t>
      </w:r>
      <w:r w:rsidRPr="00043141">
        <w:rPr>
          <w:sz w:val="28"/>
          <w:szCs w:val="28"/>
        </w:rPr>
        <w:t>ниципальной программы</w:t>
      </w:r>
      <w:r w:rsidRPr="003B1FEB">
        <w:rPr>
          <w:sz w:val="26"/>
          <w:szCs w:val="26"/>
        </w:rPr>
        <w:t>.</w:t>
      </w:r>
    </w:p>
    <w:p w:rsidR="00F70769" w:rsidRPr="00875953" w:rsidRDefault="00F70769" w:rsidP="00F707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9DD">
        <w:rPr>
          <w:rFonts w:eastAsia="TimesNewRomanPSMT"/>
          <w:sz w:val="28"/>
          <w:szCs w:val="28"/>
        </w:rPr>
        <w:t xml:space="preserve">2. </w:t>
      </w:r>
      <w:r w:rsidRPr="00875953">
        <w:rPr>
          <w:sz w:val="28"/>
          <w:szCs w:val="28"/>
        </w:rPr>
        <w:t>Реестр муниципального имущества  по состоянию на 01.01.2019 года Адм</w:t>
      </w:r>
      <w:r w:rsidRPr="00875953">
        <w:rPr>
          <w:sz w:val="28"/>
          <w:szCs w:val="28"/>
        </w:rPr>
        <w:t>и</w:t>
      </w:r>
      <w:r w:rsidRPr="00875953">
        <w:rPr>
          <w:sz w:val="28"/>
          <w:szCs w:val="28"/>
        </w:rPr>
        <w:t>нистрацией поселения не сохранён, в электронном виде и не распечатан на б</w:t>
      </w:r>
      <w:r w:rsidRPr="00875953">
        <w:rPr>
          <w:sz w:val="28"/>
          <w:szCs w:val="28"/>
        </w:rPr>
        <w:t>у</w:t>
      </w:r>
      <w:r w:rsidRPr="00875953">
        <w:rPr>
          <w:sz w:val="28"/>
          <w:szCs w:val="28"/>
        </w:rPr>
        <w:t>мажном носителе.  Представленный к проверке Реестр муниципального имущ</w:t>
      </w:r>
      <w:r w:rsidRPr="00875953">
        <w:rPr>
          <w:sz w:val="28"/>
          <w:szCs w:val="28"/>
        </w:rPr>
        <w:t>е</w:t>
      </w:r>
      <w:r w:rsidRPr="00875953">
        <w:rPr>
          <w:sz w:val="28"/>
          <w:szCs w:val="28"/>
        </w:rPr>
        <w:t>ства  по состоянию на 01.01.2020 года не содержит всех сведений о муниц</w:t>
      </w:r>
      <w:r w:rsidRPr="00875953">
        <w:rPr>
          <w:sz w:val="28"/>
          <w:szCs w:val="28"/>
        </w:rPr>
        <w:t>и</w:t>
      </w:r>
      <w:r w:rsidRPr="00875953">
        <w:rPr>
          <w:sz w:val="28"/>
          <w:szCs w:val="28"/>
        </w:rPr>
        <w:t xml:space="preserve">пальном имуществе утвержденных </w:t>
      </w:r>
      <w:r w:rsidRPr="00875953">
        <w:rPr>
          <w:rFonts w:eastAsiaTheme="minorHAnsi"/>
          <w:iCs/>
          <w:sz w:val="28"/>
          <w:szCs w:val="28"/>
        </w:rPr>
        <w:t xml:space="preserve">Приказом Минэкономразвития России от 30.08.2011 N 424, что говорит о </w:t>
      </w:r>
      <w:r w:rsidRPr="00875953">
        <w:rPr>
          <w:i/>
          <w:color w:val="FF0000"/>
          <w:sz w:val="28"/>
          <w:szCs w:val="28"/>
        </w:rPr>
        <w:t xml:space="preserve"> </w:t>
      </w:r>
      <w:r w:rsidRPr="00875953">
        <w:rPr>
          <w:sz w:val="28"/>
          <w:szCs w:val="28"/>
        </w:rPr>
        <w:t>не надлежащем ведении Администрацией пос</w:t>
      </w:r>
      <w:r w:rsidRPr="00875953">
        <w:rPr>
          <w:sz w:val="28"/>
          <w:szCs w:val="28"/>
        </w:rPr>
        <w:t>е</w:t>
      </w:r>
      <w:r w:rsidRPr="00875953">
        <w:rPr>
          <w:sz w:val="28"/>
          <w:szCs w:val="28"/>
        </w:rPr>
        <w:t>ления  реестра муниципального имущества и не соблюдении требований ч. 5 ст.51 Федерального закона № 131-ФЗ.</w:t>
      </w:r>
    </w:p>
    <w:p w:rsidR="00F70769" w:rsidRPr="00875953" w:rsidRDefault="00F70769" w:rsidP="00F70769">
      <w:pPr>
        <w:spacing w:before="100" w:beforeAutospacing="1" w:after="100" w:afterAutospacing="1"/>
        <w:rPr>
          <w:rFonts w:eastAsiaTheme="minorHAnsi"/>
          <w:sz w:val="28"/>
          <w:szCs w:val="28"/>
        </w:rPr>
      </w:pPr>
      <w:r w:rsidRPr="00875953">
        <w:rPr>
          <w:rFonts w:eastAsiaTheme="minorHAnsi"/>
          <w:sz w:val="28"/>
          <w:szCs w:val="28"/>
        </w:rPr>
        <w:t xml:space="preserve">В реестре муниципального имущества числятся 6  </w:t>
      </w:r>
      <w:proofErr w:type="gramStart"/>
      <w:r w:rsidRPr="00875953">
        <w:rPr>
          <w:rFonts w:eastAsiaTheme="minorHAnsi"/>
          <w:sz w:val="28"/>
          <w:szCs w:val="28"/>
        </w:rPr>
        <w:t>объектов</w:t>
      </w:r>
      <w:proofErr w:type="gramEnd"/>
      <w:r w:rsidRPr="00875953">
        <w:rPr>
          <w:rFonts w:eastAsiaTheme="minorHAnsi"/>
          <w:sz w:val="28"/>
          <w:szCs w:val="28"/>
        </w:rPr>
        <w:t xml:space="preserve">  которые не отраж</w:t>
      </w:r>
      <w:r w:rsidRPr="00875953">
        <w:rPr>
          <w:rFonts w:eastAsiaTheme="minorHAnsi"/>
          <w:sz w:val="28"/>
          <w:szCs w:val="28"/>
        </w:rPr>
        <w:t>е</w:t>
      </w:r>
      <w:r w:rsidRPr="00875953">
        <w:rPr>
          <w:rFonts w:eastAsiaTheme="minorHAnsi"/>
          <w:sz w:val="28"/>
          <w:szCs w:val="28"/>
        </w:rPr>
        <w:t>ны в в</w:t>
      </w:r>
      <w:r w:rsidRPr="00875953">
        <w:rPr>
          <w:rFonts w:eastAsiaTheme="minorHAnsi"/>
          <w:sz w:val="28"/>
          <w:szCs w:val="28"/>
        </w:rPr>
        <w:t>е</w:t>
      </w:r>
      <w:r w:rsidRPr="00875953">
        <w:rPr>
          <w:rFonts w:eastAsiaTheme="minorHAnsi"/>
          <w:sz w:val="28"/>
          <w:szCs w:val="28"/>
        </w:rPr>
        <w:t>домости имущества казны.</w:t>
      </w:r>
    </w:p>
    <w:p w:rsidR="00F70769" w:rsidRPr="00875953" w:rsidRDefault="00F70769" w:rsidP="00F707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5953">
        <w:rPr>
          <w:rFonts w:eastAsiaTheme="minorHAnsi"/>
          <w:sz w:val="28"/>
          <w:szCs w:val="28"/>
        </w:rPr>
        <w:t xml:space="preserve">В ведомости имущества казны по состоянию на 01.01.2020 года  числятся 12 </w:t>
      </w:r>
      <w:proofErr w:type="gramStart"/>
      <w:r w:rsidRPr="00875953">
        <w:rPr>
          <w:rFonts w:eastAsiaTheme="minorHAnsi"/>
          <w:sz w:val="28"/>
          <w:szCs w:val="28"/>
        </w:rPr>
        <w:t>объектов</w:t>
      </w:r>
      <w:proofErr w:type="gramEnd"/>
      <w:r w:rsidRPr="00875953">
        <w:rPr>
          <w:rFonts w:eastAsiaTheme="minorHAnsi"/>
          <w:sz w:val="28"/>
          <w:szCs w:val="28"/>
        </w:rPr>
        <w:t xml:space="preserve">  которые  признаны  комиссией аварийными и снесены о чем стоит о</w:t>
      </w:r>
      <w:r w:rsidRPr="00875953">
        <w:rPr>
          <w:rFonts w:eastAsiaTheme="minorHAnsi"/>
          <w:sz w:val="28"/>
          <w:szCs w:val="28"/>
        </w:rPr>
        <w:t>т</w:t>
      </w:r>
      <w:r w:rsidRPr="00875953">
        <w:rPr>
          <w:rFonts w:eastAsiaTheme="minorHAnsi"/>
          <w:sz w:val="28"/>
          <w:szCs w:val="28"/>
        </w:rPr>
        <w:t xml:space="preserve">метка в реестре муниципального имущества.  В результате  на 01.01.2020 года  завышена стоимость имущества казны на 1 209 363,3 рублей. </w:t>
      </w:r>
    </w:p>
    <w:p w:rsidR="00F70769" w:rsidRPr="00DE3AFC" w:rsidRDefault="00F70769" w:rsidP="00F70769">
      <w:pPr>
        <w:jc w:val="both"/>
        <w:rPr>
          <w:sz w:val="28"/>
          <w:szCs w:val="28"/>
        </w:rPr>
      </w:pPr>
      <w:r w:rsidRPr="00DE3AFC">
        <w:rPr>
          <w:rFonts w:eastAsia="TimesNewRomanPSMT"/>
          <w:sz w:val="28"/>
          <w:szCs w:val="28"/>
        </w:rPr>
        <w:t>3.</w:t>
      </w:r>
      <w:r>
        <w:rPr>
          <w:rFonts w:eastAsia="TimesNewRomanPSMT"/>
          <w:sz w:val="28"/>
          <w:szCs w:val="28"/>
        </w:rPr>
        <w:t xml:space="preserve"> </w:t>
      </w:r>
      <w:proofErr w:type="gramStart"/>
      <w:r w:rsidRPr="00DE3AF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оплате  и </w:t>
      </w:r>
      <w:r w:rsidRPr="00DE3AFC">
        <w:rPr>
          <w:sz w:val="28"/>
          <w:szCs w:val="28"/>
        </w:rPr>
        <w:t>отражению в бухгалтерском учете принято 9 авансовых отч</w:t>
      </w:r>
      <w:r w:rsidRPr="00DE3AFC">
        <w:rPr>
          <w:sz w:val="28"/>
          <w:szCs w:val="28"/>
        </w:rPr>
        <w:t>е</w:t>
      </w:r>
      <w:r w:rsidRPr="00DE3AFC">
        <w:rPr>
          <w:sz w:val="28"/>
          <w:szCs w:val="28"/>
        </w:rPr>
        <w:t>тов  на общую на сумму 41066,93 руб. без подписи подотчетного лица, главного бу</w:t>
      </w:r>
      <w:r w:rsidRPr="00DE3AFC">
        <w:rPr>
          <w:sz w:val="28"/>
          <w:szCs w:val="28"/>
        </w:rPr>
        <w:t>х</w:t>
      </w:r>
      <w:r w:rsidRPr="00DE3AFC">
        <w:rPr>
          <w:sz w:val="28"/>
          <w:szCs w:val="28"/>
        </w:rPr>
        <w:t>галтера, без утве</w:t>
      </w:r>
      <w:r w:rsidRPr="00DE3AFC">
        <w:rPr>
          <w:sz w:val="28"/>
          <w:szCs w:val="28"/>
        </w:rPr>
        <w:t>р</w:t>
      </w:r>
      <w:r w:rsidRPr="00DE3AFC">
        <w:rPr>
          <w:sz w:val="28"/>
          <w:szCs w:val="28"/>
        </w:rPr>
        <w:t xml:space="preserve">ждения главой  поселения. </w:t>
      </w:r>
      <w:proofErr w:type="gramEnd"/>
    </w:p>
    <w:p w:rsidR="00F70769" w:rsidRPr="004E357C" w:rsidRDefault="00F70769" w:rsidP="00F70769">
      <w:pPr>
        <w:suppressAutoHyphens/>
        <w:jc w:val="both"/>
        <w:rPr>
          <w:sz w:val="28"/>
          <w:szCs w:val="28"/>
        </w:rPr>
      </w:pPr>
      <w:r w:rsidRPr="004E357C">
        <w:rPr>
          <w:sz w:val="28"/>
          <w:szCs w:val="28"/>
        </w:rPr>
        <w:t>4. Срок размещения первоначального плана закупок на 2019 год в ЕИС не соответствует требованиям  п.9 ст.17 Закона 44-ФЗ на 1 (один) день.</w:t>
      </w:r>
    </w:p>
    <w:p w:rsidR="00F70769" w:rsidRPr="004E357C" w:rsidRDefault="00F70769" w:rsidP="00F70769">
      <w:pPr>
        <w:suppressAutoHyphens/>
        <w:jc w:val="both"/>
        <w:rPr>
          <w:sz w:val="28"/>
          <w:szCs w:val="28"/>
        </w:rPr>
      </w:pPr>
      <w:r w:rsidRPr="004E357C">
        <w:rPr>
          <w:color w:val="000000"/>
          <w:sz w:val="28"/>
          <w:szCs w:val="28"/>
        </w:rPr>
        <w:t>5. В нарушение пункта 3 Требований к форме планов закупок товаров, работ, услуг (утв. постановлением Правительства РФ от 21.11.2013 г.№1043), указанный в отдельных строках итоговый объем финансового обеспечения детализирован, но не указан каждый код бюджетной классификации.</w:t>
      </w:r>
    </w:p>
    <w:p w:rsidR="00F70769" w:rsidRPr="004E357C" w:rsidRDefault="00F70769" w:rsidP="00F70769">
      <w:pPr>
        <w:shd w:val="clear" w:color="auto" w:fill="FFFFFF"/>
        <w:jc w:val="both"/>
        <w:rPr>
          <w:color w:val="000000"/>
          <w:sz w:val="28"/>
          <w:szCs w:val="28"/>
        </w:rPr>
      </w:pPr>
      <w:r w:rsidRPr="004E357C">
        <w:rPr>
          <w:color w:val="000000"/>
          <w:sz w:val="28"/>
          <w:szCs w:val="28"/>
        </w:rPr>
        <w:lastRenderedPageBreak/>
        <w:t xml:space="preserve">6.  Нарушение пункта 4 Правил </w:t>
      </w:r>
      <w:r w:rsidRPr="004E357C">
        <w:rPr>
          <w:bCs/>
          <w:color w:val="22272F"/>
          <w:sz w:val="28"/>
          <w:szCs w:val="28"/>
          <w:shd w:val="clear" w:color="auto" w:fill="FFFFFF"/>
        </w:rPr>
        <w:t>размещения в ЕИС планов закупок (Постановл</w:t>
      </w:r>
      <w:r w:rsidRPr="004E357C">
        <w:rPr>
          <w:bCs/>
          <w:color w:val="22272F"/>
          <w:sz w:val="28"/>
          <w:szCs w:val="28"/>
          <w:shd w:val="clear" w:color="auto" w:fill="FFFFFF"/>
        </w:rPr>
        <w:t>е</w:t>
      </w:r>
      <w:r w:rsidRPr="004E357C">
        <w:rPr>
          <w:bCs/>
          <w:color w:val="22272F"/>
          <w:sz w:val="28"/>
          <w:szCs w:val="28"/>
          <w:shd w:val="clear" w:color="auto" w:fill="FFFFFF"/>
        </w:rPr>
        <w:t>ние Правительства РФ от 29.10.2015 г. N 1168)</w:t>
      </w:r>
      <w:r w:rsidRPr="004E357C">
        <w:rPr>
          <w:color w:val="000000"/>
          <w:sz w:val="28"/>
          <w:szCs w:val="28"/>
        </w:rPr>
        <w:t xml:space="preserve">, а также нарушение подпункта «б» пункта 3 Требований (утв. правительством РФ от 21.11.2013 года №1043), согласно которым, план закупок должен быть утвержден в течение 10 рабочих дней после утверждения лимитов бюджетных обязательств. </w:t>
      </w:r>
    </w:p>
    <w:p w:rsidR="00F70769" w:rsidRPr="004E357C" w:rsidRDefault="00F70769" w:rsidP="00F70769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</w:rPr>
      </w:pPr>
      <w:r w:rsidRPr="004E357C">
        <w:rPr>
          <w:bCs/>
          <w:iCs/>
          <w:sz w:val="28"/>
          <w:szCs w:val="28"/>
        </w:rPr>
        <w:t xml:space="preserve">7. В нарушение части 2 статьи 34 </w:t>
      </w:r>
      <w:r w:rsidRPr="004E357C">
        <w:rPr>
          <w:sz w:val="28"/>
          <w:szCs w:val="28"/>
        </w:rPr>
        <w:t>Закона о контрактной системе</w:t>
      </w:r>
      <w:r w:rsidRPr="004E357C">
        <w:rPr>
          <w:bCs/>
          <w:iCs/>
          <w:sz w:val="28"/>
          <w:szCs w:val="28"/>
        </w:rPr>
        <w:t xml:space="preserve"> 12 (двенадцать) дог</w:t>
      </w:r>
      <w:r w:rsidRPr="004E357C">
        <w:rPr>
          <w:bCs/>
          <w:iCs/>
          <w:sz w:val="28"/>
          <w:szCs w:val="28"/>
        </w:rPr>
        <w:t>о</w:t>
      </w:r>
      <w:r w:rsidRPr="004E357C">
        <w:rPr>
          <w:bCs/>
          <w:iCs/>
          <w:sz w:val="28"/>
          <w:szCs w:val="28"/>
        </w:rPr>
        <w:t xml:space="preserve">воров (контрактов) заключены с единственным поставщиком (подрядчиком, исполнителем) без указания цены контракта, не содержат условия, что цена </w:t>
      </w:r>
      <w:proofErr w:type="gramStart"/>
      <w:r w:rsidRPr="004E357C">
        <w:rPr>
          <w:bCs/>
          <w:iCs/>
          <w:sz w:val="28"/>
          <w:szCs w:val="28"/>
        </w:rPr>
        <w:t>я</w:t>
      </w:r>
      <w:r w:rsidRPr="004E357C">
        <w:rPr>
          <w:bCs/>
          <w:iCs/>
          <w:sz w:val="28"/>
          <w:szCs w:val="28"/>
        </w:rPr>
        <w:t>в</w:t>
      </w:r>
      <w:r w:rsidRPr="004E357C">
        <w:rPr>
          <w:bCs/>
          <w:iCs/>
          <w:sz w:val="28"/>
          <w:szCs w:val="28"/>
        </w:rPr>
        <w:t>ляется твердой и определяется</w:t>
      </w:r>
      <w:proofErr w:type="gramEnd"/>
      <w:r w:rsidRPr="004E357C">
        <w:rPr>
          <w:bCs/>
          <w:iCs/>
          <w:sz w:val="28"/>
          <w:szCs w:val="28"/>
        </w:rPr>
        <w:t xml:space="preserve"> на весь срок исполнения контракта</w:t>
      </w:r>
      <w:r w:rsidRPr="004E357C">
        <w:rPr>
          <w:sz w:val="28"/>
          <w:szCs w:val="28"/>
        </w:rPr>
        <w:t>.</w:t>
      </w:r>
    </w:p>
    <w:p w:rsidR="00F70769" w:rsidRPr="004E357C" w:rsidRDefault="00F70769" w:rsidP="00F707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57C">
        <w:rPr>
          <w:sz w:val="28"/>
          <w:szCs w:val="28"/>
        </w:rPr>
        <w:t>8.  Нарушены  требования ст.73 БК РФ в части отсутствия в реестре закупок ра</w:t>
      </w:r>
      <w:r w:rsidRPr="004E357C">
        <w:rPr>
          <w:sz w:val="28"/>
          <w:szCs w:val="28"/>
        </w:rPr>
        <w:t>з</w:t>
      </w:r>
      <w:r w:rsidRPr="004E357C">
        <w:rPr>
          <w:sz w:val="28"/>
          <w:szCs w:val="28"/>
        </w:rPr>
        <w:t>дела с указанием информации о местонахождении контрагентов. Также отсутс</w:t>
      </w:r>
      <w:r w:rsidRPr="004E357C">
        <w:rPr>
          <w:sz w:val="28"/>
          <w:szCs w:val="28"/>
        </w:rPr>
        <w:t>т</w:t>
      </w:r>
      <w:r w:rsidRPr="004E357C">
        <w:rPr>
          <w:sz w:val="28"/>
          <w:szCs w:val="28"/>
        </w:rPr>
        <w:t>вует обязательное внесение информации в данный реестр о закупках, соверше</w:t>
      </w:r>
      <w:r w:rsidRPr="004E357C">
        <w:rPr>
          <w:sz w:val="28"/>
          <w:szCs w:val="28"/>
        </w:rPr>
        <w:t>н</w:t>
      </w:r>
      <w:r w:rsidRPr="004E357C">
        <w:rPr>
          <w:sz w:val="28"/>
          <w:szCs w:val="28"/>
        </w:rPr>
        <w:t>ных подотчетн</w:t>
      </w:r>
      <w:r w:rsidRPr="004E357C">
        <w:rPr>
          <w:sz w:val="28"/>
          <w:szCs w:val="28"/>
        </w:rPr>
        <w:t>ы</w:t>
      </w:r>
      <w:r w:rsidRPr="004E357C">
        <w:rPr>
          <w:sz w:val="28"/>
          <w:szCs w:val="28"/>
        </w:rPr>
        <w:t>ми лицами на сумму 41306,37 рублей</w:t>
      </w:r>
    </w:p>
    <w:p w:rsidR="00F70769" w:rsidRPr="002E068F" w:rsidRDefault="00F70769" w:rsidP="00F707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r>
        <w:rPr>
          <w:sz w:val="26"/>
          <w:szCs w:val="26"/>
        </w:rPr>
        <w:t xml:space="preserve"> </w:t>
      </w:r>
      <w:r w:rsidRPr="002E068F">
        <w:rPr>
          <w:sz w:val="28"/>
          <w:szCs w:val="28"/>
        </w:rPr>
        <w:t>По результатам контрольного мероприятия оформлен, и подписан стор</w:t>
      </w:r>
      <w:r w:rsidRPr="002E068F">
        <w:rPr>
          <w:sz w:val="28"/>
          <w:szCs w:val="28"/>
        </w:rPr>
        <w:t>о</w:t>
      </w:r>
      <w:r w:rsidRPr="002E068F">
        <w:rPr>
          <w:sz w:val="28"/>
          <w:szCs w:val="28"/>
        </w:rPr>
        <w:t>на</w:t>
      </w:r>
      <w:r>
        <w:rPr>
          <w:sz w:val="28"/>
          <w:szCs w:val="28"/>
        </w:rPr>
        <w:t>ми без разногласий Акт от 10</w:t>
      </w:r>
      <w:r w:rsidRPr="002E068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2E068F">
        <w:rPr>
          <w:sz w:val="28"/>
          <w:szCs w:val="28"/>
        </w:rPr>
        <w:t xml:space="preserve">.2020 года.  В адрес </w:t>
      </w:r>
      <w:r>
        <w:rPr>
          <w:sz w:val="28"/>
          <w:szCs w:val="28"/>
        </w:rPr>
        <w:t>главы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Николоторжское направлено </w:t>
      </w:r>
      <w:r w:rsidRPr="002E068F">
        <w:rPr>
          <w:sz w:val="28"/>
          <w:szCs w:val="28"/>
        </w:rPr>
        <w:t xml:space="preserve"> Представление  по устранению выявленных нарушений и з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 xml:space="preserve">мечаний. </w:t>
      </w:r>
    </w:p>
    <w:p w:rsidR="00F70769" w:rsidRDefault="00F70769" w:rsidP="00F70769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>Материалы контрольного мероприятия направлены Главе района</w:t>
      </w:r>
      <w:r>
        <w:rPr>
          <w:sz w:val="28"/>
          <w:szCs w:val="28"/>
        </w:rPr>
        <w:t xml:space="preserve"> </w:t>
      </w:r>
      <w:r w:rsidRPr="002E068F">
        <w:rPr>
          <w:sz w:val="28"/>
          <w:szCs w:val="28"/>
        </w:rPr>
        <w:t xml:space="preserve"> и в прокур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>туру  Кирилловского ра</w:t>
      </w:r>
      <w:r w:rsidRPr="002E068F">
        <w:rPr>
          <w:sz w:val="28"/>
          <w:szCs w:val="28"/>
        </w:rPr>
        <w:t>й</w:t>
      </w:r>
      <w:r w:rsidRPr="002E068F">
        <w:rPr>
          <w:sz w:val="28"/>
          <w:szCs w:val="28"/>
        </w:rPr>
        <w:t xml:space="preserve">она. </w:t>
      </w:r>
    </w:p>
    <w:p w:rsidR="00F70769" w:rsidRDefault="00F70769" w:rsidP="00F70769">
      <w:pPr>
        <w:pStyle w:val="ac"/>
        <w:rPr>
          <w:sz w:val="28"/>
          <w:szCs w:val="28"/>
        </w:rPr>
      </w:pPr>
    </w:p>
    <w:p w:rsidR="00022BB9" w:rsidRPr="00022BB9" w:rsidRDefault="00022BB9" w:rsidP="00996A18">
      <w:pPr>
        <w:pStyle w:val="ac"/>
        <w:ind w:left="284"/>
        <w:jc w:val="both"/>
        <w:rPr>
          <w:sz w:val="26"/>
          <w:szCs w:val="26"/>
          <w:u w:val="single"/>
        </w:rPr>
      </w:pPr>
      <w:r w:rsidRPr="00022BB9">
        <w:rPr>
          <w:rStyle w:val="af3"/>
          <w:sz w:val="26"/>
          <w:szCs w:val="26"/>
          <w:u w:val="single"/>
        </w:rPr>
        <w:t>Объекты проверки:</w:t>
      </w:r>
    </w:p>
    <w:p w:rsidR="00022BB9" w:rsidRPr="00022BB9" w:rsidRDefault="00022BB9" w:rsidP="00996A18">
      <w:pPr>
        <w:pStyle w:val="ac"/>
        <w:ind w:left="284"/>
        <w:jc w:val="both"/>
        <w:rPr>
          <w:sz w:val="26"/>
          <w:szCs w:val="26"/>
        </w:rPr>
      </w:pPr>
      <w:r w:rsidRPr="00022BB9">
        <w:rPr>
          <w:sz w:val="26"/>
          <w:szCs w:val="26"/>
        </w:rPr>
        <w:t>Главные администраторы  средств</w:t>
      </w:r>
      <w:r w:rsidR="00F611B2">
        <w:rPr>
          <w:sz w:val="26"/>
          <w:szCs w:val="26"/>
        </w:rPr>
        <w:t xml:space="preserve"> районного бюджета</w:t>
      </w:r>
      <w:r w:rsidRPr="00022BB9">
        <w:rPr>
          <w:sz w:val="26"/>
          <w:szCs w:val="26"/>
        </w:rPr>
        <w:t xml:space="preserve"> (далее – ГАБС):</w:t>
      </w:r>
    </w:p>
    <w:p w:rsidR="001D717F" w:rsidRDefault="001D717F" w:rsidP="00996A18">
      <w:pPr>
        <w:ind w:left="28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Представительное Собрание Кирилловского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района;</w:t>
      </w:r>
    </w:p>
    <w:p w:rsidR="001D717F" w:rsidRDefault="001D717F" w:rsidP="00996A18">
      <w:pPr>
        <w:ind w:left="28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администрация Кирилловского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района;</w:t>
      </w:r>
    </w:p>
    <w:p w:rsidR="001D717F" w:rsidRDefault="001D717F" w:rsidP="00996A18">
      <w:pPr>
        <w:ind w:left="28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управление финансов  Кирилловского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района;</w:t>
      </w:r>
    </w:p>
    <w:p w:rsidR="001D717F" w:rsidRDefault="001D717F" w:rsidP="00996A18">
      <w:pPr>
        <w:ind w:left="28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управление образования администрации Кирилловского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ра</w:t>
      </w:r>
      <w:r>
        <w:rPr>
          <w:sz w:val="27"/>
          <w:szCs w:val="27"/>
        </w:rPr>
        <w:t>й</w:t>
      </w:r>
      <w:r>
        <w:rPr>
          <w:sz w:val="27"/>
          <w:szCs w:val="27"/>
        </w:rPr>
        <w:t>она;</w:t>
      </w:r>
    </w:p>
    <w:p w:rsidR="001D717F" w:rsidRDefault="001D717F" w:rsidP="00996A18">
      <w:pPr>
        <w:ind w:left="28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отдел культуры администрации Кирилловского </w:t>
      </w:r>
      <w:proofErr w:type="gramStart"/>
      <w:r>
        <w:rPr>
          <w:sz w:val="27"/>
          <w:szCs w:val="27"/>
        </w:rPr>
        <w:t>муниципального</w:t>
      </w:r>
      <w:proofErr w:type="gramEnd"/>
      <w:r>
        <w:rPr>
          <w:sz w:val="27"/>
          <w:szCs w:val="27"/>
        </w:rPr>
        <w:t xml:space="preserve"> района;</w:t>
      </w:r>
    </w:p>
    <w:p w:rsidR="001D717F" w:rsidRDefault="001D717F" w:rsidP="00996A18">
      <w:pPr>
        <w:ind w:left="28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комитет по управлению имуществом администрации Кирилловского </w:t>
      </w:r>
      <w:proofErr w:type="gramStart"/>
      <w:r>
        <w:rPr>
          <w:sz w:val="27"/>
          <w:szCs w:val="27"/>
        </w:rPr>
        <w:t>муниц</w:t>
      </w:r>
      <w:r>
        <w:rPr>
          <w:sz w:val="27"/>
          <w:szCs w:val="27"/>
        </w:rPr>
        <w:t>и</w:t>
      </w:r>
      <w:r>
        <w:rPr>
          <w:sz w:val="27"/>
          <w:szCs w:val="27"/>
        </w:rPr>
        <w:t>пального</w:t>
      </w:r>
      <w:proofErr w:type="gramEnd"/>
      <w:r>
        <w:rPr>
          <w:sz w:val="27"/>
          <w:szCs w:val="27"/>
        </w:rPr>
        <w:t xml:space="preserve"> района.</w:t>
      </w:r>
    </w:p>
    <w:p w:rsidR="007C5059" w:rsidRDefault="001D717F" w:rsidP="00996A18">
      <w:pPr>
        <w:ind w:left="28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Главные администраторы бюджетных средств бюджетов поселений:</w:t>
      </w:r>
    </w:p>
    <w:p w:rsidR="001D717F" w:rsidRDefault="001D717F" w:rsidP="00996A18">
      <w:pPr>
        <w:ind w:left="28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администрации </w:t>
      </w:r>
      <w:proofErr w:type="spellStart"/>
      <w:r>
        <w:rPr>
          <w:sz w:val="27"/>
          <w:szCs w:val="27"/>
        </w:rPr>
        <w:t>Алешинского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Липовского</w:t>
      </w:r>
      <w:proofErr w:type="spellEnd"/>
      <w:r>
        <w:rPr>
          <w:sz w:val="27"/>
          <w:szCs w:val="27"/>
        </w:rPr>
        <w:t>, Чарозерского, Ферапонтовского, Николоторжского, Талицкого поселений и МО город Кириллов.</w:t>
      </w:r>
    </w:p>
    <w:p w:rsidR="00BA6A46" w:rsidRPr="003B1FEB" w:rsidRDefault="00931D89" w:rsidP="00996A18">
      <w:pPr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Сроки проведения контрольного мероприятия</w:t>
      </w:r>
      <w:r w:rsidRPr="00BD36D1">
        <w:rPr>
          <w:b/>
          <w:sz w:val="26"/>
          <w:szCs w:val="26"/>
        </w:rPr>
        <w:t xml:space="preserve">: </w:t>
      </w:r>
      <w:r w:rsidR="00BA6A46" w:rsidRPr="003B1FEB">
        <w:rPr>
          <w:sz w:val="26"/>
          <w:szCs w:val="26"/>
        </w:rPr>
        <w:t xml:space="preserve">с </w:t>
      </w:r>
      <w:r w:rsidR="001D717F">
        <w:rPr>
          <w:sz w:val="26"/>
          <w:szCs w:val="26"/>
        </w:rPr>
        <w:t>15.03.2020</w:t>
      </w:r>
      <w:r w:rsidR="00BA6A46" w:rsidRPr="003B1FEB">
        <w:rPr>
          <w:sz w:val="26"/>
          <w:szCs w:val="26"/>
        </w:rPr>
        <w:t xml:space="preserve"> года по </w:t>
      </w:r>
      <w:r w:rsidR="001D717F">
        <w:rPr>
          <w:sz w:val="26"/>
          <w:szCs w:val="26"/>
        </w:rPr>
        <w:t>01.05.2</w:t>
      </w:r>
      <w:r w:rsidR="00BA6A46" w:rsidRPr="003B1FEB">
        <w:rPr>
          <w:sz w:val="26"/>
          <w:szCs w:val="26"/>
        </w:rPr>
        <w:t>020года.</w:t>
      </w:r>
    </w:p>
    <w:p w:rsidR="00931D89" w:rsidRPr="00BD36D1" w:rsidRDefault="00931D89" w:rsidP="00996A18">
      <w:pPr>
        <w:suppressAutoHyphens/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Проверяемый период деятельности</w:t>
      </w:r>
      <w:r w:rsidRPr="00BD36D1">
        <w:rPr>
          <w:b/>
          <w:sz w:val="26"/>
          <w:szCs w:val="26"/>
        </w:rPr>
        <w:t xml:space="preserve">: </w:t>
      </w:r>
      <w:r w:rsidR="00CB3A71">
        <w:rPr>
          <w:b/>
          <w:sz w:val="26"/>
          <w:szCs w:val="26"/>
        </w:rPr>
        <w:t xml:space="preserve">  </w:t>
      </w:r>
      <w:r w:rsidR="00867872" w:rsidRPr="00BD36D1">
        <w:rPr>
          <w:sz w:val="26"/>
          <w:szCs w:val="26"/>
        </w:rPr>
        <w:t>201</w:t>
      </w:r>
      <w:r w:rsidR="00BA6A46">
        <w:rPr>
          <w:sz w:val="26"/>
          <w:szCs w:val="26"/>
        </w:rPr>
        <w:t>9</w:t>
      </w:r>
      <w:r w:rsidR="00867872" w:rsidRPr="00BD36D1">
        <w:rPr>
          <w:sz w:val="26"/>
          <w:szCs w:val="26"/>
        </w:rPr>
        <w:t xml:space="preserve"> год</w:t>
      </w:r>
      <w:r w:rsidR="00FC7AA7" w:rsidRPr="00BD36D1">
        <w:rPr>
          <w:sz w:val="26"/>
          <w:szCs w:val="26"/>
        </w:rPr>
        <w:t>.</w:t>
      </w:r>
    </w:p>
    <w:p w:rsidR="0087134C" w:rsidRPr="00BD36D1" w:rsidRDefault="0087134C" w:rsidP="00996A18">
      <w:pPr>
        <w:suppressAutoHyphens/>
        <w:ind w:left="284"/>
        <w:contextualSpacing/>
        <w:jc w:val="both"/>
        <w:rPr>
          <w:b/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Нормативные документы, использованные в работе</w:t>
      </w:r>
      <w:r w:rsidRPr="00BD36D1">
        <w:rPr>
          <w:b/>
          <w:sz w:val="26"/>
          <w:szCs w:val="26"/>
        </w:rPr>
        <w:t>:</w:t>
      </w:r>
    </w:p>
    <w:p w:rsidR="005A0EC8" w:rsidRPr="00C86E18" w:rsidRDefault="005A0EC8" w:rsidP="00996A18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6"/>
          <w:szCs w:val="26"/>
          <w:lang w:eastAsia="en-US"/>
        </w:rPr>
      </w:pPr>
      <w:r w:rsidRPr="00C86E18">
        <w:rPr>
          <w:rFonts w:eastAsia="Calibri"/>
          <w:sz w:val="26"/>
          <w:szCs w:val="26"/>
          <w:lang w:eastAsia="en-US"/>
        </w:rPr>
        <w:t>Бюджетный кодекс Российской Федерации (далее – Бюджетный кодекс);</w:t>
      </w:r>
    </w:p>
    <w:p w:rsidR="005A0EC8" w:rsidRPr="00C86E18" w:rsidRDefault="005A0EC8" w:rsidP="00996A18">
      <w:pPr>
        <w:pStyle w:val="a9"/>
        <w:numPr>
          <w:ilvl w:val="0"/>
          <w:numId w:val="16"/>
        </w:numPr>
        <w:ind w:left="284" w:hanging="284"/>
        <w:jc w:val="both"/>
        <w:rPr>
          <w:rFonts w:eastAsiaTheme="minorHAnsi"/>
          <w:b/>
          <w:sz w:val="26"/>
          <w:szCs w:val="26"/>
          <w:lang w:eastAsia="en-US"/>
        </w:rPr>
      </w:pPr>
      <w:r w:rsidRPr="00C86E18">
        <w:rPr>
          <w:rFonts w:eastAsiaTheme="minorHAnsi"/>
          <w:sz w:val="26"/>
          <w:szCs w:val="26"/>
          <w:lang w:eastAsia="en-US"/>
        </w:rPr>
        <w:t>Приказ Минфина России от 28.12.2010 № 191н «Об утверждении Инструкции о п</w:t>
      </w:r>
      <w:r w:rsidRPr="00C86E18">
        <w:rPr>
          <w:rFonts w:eastAsiaTheme="minorHAnsi"/>
          <w:sz w:val="26"/>
          <w:szCs w:val="26"/>
          <w:lang w:eastAsia="en-US"/>
        </w:rPr>
        <w:t>о</w:t>
      </w:r>
      <w:r w:rsidRPr="00C86E18">
        <w:rPr>
          <w:rFonts w:eastAsiaTheme="minorHAnsi"/>
          <w:sz w:val="26"/>
          <w:szCs w:val="26"/>
          <w:lang w:eastAsia="en-US"/>
        </w:rPr>
        <w:t>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</w:t>
      </w:r>
      <w:r w:rsidRPr="00C86E18">
        <w:rPr>
          <w:rFonts w:eastAsiaTheme="minorHAnsi"/>
          <w:sz w:val="26"/>
          <w:szCs w:val="26"/>
          <w:lang w:eastAsia="en-US"/>
        </w:rPr>
        <w:t>т</w:t>
      </w:r>
      <w:r w:rsidRPr="00C86E18">
        <w:rPr>
          <w:rFonts w:eastAsiaTheme="minorHAnsi"/>
          <w:sz w:val="26"/>
          <w:szCs w:val="26"/>
          <w:lang w:eastAsia="en-US"/>
        </w:rPr>
        <w:t>рукция №191н);</w:t>
      </w:r>
    </w:p>
    <w:p w:rsidR="006C1AF9" w:rsidRPr="00C86E18" w:rsidRDefault="005A0EC8" w:rsidP="00996A18">
      <w:pPr>
        <w:pStyle w:val="a9"/>
        <w:numPr>
          <w:ilvl w:val="0"/>
          <w:numId w:val="16"/>
        </w:numPr>
        <w:ind w:left="284" w:hanging="284"/>
        <w:jc w:val="both"/>
        <w:rPr>
          <w:b/>
          <w:bCs/>
          <w:sz w:val="26"/>
          <w:szCs w:val="26"/>
        </w:rPr>
      </w:pPr>
      <w:r w:rsidRPr="00C86E18">
        <w:rPr>
          <w:bCs/>
          <w:sz w:val="26"/>
          <w:szCs w:val="26"/>
        </w:rPr>
        <w:t>Решение Представительного Собрания  Кирилловского муниципального района от 23.12.2018 № 686 «О районном бюджете  на 2019 год и пла</w:t>
      </w:r>
      <w:r w:rsidR="006C1AF9" w:rsidRPr="00C86E18">
        <w:rPr>
          <w:bCs/>
          <w:sz w:val="26"/>
          <w:szCs w:val="26"/>
        </w:rPr>
        <w:t>новый период 2020 и 2021 годов»</w:t>
      </w:r>
    </w:p>
    <w:p w:rsidR="006C1AF9" w:rsidRPr="00C86E18" w:rsidRDefault="006C1AF9" w:rsidP="00996A18">
      <w:pPr>
        <w:pStyle w:val="a9"/>
        <w:numPr>
          <w:ilvl w:val="0"/>
          <w:numId w:val="16"/>
        </w:numPr>
        <w:ind w:left="284" w:hanging="284"/>
        <w:jc w:val="both"/>
        <w:rPr>
          <w:bCs/>
          <w:sz w:val="26"/>
          <w:szCs w:val="26"/>
        </w:rPr>
      </w:pPr>
      <w:r w:rsidRPr="00C86E18">
        <w:rPr>
          <w:bCs/>
          <w:sz w:val="26"/>
          <w:szCs w:val="26"/>
        </w:rPr>
        <w:lastRenderedPageBreak/>
        <w:t>Решения Советов поселений о бюджетах поселений на 2019 год и плановый период 2020 и 2021 годов.</w:t>
      </w:r>
    </w:p>
    <w:p w:rsidR="005A0EC8" w:rsidRPr="00C86E18" w:rsidRDefault="005A0EC8" w:rsidP="00996A18">
      <w:pPr>
        <w:pStyle w:val="a9"/>
        <w:numPr>
          <w:ilvl w:val="0"/>
          <w:numId w:val="16"/>
        </w:numPr>
        <w:ind w:left="284" w:hanging="284"/>
        <w:jc w:val="both"/>
        <w:rPr>
          <w:b/>
          <w:bCs/>
          <w:sz w:val="26"/>
          <w:szCs w:val="26"/>
        </w:rPr>
      </w:pPr>
      <w:r w:rsidRPr="00C86E18">
        <w:rPr>
          <w:bCs/>
          <w:sz w:val="26"/>
          <w:szCs w:val="26"/>
        </w:rPr>
        <w:t xml:space="preserve"> </w:t>
      </w:r>
      <w:r w:rsidRPr="00C86E18">
        <w:rPr>
          <w:sz w:val="26"/>
          <w:szCs w:val="26"/>
        </w:rPr>
        <w:t>Положени</w:t>
      </w:r>
      <w:r w:rsidR="006C1AF9" w:rsidRPr="00C86E18">
        <w:rPr>
          <w:sz w:val="26"/>
          <w:szCs w:val="26"/>
        </w:rPr>
        <w:t>е</w:t>
      </w:r>
      <w:r w:rsidRPr="00C86E18">
        <w:rPr>
          <w:sz w:val="26"/>
          <w:szCs w:val="26"/>
        </w:rPr>
        <w:t xml:space="preserve"> о бюджетном  процессе в Кирилловском муниципальном районе, утве</w:t>
      </w:r>
      <w:r w:rsidRPr="00C86E18">
        <w:rPr>
          <w:sz w:val="26"/>
          <w:szCs w:val="26"/>
        </w:rPr>
        <w:t>р</w:t>
      </w:r>
      <w:r w:rsidRPr="00C86E18">
        <w:rPr>
          <w:sz w:val="26"/>
          <w:szCs w:val="26"/>
        </w:rPr>
        <w:t xml:space="preserve">жденное решением Представительного Собрания КМР от 17.04.2014 № 83 </w:t>
      </w:r>
      <w:r w:rsidR="006C1AF9" w:rsidRPr="00C86E18">
        <w:rPr>
          <w:sz w:val="26"/>
          <w:szCs w:val="26"/>
        </w:rPr>
        <w:t xml:space="preserve"> и </w:t>
      </w:r>
      <w:r w:rsidR="00C66A50" w:rsidRPr="00C86E18">
        <w:rPr>
          <w:sz w:val="26"/>
          <w:szCs w:val="26"/>
        </w:rPr>
        <w:t>П</w:t>
      </w:r>
      <w:r w:rsidR="006C1AF9" w:rsidRPr="00C86E18">
        <w:rPr>
          <w:sz w:val="26"/>
          <w:szCs w:val="26"/>
        </w:rPr>
        <w:t>ол</w:t>
      </w:r>
      <w:r w:rsidR="006C1AF9" w:rsidRPr="00C86E18">
        <w:rPr>
          <w:sz w:val="26"/>
          <w:szCs w:val="26"/>
        </w:rPr>
        <w:t>о</w:t>
      </w:r>
      <w:r w:rsidR="006C1AF9" w:rsidRPr="00C86E18">
        <w:rPr>
          <w:sz w:val="26"/>
          <w:szCs w:val="26"/>
        </w:rPr>
        <w:t>жения о бюджетном процессе в поселениях района, утвержденные Решениями Сов</w:t>
      </w:r>
      <w:r w:rsidR="006C1AF9" w:rsidRPr="00C86E18">
        <w:rPr>
          <w:sz w:val="26"/>
          <w:szCs w:val="26"/>
        </w:rPr>
        <w:t>е</w:t>
      </w:r>
      <w:r w:rsidR="006C1AF9" w:rsidRPr="00C86E18">
        <w:rPr>
          <w:sz w:val="26"/>
          <w:szCs w:val="26"/>
        </w:rPr>
        <w:t>тов Поселений.</w:t>
      </w:r>
    </w:p>
    <w:p w:rsidR="00DF5178" w:rsidRDefault="00931D89" w:rsidP="00996A18">
      <w:pPr>
        <w:suppressAutoHyphens/>
        <w:ind w:left="284" w:firstLine="567"/>
        <w:contextualSpacing/>
        <w:jc w:val="both"/>
        <w:rPr>
          <w:b/>
          <w:sz w:val="24"/>
          <w:szCs w:val="24"/>
        </w:rPr>
      </w:pPr>
      <w:proofErr w:type="gramStart"/>
      <w:r w:rsidRPr="00001302">
        <w:rPr>
          <w:b/>
          <w:sz w:val="24"/>
          <w:szCs w:val="24"/>
        </w:rPr>
        <w:t>Результаты контрольного мероприятия</w:t>
      </w:r>
      <w:r w:rsidR="009D3A3C" w:rsidRPr="00001302">
        <w:rPr>
          <w:b/>
          <w:sz w:val="24"/>
          <w:szCs w:val="24"/>
        </w:rPr>
        <w:t xml:space="preserve"> 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 правовых актов, требования которых нарушены, а также недостатки в проверяемой сфере и в деятельности объектов контроля)</w:t>
      </w:r>
      <w:r w:rsidR="00843D9E" w:rsidRPr="00001302">
        <w:rPr>
          <w:b/>
          <w:sz w:val="24"/>
          <w:szCs w:val="24"/>
        </w:rPr>
        <w:t xml:space="preserve">: </w:t>
      </w:r>
      <w:proofErr w:type="gramEnd"/>
    </w:p>
    <w:p w:rsidR="00001302" w:rsidRPr="00001302" w:rsidRDefault="00001302" w:rsidP="00996A18">
      <w:pPr>
        <w:suppressAutoHyphens/>
        <w:ind w:left="284" w:firstLine="567"/>
        <w:contextualSpacing/>
        <w:jc w:val="both"/>
        <w:rPr>
          <w:sz w:val="24"/>
          <w:szCs w:val="24"/>
        </w:rPr>
      </w:pPr>
    </w:p>
    <w:p w:rsidR="00BA6A46" w:rsidRPr="003B1FEB" w:rsidRDefault="00BA6A46" w:rsidP="00996A18">
      <w:pPr>
        <w:ind w:left="284"/>
        <w:contextualSpacing/>
        <w:jc w:val="both"/>
        <w:rPr>
          <w:sz w:val="26"/>
          <w:szCs w:val="26"/>
        </w:rPr>
      </w:pPr>
      <w:r w:rsidRPr="003B1FEB">
        <w:rPr>
          <w:b/>
          <w:sz w:val="26"/>
          <w:szCs w:val="26"/>
        </w:rPr>
        <w:t>Провер</w:t>
      </w:r>
      <w:r w:rsidR="00001302">
        <w:rPr>
          <w:b/>
          <w:sz w:val="26"/>
          <w:szCs w:val="26"/>
        </w:rPr>
        <w:t>енная</w:t>
      </w:r>
      <w:r w:rsidRPr="003B1FEB">
        <w:rPr>
          <w:b/>
          <w:sz w:val="26"/>
          <w:szCs w:val="26"/>
        </w:rPr>
        <w:t xml:space="preserve"> сумма:   </w:t>
      </w:r>
      <w:r w:rsidR="0022715F">
        <w:rPr>
          <w:b/>
          <w:sz w:val="26"/>
          <w:szCs w:val="26"/>
        </w:rPr>
        <w:t>1 262 001,7</w:t>
      </w:r>
      <w:r>
        <w:rPr>
          <w:b/>
          <w:sz w:val="26"/>
          <w:szCs w:val="26"/>
        </w:rPr>
        <w:t xml:space="preserve"> тыс. </w:t>
      </w:r>
      <w:r w:rsidRPr="003B1FEB">
        <w:rPr>
          <w:b/>
          <w:sz w:val="26"/>
          <w:szCs w:val="26"/>
        </w:rPr>
        <w:t xml:space="preserve"> рублей.</w:t>
      </w:r>
      <w:r w:rsidR="00C24011">
        <w:rPr>
          <w:b/>
          <w:sz w:val="26"/>
          <w:szCs w:val="26"/>
        </w:rPr>
        <w:t xml:space="preserve"> </w:t>
      </w:r>
      <w:r w:rsidR="00C24011" w:rsidRPr="00C24011">
        <w:rPr>
          <w:sz w:val="26"/>
          <w:szCs w:val="26"/>
        </w:rPr>
        <w:t xml:space="preserve">(539598,5 тыс. руб. доходы </w:t>
      </w:r>
      <w:proofErr w:type="spellStart"/>
      <w:r w:rsidR="00C24011" w:rsidRPr="00C24011">
        <w:rPr>
          <w:sz w:val="26"/>
          <w:szCs w:val="26"/>
        </w:rPr>
        <w:t>адм</w:t>
      </w:r>
      <w:r w:rsidR="00C24011" w:rsidRPr="00C24011">
        <w:rPr>
          <w:sz w:val="26"/>
          <w:szCs w:val="26"/>
        </w:rPr>
        <w:t>и</w:t>
      </w:r>
      <w:r w:rsidR="00C24011" w:rsidRPr="00C24011">
        <w:rPr>
          <w:sz w:val="26"/>
          <w:szCs w:val="26"/>
        </w:rPr>
        <w:t>нистрируемые</w:t>
      </w:r>
      <w:proofErr w:type="spellEnd"/>
      <w:r w:rsidR="00C24011" w:rsidRPr="00C24011">
        <w:rPr>
          <w:sz w:val="26"/>
          <w:szCs w:val="26"/>
        </w:rPr>
        <w:t xml:space="preserve"> ГАБС + 722403,9 тыс. руб. расходы</w:t>
      </w:r>
      <w:r w:rsidR="00C24011">
        <w:rPr>
          <w:b/>
          <w:sz w:val="26"/>
          <w:szCs w:val="26"/>
        </w:rPr>
        <w:t>)</w:t>
      </w:r>
    </w:p>
    <w:p w:rsidR="00001302" w:rsidRPr="00C24011" w:rsidRDefault="00C24011" w:rsidP="00996A18">
      <w:pPr>
        <w:ind w:left="28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6B2184" w:rsidRPr="00C24011">
        <w:rPr>
          <w:b/>
          <w:sz w:val="26"/>
          <w:szCs w:val="26"/>
        </w:rPr>
        <w:t>В результате контрольного мероприятия установлено:</w:t>
      </w:r>
    </w:p>
    <w:p w:rsidR="0022715F" w:rsidRDefault="0022715F" w:rsidP="00996A18">
      <w:pPr>
        <w:ind w:left="284"/>
        <w:contextualSpacing/>
        <w:jc w:val="both"/>
        <w:rPr>
          <w:sz w:val="26"/>
          <w:szCs w:val="26"/>
        </w:rPr>
      </w:pPr>
    </w:p>
    <w:p w:rsidR="0022715F" w:rsidRDefault="0022715F" w:rsidP="00996A18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целом по району в 2019 году расходование средств районного  бюджета и бюдж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тов поселений осуществлялось через 13 главных администраторов бюджетных средств</w:t>
      </w:r>
      <w:r w:rsidR="0094274B">
        <w:rPr>
          <w:sz w:val="26"/>
          <w:szCs w:val="26"/>
        </w:rPr>
        <w:t xml:space="preserve"> (далее по тексту ГАБС</w:t>
      </w:r>
      <w:r w:rsidR="00C24011">
        <w:rPr>
          <w:sz w:val="26"/>
          <w:szCs w:val="26"/>
        </w:rPr>
        <w:t>)</w:t>
      </w:r>
      <w:r>
        <w:rPr>
          <w:sz w:val="26"/>
          <w:szCs w:val="26"/>
        </w:rPr>
        <w:t>. Из которых 6 районного бюджета и 7 бюджетов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селений</w:t>
      </w:r>
      <w:r w:rsidR="0094274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Годовая бюджетная отчетность за 2019 год </w:t>
      </w:r>
      <w:r w:rsidR="00087838">
        <w:rPr>
          <w:sz w:val="26"/>
          <w:szCs w:val="26"/>
        </w:rPr>
        <w:t>от</w:t>
      </w:r>
      <w:r>
        <w:rPr>
          <w:sz w:val="26"/>
          <w:szCs w:val="26"/>
        </w:rPr>
        <w:t xml:space="preserve"> все</w:t>
      </w:r>
      <w:r w:rsidR="00087838">
        <w:rPr>
          <w:sz w:val="26"/>
          <w:szCs w:val="26"/>
        </w:rPr>
        <w:t>х</w:t>
      </w:r>
      <w:r>
        <w:rPr>
          <w:sz w:val="26"/>
          <w:szCs w:val="26"/>
        </w:rPr>
        <w:t xml:space="preserve">  </w:t>
      </w:r>
      <w:r w:rsidR="0094274B">
        <w:rPr>
          <w:sz w:val="26"/>
          <w:szCs w:val="26"/>
        </w:rPr>
        <w:t xml:space="preserve">ГАБС </w:t>
      </w:r>
      <w:r>
        <w:rPr>
          <w:sz w:val="26"/>
          <w:szCs w:val="26"/>
        </w:rPr>
        <w:t xml:space="preserve"> поступила в контрольно-счетный комитет для проведения внешней проверки в установленные положениями о бюджетных процессах сроки. </w:t>
      </w:r>
    </w:p>
    <w:p w:rsidR="0094274B" w:rsidRDefault="0094274B" w:rsidP="00996A18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контрольного мероприятия оформлены, и подписаны сторонами без разногласий 13 Актов проверки. </w:t>
      </w:r>
    </w:p>
    <w:p w:rsidR="00D521F2" w:rsidRPr="00D521F2" w:rsidRDefault="00C31526" w:rsidP="00996A18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того,</w:t>
      </w:r>
      <w:r w:rsidR="00C24011">
        <w:rPr>
          <w:sz w:val="26"/>
          <w:szCs w:val="26"/>
        </w:rPr>
        <w:t xml:space="preserve"> что</w:t>
      </w:r>
      <w:r>
        <w:rPr>
          <w:sz w:val="26"/>
          <w:szCs w:val="26"/>
        </w:rPr>
        <w:t xml:space="preserve"> </w:t>
      </w:r>
      <w:r w:rsidR="00C24011">
        <w:rPr>
          <w:sz w:val="26"/>
          <w:szCs w:val="26"/>
        </w:rPr>
        <w:t xml:space="preserve">в проверяемом периоде ведение </w:t>
      </w:r>
      <w:r>
        <w:rPr>
          <w:sz w:val="26"/>
          <w:szCs w:val="26"/>
        </w:rPr>
        <w:t xml:space="preserve"> </w:t>
      </w:r>
      <w:r w:rsidR="00C24011">
        <w:rPr>
          <w:sz w:val="26"/>
          <w:szCs w:val="26"/>
        </w:rPr>
        <w:t>бухгалтерского учета и фо</w:t>
      </w:r>
      <w:r w:rsidR="00C24011">
        <w:rPr>
          <w:sz w:val="26"/>
          <w:szCs w:val="26"/>
        </w:rPr>
        <w:t>р</w:t>
      </w:r>
      <w:r w:rsidR="00C24011">
        <w:rPr>
          <w:sz w:val="26"/>
          <w:szCs w:val="26"/>
        </w:rPr>
        <w:t xml:space="preserve">мирование годового </w:t>
      </w:r>
      <w:r>
        <w:rPr>
          <w:sz w:val="26"/>
          <w:szCs w:val="26"/>
        </w:rPr>
        <w:t>отчет</w:t>
      </w:r>
      <w:r w:rsidR="00C24011">
        <w:rPr>
          <w:sz w:val="26"/>
          <w:szCs w:val="26"/>
        </w:rPr>
        <w:t>а осуществлялось по всем ГАБС</w:t>
      </w:r>
      <w:r>
        <w:rPr>
          <w:sz w:val="26"/>
          <w:szCs w:val="26"/>
        </w:rPr>
        <w:t xml:space="preserve"> централизованной бу</w:t>
      </w:r>
      <w:r>
        <w:rPr>
          <w:sz w:val="26"/>
          <w:szCs w:val="26"/>
        </w:rPr>
        <w:t>х</w:t>
      </w:r>
      <w:r>
        <w:rPr>
          <w:sz w:val="26"/>
          <w:szCs w:val="26"/>
        </w:rPr>
        <w:t>галтерией нарушения</w:t>
      </w:r>
      <w:r w:rsidR="008605F3">
        <w:rPr>
          <w:sz w:val="26"/>
          <w:szCs w:val="26"/>
        </w:rPr>
        <w:t>,</w:t>
      </w:r>
      <w:r>
        <w:rPr>
          <w:sz w:val="26"/>
          <w:szCs w:val="26"/>
        </w:rPr>
        <w:t xml:space="preserve"> и замечания</w:t>
      </w:r>
      <w:r w:rsidR="00C24011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8605F3">
        <w:rPr>
          <w:sz w:val="26"/>
          <w:szCs w:val="26"/>
        </w:rPr>
        <w:t xml:space="preserve">выявленные </w:t>
      </w:r>
      <w:r>
        <w:rPr>
          <w:sz w:val="26"/>
          <w:szCs w:val="26"/>
        </w:rPr>
        <w:t>в ходе проверки</w:t>
      </w:r>
      <w:r w:rsidR="008605F3">
        <w:rPr>
          <w:sz w:val="26"/>
          <w:szCs w:val="26"/>
        </w:rPr>
        <w:t xml:space="preserve"> по составу и кач</w:t>
      </w:r>
      <w:r w:rsidR="008605F3">
        <w:rPr>
          <w:sz w:val="26"/>
          <w:szCs w:val="26"/>
        </w:rPr>
        <w:t>е</w:t>
      </w:r>
      <w:r w:rsidR="008605F3">
        <w:rPr>
          <w:sz w:val="26"/>
          <w:szCs w:val="26"/>
        </w:rPr>
        <w:t xml:space="preserve">ству по всем ГАБС </w:t>
      </w:r>
      <w:r w:rsidR="00CA0374">
        <w:rPr>
          <w:sz w:val="26"/>
          <w:szCs w:val="26"/>
        </w:rPr>
        <w:t>практически одинаковы</w:t>
      </w:r>
      <w:r w:rsidR="008605F3">
        <w:rPr>
          <w:sz w:val="26"/>
          <w:szCs w:val="26"/>
        </w:rPr>
        <w:t xml:space="preserve">. </w:t>
      </w:r>
      <w:r w:rsidR="005C4D42">
        <w:rPr>
          <w:sz w:val="26"/>
          <w:szCs w:val="26"/>
        </w:rPr>
        <w:t>А именно:</w:t>
      </w:r>
    </w:p>
    <w:p w:rsidR="001C434B" w:rsidRDefault="005C4D42" w:rsidP="00996A18">
      <w:pPr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87838">
        <w:rPr>
          <w:rStyle w:val="af3"/>
          <w:b w:val="0"/>
          <w:i/>
          <w:sz w:val="26"/>
          <w:szCs w:val="26"/>
        </w:rPr>
        <w:t>Нарушения требований Инструкции № 191н</w:t>
      </w:r>
      <w:r w:rsidRPr="00087838">
        <w:rPr>
          <w:i/>
          <w:sz w:val="26"/>
          <w:szCs w:val="26"/>
        </w:rPr>
        <w:t xml:space="preserve"> по составу и содержанию форм бюджетной отчетности</w:t>
      </w:r>
      <w:r>
        <w:rPr>
          <w:sz w:val="26"/>
          <w:szCs w:val="26"/>
        </w:rPr>
        <w:t xml:space="preserve">: </w:t>
      </w:r>
    </w:p>
    <w:p w:rsidR="005C4D42" w:rsidRDefault="00D663B2" w:rsidP="00996A18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C24011">
        <w:rPr>
          <w:sz w:val="26"/>
          <w:szCs w:val="26"/>
        </w:rPr>
        <w:t xml:space="preserve">   </w:t>
      </w:r>
      <w:r w:rsidR="00C24011">
        <w:rPr>
          <w:sz w:val="26"/>
          <w:szCs w:val="26"/>
        </w:rPr>
        <w:t xml:space="preserve">     </w:t>
      </w:r>
      <w:r w:rsidRPr="00C24011">
        <w:rPr>
          <w:sz w:val="26"/>
          <w:szCs w:val="26"/>
        </w:rPr>
        <w:t xml:space="preserve"> </w:t>
      </w:r>
      <w:r w:rsidR="00087838" w:rsidRPr="00C24011">
        <w:rPr>
          <w:sz w:val="26"/>
          <w:szCs w:val="26"/>
        </w:rPr>
        <w:t>1)</w:t>
      </w:r>
      <w:r>
        <w:rPr>
          <w:b/>
          <w:sz w:val="26"/>
          <w:szCs w:val="26"/>
        </w:rPr>
        <w:t xml:space="preserve">   </w:t>
      </w:r>
      <w:r w:rsidR="005C4D42" w:rsidRPr="00B558C3">
        <w:rPr>
          <w:b/>
          <w:sz w:val="26"/>
          <w:szCs w:val="26"/>
        </w:rPr>
        <w:t>В нарушение</w:t>
      </w:r>
      <w:r w:rsidR="005C4D42" w:rsidRPr="00B558C3">
        <w:rPr>
          <w:sz w:val="26"/>
          <w:szCs w:val="26"/>
        </w:rPr>
        <w:t xml:space="preserve"> п.152 Инструкции № 191н в составе пояснительной записки не представлены  формы:  «</w:t>
      </w:r>
      <w:r w:rsidR="005C4D42" w:rsidRPr="00B558C3">
        <w:rPr>
          <w:rFonts w:eastAsiaTheme="minorHAnsi"/>
          <w:sz w:val="26"/>
          <w:szCs w:val="26"/>
          <w:lang w:eastAsia="en-US"/>
        </w:rPr>
        <w:t xml:space="preserve">Сведения об основных направлениях деятельности» </w:t>
      </w:r>
      <w:hyperlink r:id="rId7" w:history="1">
        <w:r w:rsidR="005C4D42" w:rsidRPr="00B558C3">
          <w:rPr>
            <w:rFonts w:eastAsiaTheme="minorHAnsi"/>
            <w:sz w:val="26"/>
            <w:szCs w:val="26"/>
            <w:lang w:eastAsia="en-US"/>
          </w:rPr>
          <w:t>(Таблица N 1)</w:t>
        </w:r>
      </w:hyperlink>
      <w:r w:rsidR="005C4D42" w:rsidRPr="00B558C3">
        <w:rPr>
          <w:rFonts w:eastAsiaTheme="minorHAnsi"/>
          <w:sz w:val="26"/>
          <w:szCs w:val="26"/>
          <w:lang w:eastAsia="en-US"/>
        </w:rPr>
        <w:t xml:space="preserve">, </w:t>
      </w:r>
      <w:r w:rsidR="005C4D42" w:rsidRPr="00B558C3">
        <w:rPr>
          <w:sz w:val="26"/>
          <w:szCs w:val="26"/>
        </w:rPr>
        <w:t xml:space="preserve"> «</w:t>
      </w:r>
      <w:r w:rsidR="005C4D42" w:rsidRPr="00B558C3">
        <w:rPr>
          <w:spacing w:val="-4"/>
          <w:sz w:val="26"/>
          <w:szCs w:val="26"/>
        </w:rPr>
        <w:t>Сведения об исполнении текстовых статей закона (решения) о бюдж</w:t>
      </w:r>
      <w:r w:rsidR="005C4D42" w:rsidRPr="00B558C3">
        <w:rPr>
          <w:spacing w:val="-4"/>
          <w:sz w:val="26"/>
          <w:szCs w:val="26"/>
        </w:rPr>
        <w:t>е</w:t>
      </w:r>
      <w:r w:rsidR="005C4D42" w:rsidRPr="00B558C3">
        <w:rPr>
          <w:spacing w:val="-4"/>
          <w:sz w:val="26"/>
          <w:szCs w:val="26"/>
        </w:rPr>
        <w:t xml:space="preserve">те» (Таблица № 3), </w:t>
      </w:r>
      <w:r w:rsidR="005C4D42" w:rsidRPr="00B558C3">
        <w:rPr>
          <w:sz w:val="26"/>
          <w:szCs w:val="26"/>
        </w:rPr>
        <w:t>«Сведения об особенностях ведения бюджетного учета» (Таблица №</w:t>
      </w:r>
      <w:r w:rsidR="005C4D42" w:rsidRPr="00B558C3">
        <w:rPr>
          <w:spacing w:val="-4"/>
          <w:sz w:val="26"/>
          <w:szCs w:val="26"/>
        </w:rPr>
        <w:t xml:space="preserve"> 4).  </w:t>
      </w:r>
      <w:r w:rsidR="005C4D42" w:rsidRPr="00B558C3">
        <w:rPr>
          <w:sz w:val="26"/>
          <w:szCs w:val="26"/>
        </w:rPr>
        <w:t xml:space="preserve"> Информация о непредставлении данных  формы в соответствии с п.8 Инс</w:t>
      </w:r>
      <w:r w:rsidR="005C4D42" w:rsidRPr="00B558C3">
        <w:rPr>
          <w:sz w:val="26"/>
          <w:szCs w:val="26"/>
        </w:rPr>
        <w:t>т</w:t>
      </w:r>
      <w:r w:rsidR="005C4D42" w:rsidRPr="00B558C3">
        <w:rPr>
          <w:sz w:val="26"/>
          <w:szCs w:val="26"/>
        </w:rPr>
        <w:t>рукции 191н в пояснительн</w:t>
      </w:r>
      <w:r w:rsidR="005A2E97">
        <w:rPr>
          <w:sz w:val="26"/>
          <w:szCs w:val="26"/>
        </w:rPr>
        <w:t>ых</w:t>
      </w:r>
      <w:r w:rsidR="005C4D42" w:rsidRPr="00B558C3">
        <w:rPr>
          <w:sz w:val="26"/>
          <w:szCs w:val="26"/>
        </w:rPr>
        <w:t xml:space="preserve"> записк</w:t>
      </w:r>
      <w:r w:rsidR="005A2E97">
        <w:rPr>
          <w:sz w:val="26"/>
          <w:szCs w:val="26"/>
        </w:rPr>
        <w:t>ах</w:t>
      </w:r>
      <w:r w:rsidR="005C4D42" w:rsidRPr="00B558C3">
        <w:rPr>
          <w:sz w:val="26"/>
          <w:szCs w:val="26"/>
        </w:rPr>
        <w:t xml:space="preserve"> отсутствует.</w:t>
      </w:r>
    </w:p>
    <w:p w:rsidR="00D65DB5" w:rsidRPr="00D65DB5" w:rsidRDefault="00D663B2" w:rsidP="00996A18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</w:t>
      </w:r>
      <w:proofErr w:type="gramStart"/>
      <w:r w:rsidR="00087838">
        <w:rPr>
          <w:sz w:val="26"/>
          <w:szCs w:val="26"/>
        </w:rPr>
        <w:t>2)</w:t>
      </w:r>
      <w:r>
        <w:rPr>
          <w:sz w:val="26"/>
          <w:szCs w:val="26"/>
        </w:rPr>
        <w:t xml:space="preserve">    </w:t>
      </w:r>
      <w:r w:rsidR="00D65DB5" w:rsidRPr="00D65DB5">
        <w:rPr>
          <w:sz w:val="26"/>
          <w:szCs w:val="26"/>
        </w:rPr>
        <w:t>Представленн</w:t>
      </w:r>
      <w:r w:rsidR="005A2E97">
        <w:rPr>
          <w:sz w:val="26"/>
          <w:szCs w:val="26"/>
        </w:rPr>
        <w:t xml:space="preserve">ые </w:t>
      </w:r>
      <w:r w:rsidR="005A2E97" w:rsidRPr="005A2E97">
        <w:rPr>
          <w:b/>
          <w:sz w:val="26"/>
          <w:szCs w:val="26"/>
        </w:rPr>
        <w:t>комитетом по управлению имуществом, администр</w:t>
      </w:r>
      <w:r w:rsidR="005A2E97" w:rsidRPr="005A2E97">
        <w:rPr>
          <w:b/>
          <w:sz w:val="26"/>
          <w:szCs w:val="26"/>
        </w:rPr>
        <w:t>а</w:t>
      </w:r>
      <w:r w:rsidR="005A2E97" w:rsidRPr="005A2E97">
        <w:rPr>
          <w:b/>
          <w:sz w:val="26"/>
          <w:szCs w:val="26"/>
        </w:rPr>
        <w:t>циями сельских поселений Талицкое Ферапонтовское,  Николоторжское</w:t>
      </w:r>
      <w:r w:rsidR="00BD26D1">
        <w:rPr>
          <w:b/>
          <w:sz w:val="26"/>
          <w:szCs w:val="26"/>
        </w:rPr>
        <w:t>, МО город Кириллов</w:t>
      </w:r>
      <w:r w:rsidR="00D65DB5" w:rsidRPr="00D65DB5">
        <w:rPr>
          <w:sz w:val="26"/>
          <w:szCs w:val="26"/>
        </w:rPr>
        <w:t xml:space="preserve">  в составе форм бюджетной отчетности форма 0503164 «Сведения об исполнении бюджета» составлена с </w:t>
      </w:r>
      <w:r w:rsidR="00D65DB5" w:rsidRPr="00D65DB5">
        <w:rPr>
          <w:b/>
          <w:sz w:val="26"/>
          <w:szCs w:val="26"/>
        </w:rPr>
        <w:t>нарушением</w:t>
      </w:r>
      <w:r w:rsidR="00D65DB5" w:rsidRPr="00D65DB5">
        <w:rPr>
          <w:sz w:val="26"/>
          <w:szCs w:val="26"/>
        </w:rPr>
        <w:t xml:space="preserve"> положений пункта 163 Инс</w:t>
      </w:r>
      <w:r w:rsidR="00D65DB5" w:rsidRPr="00D65DB5">
        <w:rPr>
          <w:sz w:val="26"/>
          <w:szCs w:val="26"/>
        </w:rPr>
        <w:t>т</w:t>
      </w:r>
      <w:r w:rsidR="00D65DB5" w:rsidRPr="00D65DB5">
        <w:rPr>
          <w:sz w:val="26"/>
          <w:szCs w:val="26"/>
        </w:rPr>
        <w:t>рукции 191н, которым сказано, что к</w:t>
      </w:r>
      <w:r w:rsidR="00D65DB5" w:rsidRPr="00D65DB5">
        <w:rPr>
          <w:rFonts w:eastAsiaTheme="minorHAnsi"/>
          <w:sz w:val="26"/>
          <w:szCs w:val="26"/>
          <w:lang w:eastAsia="en-US"/>
        </w:rPr>
        <w:t xml:space="preserve">ритерии определения показателей, подлежащих отражению в Сведениях </w:t>
      </w:r>
      <w:hyperlink r:id="rId8" w:history="1">
        <w:r w:rsidR="00D65DB5" w:rsidRPr="00D65DB5">
          <w:rPr>
            <w:rFonts w:eastAsiaTheme="minorHAnsi"/>
            <w:sz w:val="26"/>
            <w:szCs w:val="26"/>
            <w:lang w:eastAsia="en-US"/>
          </w:rPr>
          <w:t>(ф. 0503164)</w:t>
        </w:r>
      </w:hyperlink>
      <w:r w:rsidR="00D65DB5" w:rsidRPr="00D65DB5">
        <w:rPr>
          <w:rFonts w:eastAsiaTheme="minorHAnsi"/>
          <w:sz w:val="26"/>
          <w:szCs w:val="26"/>
          <w:lang w:eastAsia="en-US"/>
        </w:rPr>
        <w:t>, устанавливаются</w:t>
      </w:r>
      <w:r w:rsidR="00D65DB5">
        <w:rPr>
          <w:rFonts w:eastAsiaTheme="minorHAnsi"/>
          <w:sz w:val="26"/>
          <w:szCs w:val="26"/>
          <w:lang w:eastAsia="en-US"/>
        </w:rPr>
        <w:t xml:space="preserve"> </w:t>
      </w:r>
      <w:r w:rsidR="00D65DB5" w:rsidRPr="00D65DB5">
        <w:rPr>
          <w:rFonts w:eastAsiaTheme="minorHAnsi"/>
          <w:sz w:val="26"/>
          <w:szCs w:val="26"/>
          <w:lang w:eastAsia="en-US"/>
        </w:rPr>
        <w:t>для главных администрат</w:t>
      </w:r>
      <w:r w:rsidR="00D65DB5" w:rsidRPr="00D65DB5">
        <w:rPr>
          <w:rFonts w:eastAsiaTheme="minorHAnsi"/>
          <w:sz w:val="26"/>
          <w:szCs w:val="26"/>
          <w:lang w:eastAsia="en-US"/>
        </w:rPr>
        <w:t>о</w:t>
      </w:r>
      <w:r w:rsidR="00D65DB5" w:rsidRPr="00D65DB5">
        <w:rPr>
          <w:rFonts w:eastAsiaTheme="minorHAnsi"/>
          <w:sz w:val="26"/>
          <w:szCs w:val="26"/>
          <w:lang w:eastAsia="en-US"/>
        </w:rPr>
        <w:t>ров доходов бюджета - финансовым органом соответствующего бюджета с учетом критериев, установленных</w:t>
      </w:r>
      <w:proofErr w:type="gramEnd"/>
      <w:r w:rsidR="00D65DB5" w:rsidRPr="00D65DB5">
        <w:rPr>
          <w:rFonts w:eastAsiaTheme="minorHAnsi"/>
          <w:sz w:val="26"/>
          <w:szCs w:val="26"/>
          <w:lang w:eastAsia="en-US"/>
        </w:rPr>
        <w:t xml:space="preserve"> финансовым органом, уполномоченным на формирование отчета об исполнении соответствующего консолидированного бюджета бюджетной системы Российской Федерации. Письмо Департамента финансов Вологодской о</w:t>
      </w:r>
      <w:r w:rsidR="00D65DB5" w:rsidRPr="00D65DB5">
        <w:rPr>
          <w:rFonts w:eastAsiaTheme="minorHAnsi"/>
          <w:sz w:val="26"/>
          <w:szCs w:val="26"/>
          <w:lang w:eastAsia="en-US"/>
        </w:rPr>
        <w:t>б</w:t>
      </w:r>
      <w:r w:rsidR="00D65DB5" w:rsidRPr="00D65DB5">
        <w:rPr>
          <w:rFonts w:eastAsiaTheme="minorHAnsi"/>
          <w:sz w:val="26"/>
          <w:szCs w:val="26"/>
          <w:lang w:eastAsia="en-US"/>
        </w:rPr>
        <w:t>ласти « Об особенностях составления и предоставления годовой бюджетной отче</w:t>
      </w:r>
      <w:r w:rsidR="00D65DB5" w:rsidRPr="00D65DB5">
        <w:rPr>
          <w:rFonts w:eastAsiaTheme="minorHAnsi"/>
          <w:sz w:val="26"/>
          <w:szCs w:val="26"/>
          <w:lang w:eastAsia="en-US"/>
        </w:rPr>
        <w:t>т</w:t>
      </w:r>
      <w:r w:rsidR="00D65DB5" w:rsidRPr="00D65DB5">
        <w:rPr>
          <w:rFonts w:eastAsiaTheme="minorHAnsi"/>
          <w:sz w:val="26"/>
          <w:szCs w:val="26"/>
          <w:lang w:eastAsia="en-US"/>
        </w:rPr>
        <w:t>ности и сводной бухгалтерской отчетности государственных бюджетных и автоно</w:t>
      </w:r>
      <w:r w:rsidR="00D65DB5" w:rsidRPr="00D65DB5">
        <w:rPr>
          <w:rFonts w:eastAsiaTheme="minorHAnsi"/>
          <w:sz w:val="26"/>
          <w:szCs w:val="26"/>
          <w:lang w:eastAsia="en-US"/>
        </w:rPr>
        <w:t>м</w:t>
      </w:r>
      <w:r w:rsidR="00D65DB5" w:rsidRPr="00D65DB5">
        <w:rPr>
          <w:rFonts w:eastAsiaTheme="minorHAnsi"/>
          <w:sz w:val="26"/>
          <w:szCs w:val="26"/>
          <w:lang w:eastAsia="en-US"/>
        </w:rPr>
        <w:t xml:space="preserve">ных учреждений за 2019 год»  от 21.01.2020 года № 42-0241/20  рекомендовано </w:t>
      </w:r>
      <w:r w:rsidR="00D65DB5" w:rsidRPr="00D65DB5">
        <w:rPr>
          <w:rFonts w:eastAsiaTheme="minorHAnsi"/>
          <w:sz w:val="26"/>
          <w:szCs w:val="26"/>
          <w:lang w:eastAsia="en-US"/>
        </w:rPr>
        <w:lastRenderedPageBreak/>
        <w:t>управлением финансов Кирилловского района для применения при составлении г</w:t>
      </w:r>
      <w:r w:rsidR="00D65DB5" w:rsidRPr="00D65DB5">
        <w:rPr>
          <w:rFonts w:eastAsiaTheme="minorHAnsi"/>
          <w:sz w:val="26"/>
          <w:szCs w:val="26"/>
          <w:lang w:eastAsia="en-US"/>
        </w:rPr>
        <w:t>о</w:t>
      </w:r>
      <w:r w:rsidR="00D65DB5" w:rsidRPr="00D65DB5">
        <w:rPr>
          <w:rFonts w:eastAsiaTheme="minorHAnsi"/>
          <w:sz w:val="26"/>
          <w:szCs w:val="26"/>
          <w:lang w:eastAsia="en-US"/>
        </w:rPr>
        <w:t xml:space="preserve">довой  бюджетной отчетности на уровне района. В письме сказано, что Сведения об исполнении бюджета (ф.0503164) формируются с учетом следующих особенностей. По разделу «Доходы бюджета»  отражаются показатели, по которым исполнение за 2019 год составило менее 95% и более 105% от утвержденных годовых назначений. По разделу 2 «Расходы бюджета» отражаются показатели, по которым исполнение за 2019 год составило менее 95%. В нашем случае ф. 0503164 </w:t>
      </w:r>
      <w:r w:rsidR="005A2E97">
        <w:rPr>
          <w:rFonts w:eastAsiaTheme="minorHAnsi"/>
          <w:sz w:val="26"/>
          <w:szCs w:val="26"/>
          <w:lang w:eastAsia="en-US"/>
        </w:rPr>
        <w:t>выше названными учр</w:t>
      </w:r>
      <w:r w:rsidR="005A2E97">
        <w:rPr>
          <w:rFonts w:eastAsiaTheme="minorHAnsi"/>
          <w:sz w:val="26"/>
          <w:szCs w:val="26"/>
          <w:lang w:eastAsia="en-US"/>
        </w:rPr>
        <w:t>е</w:t>
      </w:r>
      <w:r w:rsidR="005A2E97">
        <w:rPr>
          <w:rFonts w:eastAsiaTheme="minorHAnsi"/>
          <w:sz w:val="26"/>
          <w:szCs w:val="26"/>
          <w:lang w:eastAsia="en-US"/>
        </w:rPr>
        <w:t>ждениями</w:t>
      </w:r>
      <w:r w:rsidR="00D65DB5">
        <w:rPr>
          <w:rFonts w:eastAsiaTheme="minorHAnsi"/>
          <w:sz w:val="26"/>
          <w:szCs w:val="26"/>
          <w:lang w:eastAsia="en-US"/>
        </w:rPr>
        <w:t xml:space="preserve">, </w:t>
      </w:r>
      <w:r w:rsidR="00D65DB5" w:rsidRPr="00D65DB5">
        <w:rPr>
          <w:rFonts w:eastAsiaTheme="minorHAnsi"/>
          <w:sz w:val="26"/>
          <w:szCs w:val="26"/>
          <w:lang w:eastAsia="en-US"/>
        </w:rPr>
        <w:t>составлен</w:t>
      </w:r>
      <w:r w:rsidR="005A2E97">
        <w:rPr>
          <w:rFonts w:eastAsiaTheme="minorHAnsi"/>
          <w:sz w:val="26"/>
          <w:szCs w:val="26"/>
          <w:lang w:eastAsia="en-US"/>
        </w:rPr>
        <w:t>ы</w:t>
      </w:r>
      <w:r w:rsidR="00D65DB5" w:rsidRPr="00D65DB5">
        <w:rPr>
          <w:rFonts w:eastAsiaTheme="minorHAnsi"/>
          <w:sz w:val="26"/>
          <w:szCs w:val="26"/>
          <w:lang w:eastAsia="en-US"/>
        </w:rPr>
        <w:t xml:space="preserve"> без учета данных рекомендаций. </w:t>
      </w:r>
      <w:r>
        <w:rPr>
          <w:rFonts w:eastAsiaTheme="minorHAnsi"/>
          <w:sz w:val="26"/>
          <w:szCs w:val="26"/>
          <w:lang w:eastAsia="en-US"/>
        </w:rPr>
        <w:t xml:space="preserve"> В отчетах отражены </w:t>
      </w:r>
      <w:r w:rsidR="00D65DB5" w:rsidRPr="00D65DB5">
        <w:rPr>
          <w:rFonts w:eastAsiaTheme="minorHAnsi"/>
          <w:sz w:val="26"/>
          <w:szCs w:val="26"/>
          <w:lang w:eastAsia="en-US"/>
        </w:rPr>
        <w:t xml:space="preserve"> все доходы</w:t>
      </w:r>
      <w:r>
        <w:rPr>
          <w:rFonts w:eastAsiaTheme="minorHAnsi"/>
          <w:sz w:val="26"/>
          <w:szCs w:val="26"/>
          <w:lang w:eastAsia="en-US"/>
        </w:rPr>
        <w:t xml:space="preserve"> и расходы </w:t>
      </w:r>
      <w:r w:rsidR="00D65DB5" w:rsidRPr="00D65DB5">
        <w:rPr>
          <w:rFonts w:eastAsiaTheme="minorHAnsi"/>
          <w:sz w:val="26"/>
          <w:szCs w:val="26"/>
          <w:lang w:eastAsia="en-US"/>
        </w:rPr>
        <w:t xml:space="preserve"> которые исполнены </w:t>
      </w:r>
      <w:proofErr w:type="gramStart"/>
      <w:r w:rsidR="00D65DB5" w:rsidRPr="00D65DB5">
        <w:rPr>
          <w:rFonts w:eastAsiaTheme="minorHAnsi"/>
          <w:sz w:val="26"/>
          <w:szCs w:val="26"/>
          <w:lang w:eastAsia="en-US"/>
        </w:rPr>
        <w:t>с</w:t>
      </w:r>
      <w:proofErr w:type="gramEnd"/>
      <w:r w:rsidR="00D65DB5" w:rsidRPr="00D65DB5">
        <w:rPr>
          <w:rFonts w:eastAsiaTheme="minorHAnsi"/>
          <w:sz w:val="26"/>
          <w:szCs w:val="26"/>
          <w:lang w:eastAsia="en-US"/>
        </w:rPr>
        <w:t xml:space="preserve"> каким либо отклонением от 100%.</w:t>
      </w:r>
    </w:p>
    <w:p w:rsidR="00D65DB5" w:rsidRDefault="00D663B2" w:rsidP="00996A18">
      <w:pPr>
        <w:pStyle w:val="ad"/>
        <w:widowControl w:val="0"/>
        <w:ind w:left="284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BD26D1">
        <w:rPr>
          <w:sz w:val="26"/>
          <w:szCs w:val="26"/>
        </w:rPr>
        <w:t xml:space="preserve">   </w:t>
      </w:r>
      <w:proofErr w:type="gramStart"/>
      <w:r w:rsidR="00087838">
        <w:rPr>
          <w:sz w:val="26"/>
          <w:szCs w:val="26"/>
        </w:rPr>
        <w:t>3)</w:t>
      </w:r>
      <w:r w:rsidRPr="00BD26D1">
        <w:rPr>
          <w:sz w:val="26"/>
          <w:szCs w:val="26"/>
        </w:rPr>
        <w:t xml:space="preserve">   </w:t>
      </w:r>
      <w:r w:rsidR="00D65DB5" w:rsidRPr="00BD26D1">
        <w:rPr>
          <w:sz w:val="26"/>
          <w:szCs w:val="26"/>
        </w:rPr>
        <w:t xml:space="preserve">В </w:t>
      </w:r>
      <w:r w:rsidR="00D65DB5" w:rsidRPr="00BD26D1">
        <w:rPr>
          <w:b/>
          <w:sz w:val="26"/>
          <w:szCs w:val="26"/>
        </w:rPr>
        <w:t xml:space="preserve">нарушение </w:t>
      </w:r>
      <w:r w:rsidR="00D65DB5" w:rsidRPr="00BD26D1">
        <w:rPr>
          <w:sz w:val="26"/>
          <w:szCs w:val="26"/>
        </w:rPr>
        <w:t>п. 156 Инструкции 191н в Таблице №4 «Сведения об особенн</w:t>
      </w:r>
      <w:r w:rsidR="00D65DB5" w:rsidRPr="00BD26D1">
        <w:rPr>
          <w:sz w:val="26"/>
          <w:szCs w:val="26"/>
        </w:rPr>
        <w:t>о</w:t>
      </w:r>
      <w:r w:rsidR="00D65DB5" w:rsidRPr="00BD26D1">
        <w:rPr>
          <w:sz w:val="26"/>
          <w:szCs w:val="26"/>
        </w:rPr>
        <w:t>стях ведения бюджетного учета» не заполнена графа 1 «Наименование объекта уч</w:t>
      </w:r>
      <w:r w:rsidR="00D65DB5" w:rsidRPr="00BD26D1">
        <w:rPr>
          <w:sz w:val="26"/>
          <w:szCs w:val="26"/>
        </w:rPr>
        <w:t>е</w:t>
      </w:r>
      <w:r w:rsidR="00D65DB5" w:rsidRPr="00BD26D1">
        <w:rPr>
          <w:sz w:val="26"/>
          <w:szCs w:val="26"/>
        </w:rPr>
        <w:t xml:space="preserve">та» в которой должно быть указано </w:t>
      </w:r>
      <w:r w:rsidR="00D65DB5" w:rsidRPr="00BD26D1">
        <w:rPr>
          <w:color w:val="2D2D2D"/>
          <w:spacing w:val="2"/>
          <w:sz w:val="26"/>
          <w:szCs w:val="26"/>
          <w:shd w:val="clear" w:color="auto" w:fill="FFFFFF"/>
        </w:rPr>
        <w:t xml:space="preserve"> наименование объекта бюджетного учета, в о</w:t>
      </w:r>
      <w:r w:rsidR="00D65DB5" w:rsidRPr="00BD26D1">
        <w:rPr>
          <w:color w:val="2D2D2D"/>
          <w:spacing w:val="2"/>
          <w:sz w:val="26"/>
          <w:szCs w:val="26"/>
          <w:shd w:val="clear" w:color="auto" w:fill="FFFFFF"/>
        </w:rPr>
        <w:t>т</w:t>
      </w:r>
      <w:r w:rsidR="00D65DB5" w:rsidRPr="00BD26D1">
        <w:rPr>
          <w:color w:val="2D2D2D"/>
          <w:spacing w:val="2"/>
          <w:sz w:val="26"/>
          <w:szCs w:val="26"/>
          <w:shd w:val="clear" w:color="auto" w:fill="FFFFFF"/>
        </w:rPr>
        <w:t>ношении которого применяются особенности при отражении операций в бюдже</w:t>
      </w:r>
      <w:r w:rsidR="00D65DB5" w:rsidRPr="00BD26D1">
        <w:rPr>
          <w:color w:val="2D2D2D"/>
          <w:spacing w:val="2"/>
          <w:sz w:val="26"/>
          <w:szCs w:val="26"/>
          <w:shd w:val="clear" w:color="auto" w:fill="FFFFFF"/>
        </w:rPr>
        <w:t>т</w:t>
      </w:r>
      <w:r w:rsidR="00D65DB5" w:rsidRPr="00BD26D1">
        <w:rPr>
          <w:color w:val="2D2D2D"/>
          <w:spacing w:val="2"/>
          <w:sz w:val="26"/>
          <w:szCs w:val="26"/>
          <w:shd w:val="clear" w:color="auto" w:fill="FFFFFF"/>
        </w:rPr>
        <w:t>ном учете.</w:t>
      </w:r>
      <w:proofErr w:type="gramEnd"/>
    </w:p>
    <w:p w:rsidR="00BD26D1" w:rsidRPr="00BD26D1" w:rsidRDefault="00BD26D1" w:rsidP="00996A18">
      <w:pPr>
        <w:pStyle w:val="ad"/>
        <w:widowControl w:val="0"/>
        <w:ind w:left="284"/>
        <w:jc w:val="both"/>
        <w:rPr>
          <w:color w:val="2D2D2D"/>
          <w:spacing w:val="2"/>
          <w:sz w:val="26"/>
          <w:szCs w:val="26"/>
          <w:shd w:val="clear" w:color="auto" w:fill="FFFFFF"/>
        </w:rPr>
      </w:pPr>
    </w:p>
    <w:p w:rsidR="00D65DB5" w:rsidRDefault="00087838" w:rsidP="00996A18">
      <w:pPr>
        <w:pStyle w:val="headertext"/>
        <w:shd w:val="clear" w:color="auto" w:fill="FFFFFF"/>
        <w:spacing w:before="0" w:beforeAutospacing="0" w:after="0" w:afterAutospacing="0" w:line="288" w:lineRule="atLeast"/>
        <w:ind w:left="284"/>
        <w:jc w:val="both"/>
        <w:textAlignment w:val="baseline"/>
        <w:rPr>
          <w:spacing w:val="2"/>
          <w:sz w:val="22"/>
          <w:szCs w:val="22"/>
        </w:rPr>
      </w:pPr>
      <w:r>
        <w:rPr>
          <w:color w:val="2D2D2D"/>
          <w:spacing w:val="2"/>
          <w:sz w:val="26"/>
          <w:szCs w:val="26"/>
          <w:shd w:val="clear" w:color="auto" w:fill="FFFFFF"/>
        </w:rPr>
        <w:t xml:space="preserve">  4) </w:t>
      </w:r>
      <w:r w:rsidR="00BD26D1">
        <w:rPr>
          <w:color w:val="2D2D2D"/>
          <w:spacing w:val="2"/>
          <w:sz w:val="26"/>
          <w:szCs w:val="26"/>
          <w:shd w:val="clear" w:color="auto" w:fill="FFFFFF"/>
        </w:rPr>
        <w:t xml:space="preserve">В </w:t>
      </w:r>
      <w:r w:rsidR="00BD26D1" w:rsidRPr="008D3170">
        <w:rPr>
          <w:color w:val="2D2D2D"/>
          <w:spacing w:val="2"/>
          <w:sz w:val="26"/>
          <w:szCs w:val="26"/>
          <w:shd w:val="clear" w:color="auto" w:fill="FFFFFF"/>
        </w:rPr>
        <w:t xml:space="preserve">составе </w:t>
      </w:r>
      <w:r w:rsidR="00D65DB5" w:rsidRPr="008D3170">
        <w:rPr>
          <w:color w:val="2D2D2D"/>
          <w:spacing w:val="2"/>
          <w:sz w:val="26"/>
          <w:szCs w:val="26"/>
          <w:shd w:val="clear" w:color="auto" w:fill="FFFFFF"/>
        </w:rPr>
        <w:t>пояснительной записк</w:t>
      </w:r>
      <w:r w:rsidR="00BD26D1" w:rsidRPr="008D3170">
        <w:rPr>
          <w:color w:val="2D2D2D"/>
          <w:spacing w:val="2"/>
          <w:sz w:val="26"/>
          <w:szCs w:val="26"/>
          <w:shd w:val="clear" w:color="auto" w:fill="FFFFFF"/>
        </w:rPr>
        <w:t>и</w:t>
      </w:r>
      <w:r w:rsidR="00D65DB5" w:rsidRPr="008D3170">
        <w:rPr>
          <w:color w:val="2D2D2D"/>
          <w:spacing w:val="2"/>
          <w:sz w:val="26"/>
          <w:szCs w:val="26"/>
          <w:shd w:val="clear" w:color="auto" w:fill="FFFFFF"/>
        </w:rPr>
        <w:t xml:space="preserve"> (ф.0503160) </w:t>
      </w:r>
      <w:r w:rsidR="00BD26D1" w:rsidRPr="008D3170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="00BD26D1" w:rsidRPr="008D3170">
        <w:rPr>
          <w:color w:val="2D2D2D"/>
          <w:spacing w:val="2"/>
          <w:sz w:val="26"/>
          <w:szCs w:val="26"/>
          <w:shd w:val="clear" w:color="auto" w:fill="FFFFFF"/>
        </w:rPr>
        <w:t>представлены Таблицы №5 и №7 в которых отражена</w:t>
      </w:r>
      <w:proofErr w:type="gramEnd"/>
      <w:r w:rsidR="00BD26D1" w:rsidRPr="008D3170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D65DB5" w:rsidRPr="008D3170">
        <w:rPr>
          <w:color w:val="2D2D2D"/>
          <w:spacing w:val="2"/>
          <w:sz w:val="26"/>
          <w:szCs w:val="26"/>
          <w:shd w:val="clear" w:color="auto" w:fill="FFFFFF"/>
        </w:rPr>
        <w:t>информация</w:t>
      </w:r>
      <w:r w:rsidR="00BD26D1" w:rsidRPr="008D3170">
        <w:rPr>
          <w:color w:val="2D2D2D"/>
          <w:spacing w:val="2"/>
          <w:sz w:val="26"/>
          <w:szCs w:val="26"/>
          <w:shd w:val="clear" w:color="auto" w:fill="FFFFFF"/>
        </w:rPr>
        <w:t xml:space="preserve"> о </w:t>
      </w:r>
      <w:r w:rsidR="00D65DB5" w:rsidRPr="008D3170">
        <w:rPr>
          <w:color w:val="2D2D2D"/>
          <w:spacing w:val="2"/>
          <w:sz w:val="26"/>
          <w:szCs w:val="26"/>
          <w:shd w:val="clear" w:color="auto" w:fill="FFFFFF"/>
        </w:rPr>
        <w:t xml:space="preserve"> результат</w:t>
      </w:r>
      <w:r w:rsidR="00BD26D1" w:rsidRPr="008D3170">
        <w:rPr>
          <w:color w:val="2D2D2D"/>
          <w:spacing w:val="2"/>
          <w:sz w:val="26"/>
          <w:szCs w:val="26"/>
          <w:shd w:val="clear" w:color="auto" w:fill="FFFFFF"/>
        </w:rPr>
        <w:t>ах</w:t>
      </w:r>
      <w:r w:rsidR="00D65DB5" w:rsidRPr="008D3170">
        <w:rPr>
          <w:color w:val="2D2D2D"/>
          <w:spacing w:val="2"/>
          <w:sz w:val="26"/>
          <w:szCs w:val="26"/>
          <w:shd w:val="clear" w:color="auto" w:fill="FFFFFF"/>
        </w:rPr>
        <w:t xml:space="preserve"> внутреннего и внешнего гос</w:t>
      </w:r>
      <w:r w:rsidR="00D65DB5" w:rsidRPr="008D3170">
        <w:rPr>
          <w:color w:val="2D2D2D"/>
          <w:spacing w:val="2"/>
          <w:sz w:val="26"/>
          <w:szCs w:val="26"/>
          <w:shd w:val="clear" w:color="auto" w:fill="FFFFFF"/>
        </w:rPr>
        <w:t>у</w:t>
      </w:r>
      <w:r w:rsidR="00D65DB5" w:rsidRPr="008D3170">
        <w:rPr>
          <w:color w:val="2D2D2D"/>
          <w:spacing w:val="2"/>
          <w:sz w:val="26"/>
          <w:szCs w:val="26"/>
          <w:shd w:val="clear" w:color="auto" w:fill="FFFFFF"/>
        </w:rPr>
        <w:t>дарственного финансового контроля</w:t>
      </w:r>
      <w:r w:rsidR="00BD26D1" w:rsidRPr="008D3170">
        <w:rPr>
          <w:color w:val="2D2D2D"/>
          <w:spacing w:val="2"/>
          <w:sz w:val="26"/>
          <w:szCs w:val="26"/>
          <w:shd w:val="clear" w:color="auto" w:fill="FFFFFF"/>
        </w:rPr>
        <w:t xml:space="preserve"> в 2019 году. </w:t>
      </w:r>
      <w:r w:rsidR="00D65DB5" w:rsidRPr="008D3170">
        <w:rPr>
          <w:color w:val="2D2D2D"/>
          <w:spacing w:val="2"/>
          <w:sz w:val="26"/>
          <w:szCs w:val="26"/>
          <w:shd w:val="clear" w:color="auto" w:fill="FFFFFF"/>
        </w:rPr>
        <w:t xml:space="preserve"> В тоже время следует отметить, что в связи с  </w:t>
      </w:r>
      <w:r w:rsidR="00D65DB5" w:rsidRPr="008D3170">
        <w:rPr>
          <w:spacing w:val="2"/>
          <w:sz w:val="26"/>
          <w:szCs w:val="26"/>
          <w:shd w:val="clear" w:color="auto" w:fill="FFFFFF"/>
        </w:rPr>
        <w:t>изданием</w:t>
      </w:r>
      <w:r w:rsidR="00D65DB5" w:rsidRPr="008D3170">
        <w:rPr>
          <w:rFonts w:ascii="Arial" w:hAnsi="Arial" w:cs="Arial"/>
          <w:spacing w:val="2"/>
          <w:sz w:val="26"/>
          <w:szCs w:val="26"/>
          <w:shd w:val="clear" w:color="auto" w:fill="FFFFFF"/>
        </w:rPr>
        <w:t> </w:t>
      </w:r>
      <w:hyperlink r:id="rId9" w:history="1">
        <w:r w:rsidR="00D65DB5" w:rsidRPr="008D3170">
          <w:rPr>
            <w:rStyle w:val="a7"/>
            <w:rFonts w:eastAsiaTheme="majorEastAsia"/>
            <w:color w:val="auto"/>
            <w:spacing w:val="2"/>
            <w:sz w:val="26"/>
            <w:szCs w:val="26"/>
            <w:u w:val="none"/>
            <w:shd w:val="clear" w:color="auto" w:fill="FFFFFF"/>
          </w:rPr>
          <w:t>приказа</w:t>
        </w:r>
        <w:r w:rsidR="00D65DB5" w:rsidRPr="008D3170">
          <w:rPr>
            <w:rStyle w:val="a7"/>
            <w:rFonts w:ascii="Arial" w:eastAsiaTheme="majorEastAsia" w:hAnsi="Arial" w:cs="Arial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</w:t>
        </w:r>
        <w:r w:rsidR="00D65DB5" w:rsidRPr="008D3170">
          <w:rPr>
            <w:rStyle w:val="a7"/>
            <w:rFonts w:eastAsiaTheme="majorEastAsia"/>
            <w:color w:val="auto"/>
            <w:spacing w:val="2"/>
            <w:sz w:val="26"/>
            <w:szCs w:val="26"/>
            <w:u w:val="none"/>
            <w:shd w:val="clear" w:color="auto" w:fill="FFFFFF"/>
          </w:rPr>
          <w:t>Минфина России от 31 января 2020 года N 13н</w:t>
        </w:r>
      </w:hyperlink>
      <w:r w:rsidR="00D65DB5" w:rsidRPr="008D3170">
        <w:rPr>
          <w:sz w:val="26"/>
          <w:szCs w:val="26"/>
        </w:rPr>
        <w:t xml:space="preserve"> «</w:t>
      </w:r>
      <w:r w:rsidR="00D65DB5" w:rsidRPr="008D3170">
        <w:rPr>
          <w:spacing w:val="2"/>
          <w:sz w:val="26"/>
          <w:szCs w:val="26"/>
        </w:rPr>
        <w:t>О внесении изменений в </w:t>
      </w:r>
      <w:hyperlink r:id="rId10" w:history="1">
        <w:r w:rsidR="00D65DB5" w:rsidRPr="008D3170">
          <w:rPr>
            <w:rStyle w:val="a7"/>
            <w:color w:val="auto"/>
            <w:spacing w:val="2"/>
            <w:sz w:val="26"/>
            <w:szCs w:val="26"/>
            <w:u w:val="none"/>
          </w:rPr>
          <w:t>Инструкцию «191н»</w:t>
        </w:r>
      </w:hyperlink>
      <w:r w:rsidR="00D65DB5" w:rsidRPr="008D3170">
        <w:rPr>
          <w:spacing w:val="2"/>
          <w:sz w:val="26"/>
          <w:szCs w:val="26"/>
        </w:rPr>
        <w:t xml:space="preserve"> </w:t>
      </w:r>
      <w:proofErr w:type="gramStart"/>
      <w:r w:rsidR="00D65DB5" w:rsidRPr="008D3170">
        <w:rPr>
          <w:spacing w:val="2"/>
          <w:sz w:val="26"/>
          <w:szCs w:val="26"/>
        </w:rPr>
        <w:t>начиная с бюджетной отчетности за 2019 год Таблицы №5 и №7 в составе пояснительной записки не составляются</w:t>
      </w:r>
      <w:proofErr w:type="gramEnd"/>
      <w:r w:rsidR="00D65DB5" w:rsidRPr="008D3170">
        <w:rPr>
          <w:spacing w:val="2"/>
          <w:sz w:val="26"/>
          <w:szCs w:val="26"/>
        </w:rPr>
        <w:t>.</w:t>
      </w:r>
    </w:p>
    <w:p w:rsidR="00BD26D1" w:rsidRDefault="00BD26D1" w:rsidP="00996A18">
      <w:pPr>
        <w:pStyle w:val="headertext"/>
        <w:shd w:val="clear" w:color="auto" w:fill="FFFFFF"/>
        <w:spacing w:before="0" w:beforeAutospacing="0" w:after="0" w:afterAutospacing="0" w:line="288" w:lineRule="atLeast"/>
        <w:ind w:left="284"/>
        <w:jc w:val="both"/>
        <w:textAlignment w:val="baseline"/>
        <w:rPr>
          <w:spacing w:val="2"/>
          <w:sz w:val="22"/>
          <w:szCs w:val="22"/>
        </w:rPr>
      </w:pPr>
    </w:p>
    <w:p w:rsidR="00182A8B" w:rsidRPr="008D3170" w:rsidRDefault="00087838" w:rsidP="00996A18">
      <w:pPr>
        <w:pStyle w:val="headertext"/>
        <w:shd w:val="clear" w:color="auto" w:fill="FFFFFF"/>
        <w:spacing w:before="0" w:beforeAutospacing="0" w:after="0" w:afterAutospacing="0" w:line="288" w:lineRule="atLeast"/>
        <w:ind w:left="284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   5) </w:t>
      </w:r>
      <w:r w:rsidR="00BD26D1" w:rsidRPr="008D3170">
        <w:rPr>
          <w:spacing w:val="2"/>
          <w:sz w:val="26"/>
          <w:szCs w:val="26"/>
        </w:rPr>
        <w:t>Всеми администрациями  сельских поселений района в</w:t>
      </w:r>
      <w:r w:rsidR="00182A8B" w:rsidRPr="008D3170">
        <w:rPr>
          <w:sz w:val="26"/>
          <w:szCs w:val="26"/>
        </w:rPr>
        <w:t xml:space="preserve"> </w:t>
      </w:r>
      <w:r w:rsidR="00182A8B" w:rsidRPr="008D3170">
        <w:rPr>
          <w:b/>
          <w:sz w:val="26"/>
          <w:szCs w:val="26"/>
        </w:rPr>
        <w:t xml:space="preserve">нарушение </w:t>
      </w:r>
      <w:r w:rsidR="00182A8B" w:rsidRPr="008D3170">
        <w:rPr>
          <w:sz w:val="26"/>
          <w:szCs w:val="26"/>
        </w:rPr>
        <w:t>п.4 Инс</w:t>
      </w:r>
      <w:r w:rsidR="00182A8B" w:rsidRPr="008D3170">
        <w:rPr>
          <w:sz w:val="26"/>
          <w:szCs w:val="26"/>
        </w:rPr>
        <w:t>т</w:t>
      </w:r>
      <w:r w:rsidR="00182A8B" w:rsidRPr="008D3170">
        <w:rPr>
          <w:sz w:val="26"/>
          <w:szCs w:val="26"/>
        </w:rPr>
        <w:t>рукции №191н бюджетная отчетность предоставлена  в контрольно-счётный комитет в  не сброшюрованном и пронумерованном виде.</w:t>
      </w:r>
    </w:p>
    <w:p w:rsidR="00182A8B" w:rsidRPr="008D3170" w:rsidRDefault="00182A8B" w:rsidP="00996A18">
      <w:pPr>
        <w:pStyle w:val="ConsPlusNormal"/>
        <w:widowControl w:val="0"/>
        <w:ind w:left="284"/>
        <w:jc w:val="both"/>
        <w:rPr>
          <w:sz w:val="26"/>
          <w:szCs w:val="26"/>
        </w:rPr>
      </w:pPr>
      <w:r w:rsidRPr="00196EA0">
        <w:rPr>
          <w:rFonts w:ascii="Times New Roman" w:hAnsi="Times New Roman" w:cs="Times New Roman"/>
          <w:sz w:val="24"/>
          <w:szCs w:val="24"/>
        </w:rPr>
        <w:t xml:space="preserve"> </w:t>
      </w:r>
      <w:r w:rsidR="00087838">
        <w:rPr>
          <w:rFonts w:ascii="Times New Roman" w:hAnsi="Times New Roman" w:cs="Times New Roman"/>
          <w:sz w:val="24"/>
          <w:szCs w:val="24"/>
        </w:rPr>
        <w:t xml:space="preserve">  4) </w:t>
      </w:r>
      <w:r w:rsidR="008D3170">
        <w:rPr>
          <w:rFonts w:ascii="Times New Roman" w:hAnsi="Times New Roman" w:cs="Times New Roman"/>
          <w:sz w:val="24"/>
          <w:szCs w:val="24"/>
        </w:rPr>
        <w:t xml:space="preserve"> </w:t>
      </w:r>
      <w:r w:rsidR="008D3170" w:rsidRPr="008D3170">
        <w:rPr>
          <w:rFonts w:ascii="Times New Roman" w:hAnsi="Times New Roman" w:cs="Times New Roman"/>
          <w:sz w:val="26"/>
          <w:szCs w:val="26"/>
        </w:rPr>
        <w:t>Ни одной администрацией в</w:t>
      </w:r>
      <w:r w:rsidRPr="008D3170">
        <w:rPr>
          <w:rFonts w:ascii="Times New Roman" w:hAnsi="Times New Roman" w:cs="Times New Roman"/>
          <w:b/>
          <w:sz w:val="26"/>
          <w:szCs w:val="26"/>
        </w:rPr>
        <w:t xml:space="preserve"> нарушение</w:t>
      </w:r>
      <w:r w:rsidRPr="008D3170">
        <w:rPr>
          <w:rFonts w:ascii="Times New Roman" w:hAnsi="Times New Roman" w:cs="Times New Roman"/>
          <w:sz w:val="26"/>
          <w:szCs w:val="26"/>
        </w:rPr>
        <w:t xml:space="preserve"> п. 11.1 Инструкции 191Н не предста</w:t>
      </w:r>
      <w:r w:rsidRPr="008D3170">
        <w:rPr>
          <w:rFonts w:ascii="Times New Roman" w:hAnsi="Times New Roman" w:cs="Times New Roman"/>
          <w:sz w:val="26"/>
          <w:szCs w:val="26"/>
        </w:rPr>
        <w:t>в</w:t>
      </w:r>
      <w:r w:rsidRPr="008D3170">
        <w:rPr>
          <w:rFonts w:ascii="Times New Roman" w:hAnsi="Times New Roman" w:cs="Times New Roman"/>
          <w:sz w:val="26"/>
          <w:szCs w:val="26"/>
        </w:rPr>
        <w:t xml:space="preserve">лен  </w:t>
      </w:r>
      <w:r w:rsidRPr="008D3170">
        <w:rPr>
          <w:rFonts w:ascii="Times New Roman" w:hAnsi="Times New Roman"/>
          <w:sz w:val="26"/>
          <w:szCs w:val="26"/>
        </w:rPr>
        <w:t>Отчет об исполнении бюджета главного распорядителя, распорядителя, получ</w:t>
      </w:r>
      <w:r w:rsidRPr="008D3170">
        <w:rPr>
          <w:rFonts w:ascii="Times New Roman" w:hAnsi="Times New Roman"/>
          <w:sz w:val="26"/>
          <w:szCs w:val="26"/>
        </w:rPr>
        <w:t>а</w:t>
      </w:r>
      <w:r w:rsidRPr="008D3170">
        <w:rPr>
          <w:rFonts w:ascii="Times New Roman" w:hAnsi="Times New Roman"/>
          <w:sz w:val="26"/>
          <w:szCs w:val="26"/>
        </w:rPr>
        <w:t>теля бюджетных средств, главного администратора, администратора источников ф</w:t>
      </w:r>
      <w:r w:rsidRPr="008D3170">
        <w:rPr>
          <w:rFonts w:ascii="Times New Roman" w:hAnsi="Times New Roman"/>
          <w:sz w:val="26"/>
          <w:szCs w:val="26"/>
        </w:rPr>
        <w:t>и</w:t>
      </w:r>
      <w:r w:rsidRPr="008D3170">
        <w:rPr>
          <w:rFonts w:ascii="Times New Roman" w:hAnsi="Times New Roman"/>
          <w:sz w:val="26"/>
          <w:szCs w:val="26"/>
        </w:rPr>
        <w:t>нансирования дефицита бюджета, главного администратора, администратора дох</w:t>
      </w:r>
      <w:r w:rsidRPr="008D3170">
        <w:rPr>
          <w:rFonts w:ascii="Times New Roman" w:hAnsi="Times New Roman"/>
          <w:sz w:val="26"/>
          <w:szCs w:val="26"/>
        </w:rPr>
        <w:t>о</w:t>
      </w:r>
      <w:r w:rsidRPr="008D3170">
        <w:rPr>
          <w:rFonts w:ascii="Times New Roman" w:hAnsi="Times New Roman"/>
          <w:sz w:val="26"/>
          <w:szCs w:val="26"/>
        </w:rPr>
        <w:t xml:space="preserve">дов бюджета </w:t>
      </w:r>
      <w:hyperlink r:id="rId11" w:history="1">
        <w:r w:rsidRPr="008D3170">
          <w:rPr>
            <w:rFonts w:ascii="Times New Roman" w:hAnsi="Times New Roman"/>
            <w:sz w:val="26"/>
            <w:szCs w:val="26"/>
          </w:rPr>
          <w:t>(ф. 0503127)</w:t>
        </w:r>
      </w:hyperlink>
      <w:r w:rsidR="008D3170" w:rsidRPr="008D3170">
        <w:rPr>
          <w:sz w:val="26"/>
          <w:szCs w:val="26"/>
        </w:rPr>
        <w:t>.</w:t>
      </w:r>
    </w:p>
    <w:p w:rsidR="008D3170" w:rsidRPr="008D3170" w:rsidRDefault="00087838" w:rsidP="00996A18">
      <w:pPr>
        <w:pStyle w:val="ConsPlusNormal"/>
        <w:widowControl w:val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6) </w:t>
      </w:r>
      <w:r w:rsidR="008D3170" w:rsidRPr="008D3170">
        <w:rPr>
          <w:rFonts w:ascii="Times New Roman" w:hAnsi="Times New Roman" w:cs="Times New Roman"/>
          <w:b/>
          <w:sz w:val="26"/>
          <w:szCs w:val="26"/>
        </w:rPr>
        <w:t xml:space="preserve">В нарушение </w:t>
      </w:r>
      <w:r w:rsidR="008D3170" w:rsidRPr="008D3170">
        <w:rPr>
          <w:rFonts w:ascii="Times New Roman" w:hAnsi="Times New Roman" w:cs="Times New Roman"/>
          <w:sz w:val="26"/>
          <w:szCs w:val="26"/>
        </w:rPr>
        <w:t>п.6 Инструкции 191н</w:t>
      </w:r>
      <w:r w:rsidR="008D3170">
        <w:rPr>
          <w:rFonts w:ascii="Times New Roman" w:hAnsi="Times New Roman" w:cs="Times New Roman"/>
          <w:sz w:val="26"/>
          <w:szCs w:val="26"/>
        </w:rPr>
        <w:t xml:space="preserve"> администрацией сельского поселения Фер</w:t>
      </w:r>
      <w:r w:rsidR="008D3170">
        <w:rPr>
          <w:rFonts w:ascii="Times New Roman" w:hAnsi="Times New Roman" w:cs="Times New Roman"/>
          <w:sz w:val="26"/>
          <w:szCs w:val="26"/>
        </w:rPr>
        <w:t>а</w:t>
      </w:r>
      <w:r w:rsidR="008D3170">
        <w:rPr>
          <w:rFonts w:ascii="Times New Roman" w:hAnsi="Times New Roman" w:cs="Times New Roman"/>
          <w:sz w:val="26"/>
          <w:szCs w:val="26"/>
        </w:rPr>
        <w:t xml:space="preserve">понтовское </w:t>
      </w:r>
      <w:r w:rsidR="008D3170" w:rsidRPr="008D3170">
        <w:rPr>
          <w:rFonts w:ascii="Times New Roman" w:hAnsi="Times New Roman" w:cs="Times New Roman"/>
          <w:sz w:val="26"/>
          <w:szCs w:val="26"/>
        </w:rPr>
        <w:t xml:space="preserve"> не подписаны руководителем следующие формы отчетности: 0503130, 0503125, 0503110, 0503161, 0503168, 0503169, 0503178</w:t>
      </w:r>
      <w:r w:rsidR="008D3170">
        <w:rPr>
          <w:rFonts w:ascii="Times New Roman" w:hAnsi="Times New Roman" w:cs="Times New Roman"/>
          <w:sz w:val="26"/>
          <w:szCs w:val="26"/>
        </w:rPr>
        <w:t>.</w:t>
      </w:r>
    </w:p>
    <w:p w:rsidR="00182A8B" w:rsidRDefault="008D3170" w:rsidP="00996A18">
      <w:pPr>
        <w:pStyle w:val="ConsPlusNormal"/>
        <w:ind w:left="284" w:firstLine="284"/>
        <w:jc w:val="both"/>
        <w:rPr>
          <w:sz w:val="26"/>
          <w:szCs w:val="26"/>
        </w:rPr>
      </w:pPr>
      <w:r w:rsidRPr="008D3170">
        <w:rPr>
          <w:rFonts w:ascii="Times New Roman" w:hAnsi="Times New Roman"/>
          <w:spacing w:val="-4"/>
          <w:sz w:val="26"/>
          <w:szCs w:val="26"/>
        </w:rPr>
        <w:t>2. В ходе контрольного мероприятия установлено, что в</w:t>
      </w:r>
      <w:r w:rsidR="00182A8B" w:rsidRPr="008D3170">
        <w:rPr>
          <w:rFonts w:ascii="Times New Roman" w:hAnsi="Times New Roman" w:cs="Times New Roman"/>
          <w:b/>
          <w:sz w:val="26"/>
          <w:szCs w:val="26"/>
        </w:rPr>
        <w:t xml:space="preserve"> нарушение </w:t>
      </w:r>
      <w:r w:rsidR="00182A8B" w:rsidRPr="008D3170">
        <w:rPr>
          <w:rFonts w:ascii="Times New Roman" w:hAnsi="Times New Roman" w:cs="Times New Roman"/>
          <w:sz w:val="26"/>
          <w:szCs w:val="26"/>
        </w:rPr>
        <w:t xml:space="preserve">требований п.2 ст. 264.4 Бюджетного кодекса </w:t>
      </w:r>
      <w:r w:rsidRPr="008D3170">
        <w:rPr>
          <w:rFonts w:ascii="Times New Roman" w:hAnsi="Times New Roman" w:cs="Times New Roman"/>
          <w:sz w:val="26"/>
          <w:szCs w:val="26"/>
        </w:rPr>
        <w:t xml:space="preserve"> ни в одном из поселений района</w:t>
      </w:r>
      <w:r w:rsidR="00182A8B" w:rsidRPr="008D3170">
        <w:rPr>
          <w:rFonts w:ascii="Times New Roman" w:hAnsi="Times New Roman" w:cs="Times New Roman"/>
          <w:sz w:val="26"/>
          <w:szCs w:val="26"/>
        </w:rPr>
        <w:t xml:space="preserve"> не утвержден пор</w:t>
      </w:r>
      <w:r w:rsidR="00182A8B" w:rsidRPr="008D3170">
        <w:rPr>
          <w:rFonts w:ascii="Times New Roman" w:hAnsi="Times New Roman" w:cs="Times New Roman"/>
          <w:sz w:val="26"/>
          <w:szCs w:val="26"/>
        </w:rPr>
        <w:t>я</w:t>
      </w:r>
      <w:r w:rsidR="00182A8B" w:rsidRPr="008D3170">
        <w:rPr>
          <w:rFonts w:ascii="Times New Roman" w:hAnsi="Times New Roman" w:cs="Times New Roman"/>
          <w:sz w:val="26"/>
          <w:szCs w:val="26"/>
        </w:rPr>
        <w:t>док проведения внешней проверки годового отчета об исполнении бюджета посел</w:t>
      </w:r>
      <w:r w:rsidR="00182A8B" w:rsidRPr="008D3170">
        <w:rPr>
          <w:rFonts w:ascii="Times New Roman" w:hAnsi="Times New Roman" w:cs="Times New Roman"/>
          <w:sz w:val="26"/>
          <w:szCs w:val="26"/>
        </w:rPr>
        <w:t>е</w:t>
      </w:r>
      <w:r w:rsidR="00182A8B" w:rsidRPr="008D3170">
        <w:rPr>
          <w:rFonts w:ascii="Times New Roman" w:hAnsi="Times New Roman" w:cs="Times New Roman"/>
          <w:sz w:val="26"/>
          <w:szCs w:val="26"/>
        </w:rPr>
        <w:t>ния и подготовки экспертного заключения</w:t>
      </w:r>
      <w:r w:rsidR="00182A8B" w:rsidRPr="008D3170">
        <w:rPr>
          <w:sz w:val="26"/>
          <w:szCs w:val="26"/>
        </w:rPr>
        <w:t>.</w:t>
      </w:r>
    </w:p>
    <w:p w:rsidR="008D3170" w:rsidRPr="001E2DC6" w:rsidRDefault="001E2DC6" w:rsidP="00996A18">
      <w:pPr>
        <w:pStyle w:val="ConsPlusNormal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2DC6">
        <w:rPr>
          <w:rFonts w:ascii="Times New Roman" w:hAnsi="Times New Roman" w:cs="Times New Roman"/>
          <w:spacing w:val="-4"/>
          <w:sz w:val="26"/>
          <w:szCs w:val="26"/>
        </w:rPr>
        <w:t>Следует отметить, что на уровне района  Порядок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проведения внешней проверки г</w:t>
      </w:r>
      <w:r>
        <w:rPr>
          <w:rFonts w:ascii="Times New Roman" w:hAnsi="Times New Roman" w:cs="Times New Roman"/>
          <w:spacing w:val="-4"/>
          <w:sz w:val="26"/>
          <w:szCs w:val="26"/>
        </w:rPr>
        <w:t>о</w:t>
      </w:r>
      <w:r>
        <w:rPr>
          <w:rFonts w:ascii="Times New Roman" w:hAnsi="Times New Roman" w:cs="Times New Roman"/>
          <w:spacing w:val="-4"/>
          <w:sz w:val="26"/>
          <w:szCs w:val="26"/>
        </w:rPr>
        <w:t>дового отчета об исполнении районного бюджета и подготовки экспертного заключения</w:t>
      </w:r>
      <w:r w:rsidRPr="001E2DC6">
        <w:rPr>
          <w:rFonts w:ascii="Times New Roman" w:hAnsi="Times New Roman" w:cs="Times New Roman"/>
          <w:spacing w:val="-4"/>
          <w:sz w:val="26"/>
          <w:szCs w:val="26"/>
        </w:rPr>
        <w:t xml:space="preserve"> утвержден Решением Представительного Собрания КМР №183 от 14</w:t>
      </w:r>
      <w:r w:rsidRPr="001E2DC6">
        <w:rPr>
          <w:rFonts w:ascii="Times New Roman" w:hAnsi="Times New Roman" w:cs="Times New Roman"/>
          <w:sz w:val="26"/>
          <w:szCs w:val="26"/>
        </w:rPr>
        <w:t>.10.2011 года</w:t>
      </w:r>
      <w:r>
        <w:rPr>
          <w:rFonts w:ascii="Times New Roman" w:hAnsi="Times New Roman" w:cs="Times New Roman"/>
          <w:sz w:val="26"/>
          <w:szCs w:val="26"/>
        </w:rPr>
        <w:t xml:space="preserve"> (и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менения от 14.11.2013 года №11) устарел, и не в полной мере соответствует дейс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вующему законодательству. </w:t>
      </w:r>
      <w:r w:rsidR="008A70EC">
        <w:rPr>
          <w:rFonts w:ascii="Times New Roman" w:hAnsi="Times New Roman" w:cs="Times New Roman"/>
          <w:sz w:val="26"/>
          <w:szCs w:val="26"/>
        </w:rPr>
        <w:t xml:space="preserve"> Необходимо внесение изменений или утверждени</w:t>
      </w:r>
      <w:r w:rsidR="00C66A50">
        <w:rPr>
          <w:rFonts w:ascii="Times New Roman" w:hAnsi="Times New Roman" w:cs="Times New Roman"/>
          <w:sz w:val="26"/>
          <w:szCs w:val="26"/>
        </w:rPr>
        <w:t>е в новой редакции.</w:t>
      </w:r>
    </w:p>
    <w:p w:rsidR="00182A8B" w:rsidRPr="008A70EC" w:rsidRDefault="001E2DC6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A70EC">
        <w:rPr>
          <w:sz w:val="26"/>
          <w:szCs w:val="26"/>
        </w:rPr>
        <w:t>3. Так же в ходе контрольного мероприятия установлены факты не эффективного расходования бюджетных средств ГАБС при исполнении бюджета в 2019 году</w:t>
      </w:r>
      <w:r w:rsidR="00750BAA" w:rsidRPr="008A70EC">
        <w:rPr>
          <w:sz w:val="26"/>
          <w:szCs w:val="26"/>
        </w:rPr>
        <w:t xml:space="preserve"> </w:t>
      </w:r>
      <w:r w:rsidR="00750BAA" w:rsidRPr="008A70EC">
        <w:rPr>
          <w:bCs/>
          <w:sz w:val="26"/>
          <w:szCs w:val="26"/>
        </w:rPr>
        <w:t xml:space="preserve"> на общую сумму 2592,2 тыс. рублей. Осуществлены </w:t>
      </w:r>
      <w:r w:rsidR="00750BAA" w:rsidRPr="008A70EC">
        <w:rPr>
          <w:sz w:val="26"/>
          <w:szCs w:val="26"/>
        </w:rPr>
        <w:t xml:space="preserve"> расходы по уплате штрафов за н</w:t>
      </w:r>
      <w:r w:rsidR="00750BAA" w:rsidRPr="008A70EC">
        <w:rPr>
          <w:sz w:val="26"/>
          <w:szCs w:val="26"/>
        </w:rPr>
        <w:t>а</w:t>
      </w:r>
      <w:r w:rsidR="00750BAA" w:rsidRPr="008A70EC">
        <w:rPr>
          <w:sz w:val="26"/>
          <w:szCs w:val="26"/>
        </w:rPr>
        <w:t>рушение     законодательства о налогах и сборах, законодательства о страховых взносах,     законодательства о закупках и нарушение условий контрактов (догов</w:t>
      </w:r>
      <w:r w:rsidR="00750BAA" w:rsidRPr="008A70EC">
        <w:rPr>
          <w:sz w:val="26"/>
          <w:szCs w:val="26"/>
        </w:rPr>
        <w:t>о</w:t>
      </w:r>
      <w:r w:rsidR="00750BAA" w:rsidRPr="008A70EC">
        <w:rPr>
          <w:sz w:val="26"/>
          <w:szCs w:val="26"/>
        </w:rPr>
        <w:t>ров).  В том числе:</w:t>
      </w:r>
    </w:p>
    <w:p w:rsidR="00750BAA" w:rsidRPr="008A70EC" w:rsidRDefault="00750BAA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>Администрация района</w:t>
      </w:r>
      <w:r w:rsidR="008A70EC" w:rsidRPr="008A70EC">
        <w:rPr>
          <w:sz w:val="26"/>
          <w:szCs w:val="26"/>
        </w:rPr>
        <w:t xml:space="preserve">                     </w:t>
      </w:r>
      <w:r w:rsidRPr="008A70EC">
        <w:rPr>
          <w:sz w:val="26"/>
          <w:szCs w:val="26"/>
        </w:rPr>
        <w:t xml:space="preserve"> – </w:t>
      </w:r>
      <w:r w:rsidR="008A70EC" w:rsidRPr="008A70EC">
        <w:rPr>
          <w:sz w:val="26"/>
          <w:szCs w:val="26"/>
        </w:rPr>
        <w:t xml:space="preserve">  </w:t>
      </w:r>
      <w:r w:rsidRPr="008A70EC">
        <w:rPr>
          <w:sz w:val="26"/>
          <w:szCs w:val="26"/>
        </w:rPr>
        <w:t>1,7 тыс. руб.;</w:t>
      </w:r>
    </w:p>
    <w:p w:rsidR="00750BAA" w:rsidRPr="008A70EC" w:rsidRDefault="001236F5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lastRenderedPageBreak/>
        <w:t>Управление образования</w:t>
      </w:r>
      <w:r w:rsidR="008A70EC" w:rsidRPr="008A70EC">
        <w:rPr>
          <w:sz w:val="26"/>
          <w:szCs w:val="26"/>
        </w:rPr>
        <w:t xml:space="preserve">                    </w:t>
      </w:r>
      <w:r w:rsidRPr="008A70EC">
        <w:rPr>
          <w:sz w:val="26"/>
          <w:szCs w:val="26"/>
        </w:rPr>
        <w:t xml:space="preserve"> –</w:t>
      </w:r>
      <w:r w:rsidR="008A70EC" w:rsidRPr="008A70EC">
        <w:rPr>
          <w:sz w:val="26"/>
          <w:szCs w:val="26"/>
        </w:rPr>
        <w:t xml:space="preserve">   </w:t>
      </w:r>
      <w:r w:rsidRPr="008A70EC">
        <w:rPr>
          <w:sz w:val="26"/>
          <w:szCs w:val="26"/>
        </w:rPr>
        <w:t>4,1 тыс. руб.;</w:t>
      </w:r>
    </w:p>
    <w:p w:rsidR="001236F5" w:rsidRPr="008A70EC" w:rsidRDefault="001236F5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 xml:space="preserve">администрация </w:t>
      </w:r>
      <w:proofErr w:type="spellStart"/>
      <w:r w:rsidRPr="008A70EC">
        <w:rPr>
          <w:sz w:val="26"/>
          <w:szCs w:val="26"/>
        </w:rPr>
        <w:t>Алешинского</w:t>
      </w:r>
      <w:proofErr w:type="spellEnd"/>
      <w:r w:rsidRPr="008A70EC">
        <w:rPr>
          <w:sz w:val="26"/>
          <w:szCs w:val="26"/>
        </w:rPr>
        <w:t xml:space="preserve"> СП</w:t>
      </w:r>
      <w:r w:rsidR="008A70EC" w:rsidRPr="008A70EC">
        <w:rPr>
          <w:sz w:val="26"/>
          <w:szCs w:val="26"/>
        </w:rPr>
        <w:t xml:space="preserve"> </w:t>
      </w:r>
      <w:r w:rsidRPr="008A70EC">
        <w:rPr>
          <w:sz w:val="26"/>
          <w:szCs w:val="26"/>
        </w:rPr>
        <w:t xml:space="preserve"> </w:t>
      </w:r>
      <w:r w:rsidR="008A70EC" w:rsidRPr="008A70EC">
        <w:rPr>
          <w:sz w:val="26"/>
          <w:szCs w:val="26"/>
        </w:rPr>
        <w:t xml:space="preserve">    </w:t>
      </w:r>
      <w:r w:rsidRPr="008A70EC">
        <w:rPr>
          <w:sz w:val="26"/>
          <w:szCs w:val="26"/>
        </w:rPr>
        <w:t xml:space="preserve">– </w:t>
      </w:r>
      <w:r w:rsidR="008A70EC" w:rsidRPr="008A70EC">
        <w:rPr>
          <w:sz w:val="26"/>
          <w:szCs w:val="26"/>
        </w:rPr>
        <w:t xml:space="preserve">  </w:t>
      </w:r>
      <w:r w:rsidRPr="008A70EC">
        <w:rPr>
          <w:sz w:val="26"/>
          <w:szCs w:val="26"/>
        </w:rPr>
        <w:t>3,2 тыс. руб.;</w:t>
      </w:r>
    </w:p>
    <w:p w:rsidR="001236F5" w:rsidRPr="008A70EC" w:rsidRDefault="001236F5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>администрация МО город Кириллов  –  2572,1 тыс. руб.;</w:t>
      </w:r>
    </w:p>
    <w:p w:rsidR="001236F5" w:rsidRPr="008A70EC" w:rsidRDefault="001236F5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 xml:space="preserve">администрация </w:t>
      </w:r>
      <w:proofErr w:type="spellStart"/>
      <w:r w:rsidRPr="008A70EC">
        <w:rPr>
          <w:sz w:val="26"/>
          <w:szCs w:val="26"/>
        </w:rPr>
        <w:t>Липовского</w:t>
      </w:r>
      <w:proofErr w:type="spellEnd"/>
      <w:r w:rsidRPr="008A70EC">
        <w:rPr>
          <w:sz w:val="26"/>
          <w:szCs w:val="26"/>
        </w:rPr>
        <w:t xml:space="preserve"> СП</w:t>
      </w:r>
      <w:r w:rsidR="008A70EC" w:rsidRPr="008A70EC">
        <w:rPr>
          <w:sz w:val="26"/>
          <w:szCs w:val="26"/>
        </w:rPr>
        <w:t xml:space="preserve">         </w:t>
      </w:r>
      <w:r w:rsidRPr="008A70EC">
        <w:rPr>
          <w:sz w:val="26"/>
          <w:szCs w:val="26"/>
        </w:rPr>
        <w:t xml:space="preserve"> –</w:t>
      </w:r>
      <w:r w:rsidR="008A70EC" w:rsidRPr="008A70EC">
        <w:rPr>
          <w:sz w:val="26"/>
          <w:szCs w:val="26"/>
        </w:rPr>
        <w:t xml:space="preserve"> </w:t>
      </w:r>
      <w:r w:rsidRPr="008A70EC">
        <w:rPr>
          <w:sz w:val="26"/>
          <w:szCs w:val="26"/>
        </w:rPr>
        <w:t xml:space="preserve"> 0,5  тыс. руб.;</w:t>
      </w:r>
    </w:p>
    <w:p w:rsidR="001236F5" w:rsidRPr="008A70EC" w:rsidRDefault="001236F5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>администрация Николоторжского  СП – 3,8 тыс. руб.;</w:t>
      </w:r>
    </w:p>
    <w:p w:rsidR="001236F5" w:rsidRPr="008A70EC" w:rsidRDefault="001236F5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 xml:space="preserve">администрация Талицкого СП </w:t>
      </w:r>
      <w:r w:rsidR="008A70EC" w:rsidRPr="008A70EC">
        <w:rPr>
          <w:sz w:val="26"/>
          <w:szCs w:val="26"/>
        </w:rPr>
        <w:t xml:space="preserve">             </w:t>
      </w:r>
      <w:r w:rsidRPr="008A70EC">
        <w:rPr>
          <w:sz w:val="26"/>
          <w:szCs w:val="26"/>
        </w:rPr>
        <w:t xml:space="preserve">– </w:t>
      </w:r>
      <w:r w:rsidR="008A70EC" w:rsidRPr="008A70EC">
        <w:rPr>
          <w:sz w:val="26"/>
          <w:szCs w:val="26"/>
        </w:rPr>
        <w:t xml:space="preserve"> </w:t>
      </w:r>
      <w:r w:rsidRPr="008A70EC">
        <w:rPr>
          <w:sz w:val="26"/>
          <w:szCs w:val="26"/>
        </w:rPr>
        <w:t>4,7 тыс. руб.;</w:t>
      </w:r>
    </w:p>
    <w:p w:rsidR="008A70EC" w:rsidRPr="008A70EC" w:rsidRDefault="008A70EC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>администрация Ферапонтовского СП  –  1,2 тыс. руб.;</w:t>
      </w:r>
    </w:p>
    <w:p w:rsidR="001236F5" w:rsidRPr="008A70EC" w:rsidRDefault="001236F5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 xml:space="preserve">администрация Чарозерского СП </w:t>
      </w:r>
      <w:r w:rsidR="008A70EC" w:rsidRPr="008A70EC">
        <w:rPr>
          <w:sz w:val="26"/>
          <w:szCs w:val="26"/>
        </w:rPr>
        <w:t xml:space="preserve">        </w:t>
      </w:r>
      <w:r w:rsidRPr="008A70EC">
        <w:rPr>
          <w:sz w:val="26"/>
          <w:szCs w:val="26"/>
        </w:rPr>
        <w:t xml:space="preserve">– </w:t>
      </w:r>
      <w:r w:rsidR="008A70EC" w:rsidRPr="008A70EC">
        <w:rPr>
          <w:sz w:val="26"/>
          <w:szCs w:val="26"/>
        </w:rPr>
        <w:t xml:space="preserve"> </w:t>
      </w:r>
      <w:r w:rsidRPr="008A70EC">
        <w:rPr>
          <w:sz w:val="26"/>
          <w:szCs w:val="26"/>
        </w:rPr>
        <w:t>0,9 тыс. руб.;</w:t>
      </w:r>
    </w:p>
    <w:p w:rsidR="001236F5" w:rsidRPr="008A70EC" w:rsidRDefault="001236F5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</w:p>
    <w:p w:rsidR="001236F5" w:rsidRPr="008A70EC" w:rsidRDefault="008A70EC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>4. По результатам контрольного мероприятия в адрес всех ГАБС  направлены Пре</w:t>
      </w:r>
      <w:r w:rsidRPr="008A70EC">
        <w:rPr>
          <w:sz w:val="26"/>
          <w:szCs w:val="26"/>
        </w:rPr>
        <w:t>д</w:t>
      </w:r>
      <w:r w:rsidRPr="008A70EC">
        <w:rPr>
          <w:sz w:val="26"/>
          <w:szCs w:val="26"/>
        </w:rPr>
        <w:t>ставления для рассмотрения и принятия мер по устранению и недопущению нар</w:t>
      </w:r>
      <w:r w:rsidRPr="008A70EC">
        <w:rPr>
          <w:sz w:val="26"/>
          <w:szCs w:val="26"/>
        </w:rPr>
        <w:t>у</w:t>
      </w:r>
      <w:r w:rsidRPr="008A70EC">
        <w:rPr>
          <w:sz w:val="26"/>
          <w:szCs w:val="26"/>
        </w:rPr>
        <w:t xml:space="preserve">шений и замечаний в дальнейшем. Установлен конкретный срок для принятия мер один месяц. </w:t>
      </w:r>
    </w:p>
    <w:p w:rsidR="001236F5" w:rsidRPr="008A70EC" w:rsidRDefault="001236F5" w:rsidP="00996A18">
      <w:pPr>
        <w:pStyle w:val="21"/>
        <w:spacing w:after="0" w:line="240" w:lineRule="auto"/>
        <w:ind w:left="284"/>
        <w:jc w:val="both"/>
        <w:rPr>
          <w:sz w:val="26"/>
          <w:szCs w:val="26"/>
        </w:rPr>
      </w:pPr>
    </w:p>
    <w:p w:rsidR="00182A8B" w:rsidRPr="008A70EC" w:rsidRDefault="00182A8B" w:rsidP="00996A18">
      <w:pPr>
        <w:ind w:left="284"/>
        <w:contextualSpacing/>
        <w:jc w:val="both"/>
        <w:rPr>
          <w:sz w:val="26"/>
          <w:szCs w:val="26"/>
        </w:rPr>
      </w:pPr>
    </w:p>
    <w:p w:rsidR="001C434B" w:rsidRPr="008A70EC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 xml:space="preserve">Председатель </w:t>
      </w:r>
      <w:proofErr w:type="gramStart"/>
      <w:r w:rsidRPr="008A70EC">
        <w:rPr>
          <w:sz w:val="26"/>
          <w:szCs w:val="26"/>
        </w:rPr>
        <w:t>контрольно-счетного</w:t>
      </w:r>
      <w:proofErr w:type="gramEnd"/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D36D1">
        <w:rPr>
          <w:sz w:val="26"/>
          <w:szCs w:val="26"/>
        </w:rPr>
        <w:t>омитета Представительного Собрания</w:t>
      </w:r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Кирилловского муниципального </w:t>
      </w:r>
    </w:p>
    <w:p w:rsidR="001C434B" w:rsidRDefault="001C434B" w:rsidP="00996A18">
      <w:pPr>
        <w:suppressAutoHyphens/>
        <w:ind w:left="284"/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района                                                                  ________________   Н.</w:t>
      </w:r>
      <w:proofErr w:type="gramEnd"/>
      <w:r w:rsidRPr="00BD36D1">
        <w:rPr>
          <w:sz w:val="26"/>
          <w:szCs w:val="26"/>
        </w:rPr>
        <w:t>А. Новожилова</w:t>
      </w:r>
    </w:p>
    <w:p w:rsidR="001C434B" w:rsidRDefault="001C434B" w:rsidP="00763EA7">
      <w:pPr>
        <w:jc w:val="center"/>
        <w:rPr>
          <w:sz w:val="26"/>
          <w:szCs w:val="26"/>
        </w:rPr>
      </w:pPr>
    </w:p>
    <w:p w:rsidR="001C434B" w:rsidRDefault="001C434B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1C434B" w:rsidRDefault="001C434B" w:rsidP="00763EA7">
      <w:pPr>
        <w:jc w:val="center"/>
        <w:rPr>
          <w:sz w:val="26"/>
          <w:szCs w:val="26"/>
        </w:rPr>
      </w:pPr>
    </w:p>
    <w:p w:rsidR="00763EA7" w:rsidRPr="001C434B" w:rsidRDefault="00763EA7" w:rsidP="00763EA7">
      <w:pPr>
        <w:jc w:val="center"/>
        <w:rPr>
          <w:b/>
          <w:sz w:val="22"/>
          <w:szCs w:val="22"/>
        </w:rPr>
      </w:pPr>
      <w:r>
        <w:rPr>
          <w:sz w:val="26"/>
          <w:szCs w:val="26"/>
        </w:rPr>
        <w:t xml:space="preserve">            </w:t>
      </w:r>
      <w:r w:rsidRPr="001C434B">
        <w:rPr>
          <w:b/>
          <w:sz w:val="22"/>
          <w:szCs w:val="22"/>
        </w:rPr>
        <w:t>Итоговые данные контрольного мероприятия  в соответствии с классификатором нар</w:t>
      </w:r>
      <w:r w:rsidRPr="001C434B">
        <w:rPr>
          <w:b/>
          <w:sz w:val="22"/>
          <w:szCs w:val="22"/>
        </w:rPr>
        <w:t>у</w:t>
      </w:r>
      <w:r w:rsidRPr="001C434B">
        <w:rPr>
          <w:b/>
          <w:sz w:val="22"/>
          <w:szCs w:val="22"/>
        </w:rPr>
        <w:t>шений, выявляемых в ходе внешнего государственного аудита (контроля),</w:t>
      </w:r>
    </w:p>
    <w:p w:rsidR="00763EA7" w:rsidRPr="001C434B" w:rsidRDefault="00763EA7" w:rsidP="00763EA7">
      <w:pPr>
        <w:jc w:val="center"/>
        <w:rPr>
          <w:b/>
          <w:sz w:val="22"/>
          <w:szCs w:val="22"/>
        </w:rPr>
      </w:pPr>
      <w:r w:rsidRPr="001C434B">
        <w:rPr>
          <w:b/>
          <w:sz w:val="22"/>
          <w:szCs w:val="22"/>
        </w:rPr>
        <w:t xml:space="preserve">                      одобренного Коллегией Счетной палаты Российской Федерации </w:t>
      </w:r>
      <w:bookmarkStart w:id="0" w:name="_GoBack"/>
      <w:bookmarkEnd w:id="0"/>
      <w:r w:rsidRPr="001C434B">
        <w:rPr>
          <w:b/>
          <w:sz w:val="22"/>
          <w:szCs w:val="22"/>
        </w:rPr>
        <w:t xml:space="preserve">18.12.14 г. </w:t>
      </w:r>
    </w:p>
    <w:p w:rsidR="00763EA7" w:rsidRPr="001C434B" w:rsidRDefault="00763EA7" w:rsidP="00763EA7">
      <w:pPr>
        <w:jc w:val="center"/>
        <w:rPr>
          <w:b/>
          <w:i/>
          <w:sz w:val="22"/>
          <w:szCs w:val="22"/>
        </w:rPr>
      </w:pPr>
    </w:p>
    <w:tbl>
      <w:tblPr>
        <w:tblW w:w="9952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2138"/>
        <w:gridCol w:w="4253"/>
        <w:gridCol w:w="850"/>
        <w:gridCol w:w="993"/>
        <w:gridCol w:w="935"/>
      </w:tblGrid>
      <w:tr w:rsidR="00B6759D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Вид наруш</w:t>
            </w:r>
            <w:r w:rsidRPr="001C434B">
              <w:rPr>
                <w:b/>
                <w:sz w:val="22"/>
                <w:szCs w:val="22"/>
              </w:rPr>
              <w:t>е</w:t>
            </w:r>
            <w:r w:rsidRPr="001C434B">
              <w:rPr>
                <w:b/>
                <w:sz w:val="22"/>
                <w:szCs w:val="22"/>
              </w:rPr>
              <w:t>ния/нарушение</w:t>
            </w:r>
          </w:p>
        </w:tc>
        <w:tc>
          <w:tcPr>
            <w:tcW w:w="4253" w:type="dxa"/>
            <w:shd w:val="clear" w:color="auto" w:fill="auto"/>
          </w:tcPr>
          <w:p w:rsidR="00B6759D" w:rsidRPr="001C434B" w:rsidRDefault="00B6759D" w:rsidP="00BD26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 xml:space="preserve">Правовые </w:t>
            </w:r>
            <w:r w:rsidRPr="001C434B">
              <w:rPr>
                <w:b/>
                <w:sz w:val="22"/>
                <w:szCs w:val="22"/>
              </w:rPr>
              <w:br/>
              <w:t>основания квалификации нарушения</w:t>
            </w:r>
          </w:p>
        </w:tc>
        <w:tc>
          <w:tcPr>
            <w:tcW w:w="850" w:type="dxa"/>
            <w:shd w:val="clear" w:color="auto" w:fill="auto"/>
          </w:tcPr>
          <w:p w:rsidR="00B6759D" w:rsidRPr="001C434B" w:rsidRDefault="00B6759D" w:rsidP="00BD26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Един</w:t>
            </w:r>
            <w:r w:rsidRPr="001C434B">
              <w:rPr>
                <w:b/>
                <w:sz w:val="22"/>
                <w:szCs w:val="22"/>
              </w:rPr>
              <w:t>и</w:t>
            </w:r>
            <w:r w:rsidRPr="001C434B">
              <w:rPr>
                <w:b/>
                <w:sz w:val="22"/>
                <w:szCs w:val="22"/>
              </w:rPr>
              <w:t>ца и</w:t>
            </w:r>
            <w:r w:rsidRPr="001C434B">
              <w:rPr>
                <w:b/>
                <w:sz w:val="22"/>
                <w:szCs w:val="22"/>
              </w:rPr>
              <w:t>з</w:t>
            </w:r>
            <w:r w:rsidRPr="001C434B">
              <w:rPr>
                <w:b/>
                <w:sz w:val="22"/>
                <w:szCs w:val="22"/>
              </w:rPr>
              <w:t>мерения</w:t>
            </w:r>
          </w:p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Выя</w:t>
            </w:r>
            <w:r w:rsidRPr="001C434B">
              <w:rPr>
                <w:b/>
                <w:sz w:val="22"/>
                <w:szCs w:val="22"/>
              </w:rPr>
              <w:t>в</w:t>
            </w:r>
            <w:r w:rsidRPr="001C434B">
              <w:rPr>
                <w:b/>
                <w:sz w:val="22"/>
                <w:szCs w:val="22"/>
              </w:rPr>
              <w:t xml:space="preserve">лено </w:t>
            </w:r>
          </w:p>
        </w:tc>
        <w:tc>
          <w:tcPr>
            <w:tcW w:w="935" w:type="dxa"/>
          </w:tcPr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C434B">
              <w:rPr>
                <w:b/>
                <w:sz w:val="22"/>
                <w:szCs w:val="22"/>
              </w:rPr>
              <w:t>Пре</w:t>
            </w:r>
            <w:r w:rsidRPr="001C434B">
              <w:rPr>
                <w:b/>
                <w:sz w:val="22"/>
                <w:szCs w:val="22"/>
              </w:rPr>
              <w:t>д</w:t>
            </w:r>
            <w:r w:rsidRPr="001C434B">
              <w:rPr>
                <w:b/>
                <w:sz w:val="22"/>
                <w:szCs w:val="22"/>
              </w:rPr>
              <w:t>лож</w:t>
            </w:r>
            <w:r w:rsidRPr="001C434B">
              <w:rPr>
                <w:b/>
                <w:sz w:val="22"/>
                <w:szCs w:val="22"/>
              </w:rPr>
              <w:t>е</w:t>
            </w:r>
            <w:r w:rsidRPr="001C434B">
              <w:rPr>
                <w:b/>
                <w:sz w:val="22"/>
                <w:szCs w:val="22"/>
              </w:rPr>
              <w:t>но к устр</w:t>
            </w:r>
            <w:r w:rsidRPr="001C434B">
              <w:rPr>
                <w:b/>
                <w:sz w:val="22"/>
                <w:szCs w:val="22"/>
              </w:rPr>
              <w:t>а</w:t>
            </w:r>
            <w:r w:rsidRPr="001C434B">
              <w:rPr>
                <w:b/>
                <w:sz w:val="22"/>
                <w:szCs w:val="22"/>
              </w:rPr>
              <w:t>нению / ус</w:t>
            </w:r>
            <w:r w:rsidRPr="001C434B">
              <w:rPr>
                <w:b/>
                <w:sz w:val="22"/>
                <w:szCs w:val="22"/>
              </w:rPr>
              <w:t>т</w:t>
            </w:r>
            <w:r w:rsidRPr="001C434B">
              <w:rPr>
                <w:b/>
                <w:sz w:val="22"/>
                <w:szCs w:val="22"/>
              </w:rPr>
              <w:t>ранено</w:t>
            </w:r>
            <w:proofErr w:type="gramEnd"/>
          </w:p>
        </w:tc>
      </w:tr>
      <w:tr w:rsidR="00B6759D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1</w:t>
            </w:r>
          </w:p>
        </w:tc>
        <w:tc>
          <w:tcPr>
            <w:tcW w:w="2138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6759D" w:rsidRPr="001C434B" w:rsidRDefault="00B6759D" w:rsidP="00BD26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7</w:t>
            </w:r>
          </w:p>
        </w:tc>
        <w:tc>
          <w:tcPr>
            <w:tcW w:w="935" w:type="dxa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8</w:t>
            </w:r>
          </w:p>
        </w:tc>
      </w:tr>
      <w:tr w:rsidR="000059DB" w:rsidRPr="001C434B" w:rsidTr="000F102E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0059DB" w:rsidRPr="001C434B" w:rsidRDefault="000059DB" w:rsidP="00BD26D1">
            <w:pPr>
              <w:jc w:val="center"/>
              <w:rPr>
                <w:sz w:val="22"/>
                <w:szCs w:val="22"/>
              </w:rPr>
            </w:pPr>
          </w:p>
        </w:tc>
      </w:tr>
      <w:tr w:rsidR="000059DB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0059DB" w:rsidRPr="00E81660" w:rsidRDefault="000059DB" w:rsidP="00982160">
            <w:pPr>
              <w:jc w:val="center"/>
              <w:rPr>
                <w:color w:val="FF0000"/>
                <w:sz w:val="24"/>
                <w:szCs w:val="24"/>
              </w:rPr>
            </w:pPr>
            <w:r w:rsidRPr="00E81660">
              <w:rPr>
                <w:color w:val="FF0000"/>
                <w:sz w:val="24"/>
                <w:szCs w:val="24"/>
              </w:rPr>
              <w:t>1.2.9</w:t>
            </w:r>
            <w:r w:rsidRPr="00E81660">
              <w:rPr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8" w:type="dxa"/>
            <w:shd w:val="clear" w:color="auto" w:fill="auto"/>
          </w:tcPr>
          <w:p w:rsidR="000059DB" w:rsidRPr="00E81660" w:rsidRDefault="000059DB" w:rsidP="00982160">
            <w:pPr>
              <w:jc w:val="both"/>
              <w:rPr>
                <w:color w:val="FF0000"/>
                <w:sz w:val="24"/>
                <w:szCs w:val="24"/>
              </w:rPr>
            </w:pPr>
            <w:r w:rsidRPr="00E81660">
              <w:rPr>
                <w:color w:val="FF0000"/>
                <w:sz w:val="24"/>
                <w:szCs w:val="24"/>
              </w:rPr>
              <w:lastRenderedPageBreak/>
              <w:t xml:space="preserve">Непредставление </w:t>
            </w:r>
            <w:r w:rsidRPr="00E81660">
              <w:rPr>
                <w:color w:val="FF0000"/>
                <w:sz w:val="24"/>
                <w:szCs w:val="24"/>
              </w:rPr>
              <w:lastRenderedPageBreak/>
              <w:t>или представл</w:t>
            </w:r>
            <w:r w:rsidRPr="00E81660">
              <w:rPr>
                <w:color w:val="FF0000"/>
                <w:sz w:val="24"/>
                <w:szCs w:val="24"/>
              </w:rPr>
              <w:t>е</w:t>
            </w:r>
            <w:r w:rsidRPr="00E81660">
              <w:rPr>
                <w:color w:val="FF0000"/>
                <w:sz w:val="24"/>
                <w:szCs w:val="24"/>
              </w:rPr>
              <w:t>ние с нарушением сроков бюдже</w:t>
            </w:r>
            <w:r w:rsidRPr="00E81660">
              <w:rPr>
                <w:color w:val="FF0000"/>
                <w:sz w:val="24"/>
                <w:szCs w:val="24"/>
              </w:rPr>
              <w:t>т</w:t>
            </w:r>
            <w:r w:rsidRPr="00E81660">
              <w:rPr>
                <w:color w:val="FF0000"/>
                <w:sz w:val="24"/>
                <w:szCs w:val="24"/>
              </w:rPr>
              <w:t>ной отчетности, либо представл</w:t>
            </w:r>
            <w:r w:rsidRPr="00E81660">
              <w:rPr>
                <w:color w:val="FF0000"/>
                <w:sz w:val="24"/>
                <w:szCs w:val="24"/>
              </w:rPr>
              <w:t>е</w:t>
            </w:r>
            <w:r w:rsidRPr="00E81660">
              <w:rPr>
                <w:color w:val="FF0000"/>
                <w:sz w:val="24"/>
                <w:szCs w:val="24"/>
              </w:rPr>
              <w:t>ние заведомо н</w:t>
            </w:r>
            <w:r w:rsidRPr="00E81660">
              <w:rPr>
                <w:color w:val="FF0000"/>
                <w:sz w:val="24"/>
                <w:szCs w:val="24"/>
              </w:rPr>
              <w:t>е</w:t>
            </w:r>
            <w:r w:rsidRPr="00E81660">
              <w:rPr>
                <w:color w:val="FF0000"/>
                <w:sz w:val="24"/>
                <w:szCs w:val="24"/>
              </w:rPr>
              <w:t>достоверной бюджетной о</w:t>
            </w:r>
            <w:r w:rsidRPr="00E81660">
              <w:rPr>
                <w:color w:val="FF0000"/>
                <w:sz w:val="24"/>
                <w:szCs w:val="24"/>
              </w:rPr>
              <w:t>т</w:t>
            </w:r>
            <w:r w:rsidRPr="00E81660">
              <w:rPr>
                <w:color w:val="FF0000"/>
                <w:sz w:val="24"/>
                <w:szCs w:val="24"/>
              </w:rPr>
              <w:t>четности, нар</w:t>
            </w:r>
            <w:r w:rsidRPr="00E81660">
              <w:rPr>
                <w:color w:val="FF0000"/>
                <w:sz w:val="24"/>
                <w:szCs w:val="24"/>
              </w:rPr>
              <w:t>у</w:t>
            </w:r>
            <w:r w:rsidRPr="00E81660">
              <w:rPr>
                <w:color w:val="FF0000"/>
                <w:sz w:val="24"/>
                <w:szCs w:val="24"/>
              </w:rPr>
              <w:t>шение порядка составления и предоставления отчета об испо</w:t>
            </w:r>
            <w:r w:rsidRPr="00E81660">
              <w:rPr>
                <w:color w:val="FF0000"/>
                <w:sz w:val="24"/>
                <w:szCs w:val="24"/>
              </w:rPr>
              <w:t>л</w:t>
            </w:r>
            <w:r w:rsidRPr="00E81660">
              <w:rPr>
                <w:color w:val="FF0000"/>
                <w:sz w:val="24"/>
                <w:szCs w:val="24"/>
              </w:rPr>
              <w:t>нении бюджетов бюджетной си</w:t>
            </w:r>
            <w:r w:rsidRPr="00E81660">
              <w:rPr>
                <w:color w:val="FF0000"/>
                <w:sz w:val="24"/>
                <w:szCs w:val="24"/>
              </w:rPr>
              <w:t>с</w:t>
            </w:r>
            <w:r w:rsidRPr="00E81660">
              <w:rPr>
                <w:color w:val="FF0000"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4253" w:type="dxa"/>
            <w:shd w:val="clear" w:color="auto" w:fill="auto"/>
          </w:tcPr>
          <w:p w:rsidR="000059DB" w:rsidRPr="00E81660" w:rsidRDefault="000059DB" w:rsidP="00982160">
            <w:pPr>
              <w:jc w:val="both"/>
              <w:rPr>
                <w:color w:val="FF0000"/>
                <w:sz w:val="24"/>
                <w:szCs w:val="24"/>
              </w:rPr>
            </w:pPr>
            <w:r w:rsidRPr="00E81660">
              <w:rPr>
                <w:color w:val="FF0000"/>
                <w:sz w:val="24"/>
                <w:szCs w:val="24"/>
              </w:rPr>
              <w:lastRenderedPageBreak/>
              <w:t>Статья 264</w:t>
            </w:r>
            <w:r w:rsidRPr="00E81660">
              <w:rPr>
                <w:color w:val="FF0000"/>
                <w:sz w:val="24"/>
                <w:szCs w:val="24"/>
                <w:vertAlign w:val="superscript"/>
              </w:rPr>
              <w:t>2</w:t>
            </w:r>
            <w:r w:rsidRPr="00E81660">
              <w:rPr>
                <w:color w:val="FF0000"/>
                <w:sz w:val="24"/>
                <w:szCs w:val="24"/>
              </w:rPr>
              <w:t>-264</w:t>
            </w:r>
            <w:r w:rsidRPr="00E81660">
              <w:rPr>
                <w:color w:val="FF0000"/>
                <w:sz w:val="24"/>
                <w:szCs w:val="24"/>
                <w:vertAlign w:val="superscript"/>
              </w:rPr>
              <w:t>3</w:t>
            </w:r>
            <w:r w:rsidRPr="00E81660">
              <w:rPr>
                <w:color w:val="FF0000"/>
                <w:sz w:val="24"/>
                <w:szCs w:val="24"/>
              </w:rPr>
              <w:t xml:space="preserve"> Бюджетного кодекса </w:t>
            </w:r>
            <w:r w:rsidRPr="00E81660">
              <w:rPr>
                <w:color w:val="FF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0059DB" w:rsidRPr="00E81660" w:rsidRDefault="000059DB" w:rsidP="0098216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E81660">
              <w:rPr>
                <w:color w:val="FF0000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993" w:type="dxa"/>
          </w:tcPr>
          <w:p w:rsidR="000059DB" w:rsidRPr="00E81660" w:rsidRDefault="000059DB" w:rsidP="000059D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58</w:t>
            </w:r>
          </w:p>
        </w:tc>
        <w:tc>
          <w:tcPr>
            <w:tcW w:w="935" w:type="dxa"/>
          </w:tcPr>
          <w:p w:rsidR="000059DB" w:rsidRPr="001C434B" w:rsidRDefault="000059DB" w:rsidP="00BD2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7/7 </w:t>
            </w:r>
            <w:r>
              <w:rPr>
                <w:sz w:val="22"/>
                <w:szCs w:val="22"/>
              </w:rPr>
              <w:lastRenderedPageBreak/>
              <w:t>(п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рядки)</w:t>
            </w:r>
          </w:p>
        </w:tc>
      </w:tr>
      <w:tr w:rsidR="00B6759D" w:rsidRPr="001C434B" w:rsidTr="00BD26D1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lastRenderedPageBreak/>
              <w:t>1.2 Нарушения в ходе исполнения бюджетов</w:t>
            </w:r>
          </w:p>
        </w:tc>
      </w:tr>
      <w:tr w:rsidR="00B94E3D" w:rsidRPr="001C434B" w:rsidTr="00BD26D1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B94E3D" w:rsidRPr="001C434B" w:rsidRDefault="00B94E3D" w:rsidP="007C20D0">
            <w:pPr>
              <w:jc w:val="center"/>
              <w:rPr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2. Нарушения ведения бухгалтерского учета, составления и представления бухгалтерской (ф</w:t>
            </w:r>
            <w:r w:rsidRPr="001C434B">
              <w:rPr>
                <w:b/>
                <w:sz w:val="22"/>
                <w:szCs w:val="22"/>
              </w:rPr>
              <w:t>и</w:t>
            </w:r>
            <w:r w:rsidRPr="001C434B">
              <w:rPr>
                <w:b/>
                <w:sz w:val="22"/>
                <w:szCs w:val="22"/>
              </w:rPr>
              <w:t>нансовой) отчетности</w:t>
            </w:r>
          </w:p>
        </w:tc>
      </w:tr>
      <w:tr w:rsidR="00996A18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996A18" w:rsidRPr="0024538B" w:rsidRDefault="00996A18" w:rsidP="00982160">
            <w:pPr>
              <w:jc w:val="center"/>
              <w:rPr>
                <w:color w:val="FF0000"/>
                <w:sz w:val="24"/>
                <w:szCs w:val="24"/>
              </w:rPr>
            </w:pPr>
            <w:r w:rsidRPr="0024538B">
              <w:rPr>
                <w:color w:val="FF0000"/>
                <w:sz w:val="24"/>
                <w:szCs w:val="24"/>
              </w:rPr>
              <w:t>2.4</w:t>
            </w:r>
          </w:p>
        </w:tc>
        <w:tc>
          <w:tcPr>
            <w:tcW w:w="2138" w:type="dxa"/>
            <w:shd w:val="clear" w:color="auto" w:fill="auto"/>
          </w:tcPr>
          <w:p w:rsidR="00996A18" w:rsidRPr="0024538B" w:rsidRDefault="00996A18" w:rsidP="00982160">
            <w:pPr>
              <w:rPr>
                <w:color w:val="FF0000"/>
                <w:sz w:val="24"/>
                <w:szCs w:val="24"/>
              </w:rPr>
            </w:pPr>
            <w:r w:rsidRPr="0024538B">
              <w:rPr>
                <w:color w:val="FF0000"/>
                <w:sz w:val="24"/>
                <w:szCs w:val="24"/>
              </w:rPr>
              <w:t>Нарушение треб</w:t>
            </w:r>
            <w:r w:rsidRPr="0024538B">
              <w:rPr>
                <w:color w:val="FF0000"/>
                <w:sz w:val="24"/>
                <w:szCs w:val="24"/>
              </w:rPr>
              <w:t>о</w:t>
            </w:r>
            <w:r w:rsidRPr="0024538B">
              <w:rPr>
                <w:color w:val="FF0000"/>
                <w:sz w:val="24"/>
                <w:szCs w:val="24"/>
              </w:rPr>
              <w:t>ваний, предъя</w:t>
            </w:r>
            <w:r w:rsidRPr="0024538B">
              <w:rPr>
                <w:color w:val="FF0000"/>
                <w:sz w:val="24"/>
                <w:szCs w:val="24"/>
              </w:rPr>
              <w:t>в</w:t>
            </w:r>
            <w:r w:rsidRPr="0024538B">
              <w:rPr>
                <w:color w:val="FF0000"/>
                <w:sz w:val="24"/>
                <w:szCs w:val="24"/>
              </w:rPr>
              <w:t>ляемых к пров</w:t>
            </w:r>
            <w:r w:rsidRPr="0024538B">
              <w:rPr>
                <w:color w:val="FF0000"/>
                <w:sz w:val="24"/>
                <w:szCs w:val="24"/>
              </w:rPr>
              <w:t>е</w:t>
            </w:r>
            <w:r w:rsidRPr="0024538B">
              <w:rPr>
                <w:color w:val="FF0000"/>
                <w:sz w:val="24"/>
                <w:szCs w:val="24"/>
              </w:rPr>
              <w:t>дению инвентар</w:t>
            </w:r>
            <w:r w:rsidRPr="0024538B">
              <w:rPr>
                <w:color w:val="FF0000"/>
                <w:sz w:val="24"/>
                <w:szCs w:val="24"/>
              </w:rPr>
              <w:t>и</w:t>
            </w:r>
            <w:r w:rsidRPr="0024538B">
              <w:rPr>
                <w:color w:val="FF0000"/>
                <w:sz w:val="24"/>
                <w:szCs w:val="24"/>
              </w:rPr>
              <w:t>зации активов и обязатель</w:t>
            </w:r>
            <w:proofErr w:type="gramStart"/>
            <w:r w:rsidRPr="0024538B">
              <w:rPr>
                <w:color w:val="FF0000"/>
                <w:sz w:val="24"/>
                <w:szCs w:val="24"/>
              </w:rPr>
              <w:t>ств в сл</w:t>
            </w:r>
            <w:proofErr w:type="gramEnd"/>
            <w:r w:rsidRPr="0024538B">
              <w:rPr>
                <w:color w:val="FF0000"/>
                <w:sz w:val="24"/>
                <w:szCs w:val="24"/>
              </w:rPr>
              <w:t>учаях, сроках и порядке, а также к перечню объе</w:t>
            </w:r>
            <w:r w:rsidRPr="0024538B">
              <w:rPr>
                <w:color w:val="FF0000"/>
                <w:sz w:val="24"/>
                <w:szCs w:val="24"/>
              </w:rPr>
              <w:t>к</w:t>
            </w:r>
            <w:r w:rsidRPr="0024538B">
              <w:rPr>
                <w:color w:val="FF0000"/>
                <w:sz w:val="24"/>
                <w:szCs w:val="24"/>
              </w:rPr>
              <w:t>тов, подлежащих инвентаризации определенных экономическим субъектом</w:t>
            </w:r>
          </w:p>
        </w:tc>
        <w:tc>
          <w:tcPr>
            <w:tcW w:w="4253" w:type="dxa"/>
            <w:shd w:val="clear" w:color="auto" w:fill="auto"/>
          </w:tcPr>
          <w:p w:rsidR="00996A18" w:rsidRPr="0024538B" w:rsidRDefault="00996A18" w:rsidP="00982160">
            <w:pPr>
              <w:jc w:val="both"/>
              <w:rPr>
                <w:color w:val="FF0000"/>
                <w:sz w:val="24"/>
                <w:szCs w:val="24"/>
              </w:rPr>
            </w:pPr>
            <w:r w:rsidRPr="0024538B">
              <w:rPr>
                <w:color w:val="FF0000"/>
                <w:sz w:val="24"/>
                <w:szCs w:val="24"/>
              </w:rPr>
              <w:t xml:space="preserve">Статья 11 Федерального закона от 6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4538B">
                <w:rPr>
                  <w:color w:val="FF0000"/>
                  <w:sz w:val="24"/>
                  <w:szCs w:val="24"/>
                </w:rPr>
                <w:t>2011 г</w:t>
              </w:r>
            </w:smartTag>
            <w:r w:rsidRPr="0024538B">
              <w:rPr>
                <w:color w:val="FF0000"/>
                <w:sz w:val="24"/>
                <w:szCs w:val="24"/>
              </w:rPr>
              <w:t>. № 402-ФЗ «О бухга</w:t>
            </w:r>
            <w:r w:rsidRPr="0024538B">
              <w:rPr>
                <w:color w:val="FF0000"/>
                <w:sz w:val="24"/>
                <w:szCs w:val="24"/>
              </w:rPr>
              <w:t>л</w:t>
            </w:r>
            <w:r w:rsidRPr="0024538B">
              <w:rPr>
                <w:color w:val="FF0000"/>
                <w:sz w:val="24"/>
                <w:szCs w:val="24"/>
              </w:rPr>
              <w:t>терском учете»</w:t>
            </w:r>
          </w:p>
        </w:tc>
        <w:tc>
          <w:tcPr>
            <w:tcW w:w="850" w:type="dxa"/>
            <w:shd w:val="clear" w:color="auto" w:fill="auto"/>
          </w:tcPr>
          <w:p w:rsidR="00996A18" w:rsidRPr="0024538B" w:rsidRDefault="00996A18" w:rsidP="0098216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24538B">
              <w:rPr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996A18" w:rsidRPr="0024538B" w:rsidRDefault="00996A18" w:rsidP="00996A1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96A18" w:rsidRPr="0024538B" w:rsidRDefault="00996A18" w:rsidP="00996A1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1/1</w:t>
            </w:r>
          </w:p>
        </w:tc>
      </w:tr>
      <w:tr w:rsidR="00B6759D" w:rsidRPr="001C434B" w:rsidTr="00BD26D1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B6759D" w:rsidRPr="001C434B" w:rsidRDefault="00B6759D" w:rsidP="00885F45">
            <w:pPr>
              <w:jc w:val="center"/>
              <w:rPr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3. Нарушения в сфере управления и распоряжения государственной (муниципальной) собстве</w:t>
            </w:r>
            <w:r w:rsidRPr="001C434B">
              <w:rPr>
                <w:b/>
                <w:sz w:val="22"/>
                <w:szCs w:val="22"/>
              </w:rPr>
              <w:t>н</w:t>
            </w:r>
            <w:r w:rsidRPr="001C434B">
              <w:rPr>
                <w:b/>
                <w:sz w:val="22"/>
                <w:szCs w:val="22"/>
              </w:rPr>
              <w:t>ностью</w:t>
            </w:r>
          </w:p>
        </w:tc>
      </w:tr>
      <w:tr w:rsidR="00B6759D" w:rsidRPr="001C434B" w:rsidTr="00BD26D1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B6759D" w:rsidRPr="001C434B" w:rsidRDefault="00B6759D" w:rsidP="00BD26D1">
            <w:pPr>
              <w:jc w:val="both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4. Нарушения при осуществлении государственных (муниципальных) закупок и закупок о</w:t>
            </w:r>
            <w:r w:rsidRPr="001C434B">
              <w:rPr>
                <w:b/>
                <w:sz w:val="22"/>
                <w:szCs w:val="22"/>
              </w:rPr>
              <w:t>т</w:t>
            </w:r>
            <w:r w:rsidRPr="001C434B">
              <w:rPr>
                <w:b/>
                <w:sz w:val="22"/>
                <w:szCs w:val="22"/>
              </w:rPr>
              <w:t>дельными видами юридических лиц</w:t>
            </w:r>
          </w:p>
        </w:tc>
      </w:tr>
      <w:tr w:rsidR="00B6759D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B6759D" w:rsidRPr="001C434B" w:rsidRDefault="00B6759D" w:rsidP="00B6759D">
            <w:pPr>
              <w:keepNext/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ИТОГО</w:t>
            </w:r>
          </w:p>
        </w:tc>
        <w:tc>
          <w:tcPr>
            <w:tcW w:w="4253" w:type="dxa"/>
            <w:shd w:val="clear" w:color="auto" w:fill="auto"/>
          </w:tcPr>
          <w:p w:rsidR="00B6759D" w:rsidRPr="001C434B" w:rsidRDefault="00B6759D" w:rsidP="00BD26D1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6759D" w:rsidRPr="001C434B" w:rsidRDefault="00D73DFD" w:rsidP="00D73DF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  <w:r w:rsidR="001C434B" w:rsidRPr="001C434B">
              <w:rPr>
                <w:b/>
                <w:sz w:val="22"/>
                <w:szCs w:val="22"/>
              </w:rPr>
              <w:t>/</w:t>
            </w:r>
            <w:r w:rsidR="00996A1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35" w:type="dxa"/>
          </w:tcPr>
          <w:p w:rsidR="00B6759D" w:rsidRPr="001C434B" w:rsidRDefault="00D73DFD" w:rsidP="00D73DF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8/8</w:t>
            </w:r>
          </w:p>
        </w:tc>
      </w:tr>
    </w:tbl>
    <w:p w:rsidR="00763EA7" w:rsidRPr="001C434B" w:rsidRDefault="00763EA7" w:rsidP="00763EA7">
      <w:pPr>
        <w:suppressAutoHyphens/>
        <w:jc w:val="both"/>
        <w:rPr>
          <w:sz w:val="22"/>
          <w:szCs w:val="22"/>
        </w:rPr>
      </w:pPr>
    </w:p>
    <w:p w:rsidR="00763EA7" w:rsidRPr="001C434B" w:rsidRDefault="00763EA7" w:rsidP="00763EA7">
      <w:pPr>
        <w:suppressAutoHyphens/>
        <w:jc w:val="both"/>
        <w:rPr>
          <w:sz w:val="22"/>
          <w:szCs w:val="22"/>
        </w:rPr>
      </w:pPr>
      <w:r w:rsidRPr="001C434B">
        <w:rPr>
          <w:sz w:val="22"/>
          <w:szCs w:val="22"/>
        </w:rPr>
        <w:t xml:space="preserve">                                                    </w:t>
      </w:r>
    </w:p>
    <w:p w:rsidR="00763EA7" w:rsidRPr="001C434B" w:rsidRDefault="00763EA7" w:rsidP="00763EA7">
      <w:pPr>
        <w:suppressAutoHyphens/>
        <w:jc w:val="both"/>
        <w:rPr>
          <w:sz w:val="22"/>
          <w:szCs w:val="22"/>
        </w:rPr>
      </w:pPr>
    </w:p>
    <w:p w:rsidR="00FF1E56" w:rsidRPr="001C434B" w:rsidRDefault="00FF1E56" w:rsidP="00843D9E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763EA7" w:rsidRPr="001C434B" w:rsidRDefault="00763EA7" w:rsidP="00843D9E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C368D3" w:rsidRPr="001C434B" w:rsidRDefault="00C368D3" w:rsidP="00A15E68">
      <w:pPr>
        <w:jc w:val="center"/>
        <w:rPr>
          <w:sz w:val="22"/>
          <w:szCs w:val="22"/>
        </w:rPr>
      </w:pPr>
    </w:p>
    <w:p w:rsidR="00BD36D1" w:rsidRPr="00BD36D1" w:rsidRDefault="00BD36D1">
      <w:pPr>
        <w:jc w:val="center"/>
        <w:rPr>
          <w:sz w:val="26"/>
          <w:szCs w:val="26"/>
        </w:rPr>
      </w:pPr>
    </w:p>
    <w:sectPr w:rsidR="00BD36D1" w:rsidRPr="00BD36D1" w:rsidSect="00F84EC9">
      <w:headerReference w:type="default" r:id="rId12"/>
      <w:footerReference w:type="default" r:id="rId13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C6" w:rsidRDefault="00F807C6">
      <w:r>
        <w:separator/>
      </w:r>
    </w:p>
  </w:endnote>
  <w:endnote w:type="continuationSeparator" w:id="1">
    <w:p w:rsidR="00F807C6" w:rsidRDefault="00F8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C6" w:rsidRDefault="00F807C6">
      <w:r>
        <w:separator/>
      </w:r>
    </w:p>
  </w:footnote>
  <w:footnote w:type="continuationSeparator" w:id="1">
    <w:p w:rsidR="00F807C6" w:rsidRDefault="00F80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1F4BC8">
    <w:pPr>
      <w:pStyle w:val="a3"/>
      <w:jc w:val="right"/>
    </w:pPr>
    <w:fldSimple w:instr=" PAGE   \* MERGEFORMAT ">
      <w:r w:rsidR="00BE1DB2">
        <w:rPr>
          <w:noProof/>
        </w:rPr>
        <w:t>2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59DB"/>
    <w:rsid w:val="00005D4A"/>
    <w:rsid w:val="0000747E"/>
    <w:rsid w:val="0001297D"/>
    <w:rsid w:val="00022BB9"/>
    <w:rsid w:val="00037A13"/>
    <w:rsid w:val="00044FDF"/>
    <w:rsid w:val="000502C8"/>
    <w:rsid w:val="000650AF"/>
    <w:rsid w:val="00067D00"/>
    <w:rsid w:val="00070B53"/>
    <w:rsid w:val="000753F8"/>
    <w:rsid w:val="00081A28"/>
    <w:rsid w:val="00081F82"/>
    <w:rsid w:val="00082FA0"/>
    <w:rsid w:val="00087838"/>
    <w:rsid w:val="0009392E"/>
    <w:rsid w:val="00097A58"/>
    <w:rsid w:val="000A6A38"/>
    <w:rsid w:val="000A7DC9"/>
    <w:rsid w:val="000B77CF"/>
    <w:rsid w:val="000B7C1B"/>
    <w:rsid w:val="000C2C65"/>
    <w:rsid w:val="000D291E"/>
    <w:rsid w:val="000E766C"/>
    <w:rsid w:val="000F3EC3"/>
    <w:rsid w:val="00102ED1"/>
    <w:rsid w:val="00121771"/>
    <w:rsid w:val="001236F5"/>
    <w:rsid w:val="001273F6"/>
    <w:rsid w:val="0013077E"/>
    <w:rsid w:val="00141878"/>
    <w:rsid w:val="0014612D"/>
    <w:rsid w:val="00146489"/>
    <w:rsid w:val="001508CB"/>
    <w:rsid w:val="00152251"/>
    <w:rsid w:val="00156DEB"/>
    <w:rsid w:val="00163808"/>
    <w:rsid w:val="00173D57"/>
    <w:rsid w:val="001740DA"/>
    <w:rsid w:val="00181B08"/>
    <w:rsid w:val="00182A8B"/>
    <w:rsid w:val="00184F6A"/>
    <w:rsid w:val="00194C07"/>
    <w:rsid w:val="001A372E"/>
    <w:rsid w:val="001B644A"/>
    <w:rsid w:val="001C434B"/>
    <w:rsid w:val="001D20A8"/>
    <w:rsid w:val="001D717F"/>
    <w:rsid w:val="001E1006"/>
    <w:rsid w:val="001E1BF9"/>
    <w:rsid w:val="001E2DC6"/>
    <w:rsid w:val="001F4BC8"/>
    <w:rsid w:val="001F4CA3"/>
    <w:rsid w:val="001F4F2F"/>
    <w:rsid w:val="00213915"/>
    <w:rsid w:val="00214BBA"/>
    <w:rsid w:val="00216F72"/>
    <w:rsid w:val="002263E1"/>
    <w:rsid w:val="00226D56"/>
    <w:rsid w:val="0022715F"/>
    <w:rsid w:val="0022761C"/>
    <w:rsid w:val="00227F83"/>
    <w:rsid w:val="002320AC"/>
    <w:rsid w:val="002450B8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E0EEB"/>
    <w:rsid w:val="002E3A47"/>
    <w:rsid w:val="002E78C2"/>
    <w:rsid w:val="002F7793"/>
    <w:rsid w:val="00300C57"/>
    <w:rsid w:val="003109CA"/>
    <w:rsid w:val="00340767"/>
    <w:rsid w:val="003442DF"/>
    <w:rsid w:val="003505CE"/>
    <w:rsid w:val="00366651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440C6"/>
    <w:rsid w:val="004526AD"/>
    <w:rsid w:val="004600A8"/>
    <w:rsid w:val="00461C85"/>
    <w:rsid w:val="004654AC"/>
    <w:rsid w:val="00476586"/>
    <w:rsid w:val="004915F7"/>
    <w:rsid w:val="004A0564"/>
    <w:rsid w:val="004A144D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521459"/>
    <w:rsid w:val="00523617"/>
    <w:rsid w:val="00544F15"/>
    <w:rsid w:val="00546875"/>
    <w:rsid w:val="00555F21"/>
    <w:rsid w:val="005727B3"/>
    <w:rsid w:val="005808B1"/>
    <w:rsid w:val="005905BB"/>
    <w:rsid w:val="00591AAE"/>
    <w:rsid w:val="005A0EC8"/>
    <w:rsid w:val="005A2E97"/>
    <w:rsid w:val="005A3552"/>
    <w:rsid w:val="005A4714"/>
    <w:rsid w:val="005B165A"/>
    <w:rsid w:val="005B7630"/>
    <w:rsid w:val="005C2092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65C0"/>
    <w:rsid w:val="0060078F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91341"/>
    <w:rsid w:val="006965B6"/>
    <w:rsid w:val="006A6159"/>
    <w:rsid w:val="006B2184"/>
    <w:rsid w:val="006C1AF9"/>
    <w:rsid w:val="006D4BCB"/>
    <w:rsid w:val="006D5ABB"/>
    <w:rsid w:val="006D768F"/>
    <w:rsid w:val="006E1160"/>
    <w:rsid w:val="006F12D8"/>
    <w:rsid w:val="0070019E"/>
    <w:rsid w:val="0070599A"/>
    <w:rsid w:val="007165AA"/>
    <w:rsid w:val="007307B6"/>
    <w:rsid w:val="007422E8"/>
    <w:rsid w:val="00750BAA"/>
    <w:rsid w:val="00751652"/>
    <w:rsid w:val="00762373"/>
    <w:rsid w:val="00763EA7"/>
    <w:rsid w:val="00763EF8"/>
    <w:rsid w:val="0077279C"/>
    <w:rsid w:val="007924E2"/>
    <w:rsid w:val="0079782B"/>
    <w:rsid w:val="007A0E04"/>
    <w:rsid w:val="007A1C01"/>
    <w:rsid w:val="007A5878"/>
    <w:rsid w:val="007B3C08"/>
    <w:rsid w:val="007C011D"/>
    <w:rsid w:val="007C144A"/>
    <w:rsid w:val="007C20D0"/>
    <w:rsid w:val="007C3C84"/>
    <w:rsid w:val="007C5059"/>
    <w:rsid w:val="007C6655"/>
    <w:rsid w:val="007D5B7A"/>
    <w:rsid w:val="007F4955"/>
    <w:rsid w:val="008007ED"/>
    <w:rsid w:val="00804139"/>
    <w:rsid w:val="00810B90"/>
    <w:rsid w:val="0082400A"/>
    <w:rsid w:val="00831700"/>
    <w:rsid w:val="00840D4F"/>
    <w:rsid w:val="008416CC"/>
    <w:rsid w:val="00842AB2"/>
    <w:rsid w:val="00843D9E"/>
    <w:rsid w:val="008560A1"/>
    <w:rsid w:val="008605F3"/>
    <w:rsid w:val="00867872"/>
    <w:rsid w:val="0087134C"/>
    <w:rsid w:val="00885F45"/>
    <w:rsid w:val="0089230E"/>
    <w:rsid w:val="00896C80"/>
    <w:rsid w:val="008A0BA0"/>
    <w:rsid w:val="008A37CF"/>
    <w:rsid w:val="008A70EC"/>
    <w:rsid w:val="008B5611"/>
    <w:rsid w:val="008B70E5"/>
    <w:rsid w:val="008C1CF8"/>
    <w:rsid w:val="008C320E"/>
    <w:rsid w:val="008D3170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4165D"/>
    <w:rsid w:val="0094274B"/>
    <w:rsid w:val="00945484"/>
    <w:rsid w:val="0094717D"/>
    <w:rsid w:val="00950756"/>
    <w:rsid w:val="00956C86"/>
    <w:rsid w:val="00965CCD"/>
    <w:rsid w:val="009736E7"/>
    <w:rsid w:val="00983D3E"/>
    <w:rsid w:val="00991B48"/>
    <w:rsid w:val="009937FB"/>
    <w:rsid w:val="00996A18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3A3C"/>
    <w:rsid w:val="009D49B9"/>
    <w:rsid w:val="009E254D"/>
    <w:rsid w:val="009E296B"/>
    <w:rsid w:val="009F7FF1"/>
    <w:rsid w:val="00A15E68"/>
    <w:rsid w:val="00A16E74"/>
    <w:rsid w:val="00A21097"/>
    <w:rsid w:val="00A23CE4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A31B1"/>
    <w:rsid w:val="00AA44D4"/>
    <w:rsid w:val="00AC2F87"/>
    <w:rsid w:val="00AC62F4"/>
    <w:rsid w:val="00AD18FE"/>
    <w:rsid w:val="00AD343E"/>
    <w:rsid w:val="00AE07B7"/>
    <w:rsid w:val="00AE5548"/>
    <w:rsid w:val="00AF1BB4"/>
    <w:rsid w:val="00B00BEB"/>
    <w:rsid w:val="00B029B2"/>
    <w:rsid w:val="00B54E96"/>
    <w:rsid w:val="00B6759D"/>
    <w:rsid w:val="00B873F6"/>
    <w:rsid w:val="00B87F72"/>
    <w:rsid w:val="00B92932"/>
    <w:rsid w:val="00B94E3D"/>
    <w:rsid w:val="00B9743B"/>
    <w:rsid w:val="00BA4B5E"/>
    <w:rsid w:val="00BA6A46"/>
    <w:rsid w:val="00BB7590"/>
    <w:rsid w:val="00BC11CD"/>
    <w:rsid w:val="00BD26D1"/>
    <w:rsid w:val="00BD36D1"/>
    <w:rsid w:val="00BD75F6"/>
    <w:rsid w:val="00BE1DB2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011"/>
    <w:rsid w:val="00C24319"/>
    <w:rsid w:val="00C31526"/>
    <w:rsid w:val="00C326D2"/>
    <w:rsid w:val="00C368D3"/>
    <w:rsid w:val="00C44E71"/>
    <w:rsid w:val="00C5454A"/>
    <w:rsid w:val="00C5668A"/>
    <w:rsid w:val="00C66164"/>
    <w:rsid w:val="00C66A50"/>
    <w:rsid w:val="00C806A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E23AC"/>
    <w:rsid w:val="00CF3574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1F2"/>
    <w:rsid w:val="00D524B3"/>
    <w:rsid w:val="00D65DB5"/>
    <w:rsid w:val="00D663B2"/>
    <w:rsid w:val="00D66FCC"/>
    <w:rsid w:val="00D671F6"/>
    <w:rsid w:val="00D67286"/>
    <w:rsid w:val="00D70C60"/>
    <w:rsid w:val="00D73DFD"/>
    <w:rsid w:val="00D74CAE"/>
    <w:rsid w:val="00D75634"/>
    <w:rsid w:val="00D9710B"/>
    <w:rsid w:val="00DA18E3"/>
    <w:rsid w:val="00DA337C"/>
    <w:rsid w:val="00DB7ED4"/>
    <w:rsid w:val="00DC2771"/>
    <w:rsid w:val="00DC37B1"/>
    <w:rsid w:val="00DC4135"/>
    <w:rsid w:val="00DF5178"/>
    <w:rsid w:val="00DF58FA"/>
    <w:rsid w:val="00E074E3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E1361"/>
    <w:rsid w:val="00EE26B4"/>
    <w:rsid w:val="00EE41F8"/>
    <w:rsid w:val="00EF1F7A"/>
    <w:rsid w:val="00F00850"/>
    <w:rsid w:val="00F170F6"/>
    <w:rsid w:val="00F203B2"/>
    <w:rsid w:val="00F207C5"/>
    <w:rsid w:val="00F23B9B"/>
    <w:rsid w:val="00F27FF1"/>
    <w:rsid w:val="00F3086C"/>
    <w:rsid w:val="00F30BAE"/>
    <w:rsid w:val="00F46303"/>
    <w:rsid w:val="00F54079"/>
    <w:rsid w:val="00F5544C"/>
    <w:rsid w:val="00F57CDB"/>
    <w:rsid w:val="00F611B2"/>
    <w:rsid w:val="00F61360"/>
    <w:rsid w:val="00F70769"/>
    <w:rsid w:val="00F709A1"/>
    <w:rsid w:val="00F807C6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uiPriority w:val="22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33CD38407A3C45C035F76E52118FC13439CCB74BA93A949F2B9F00D034FE812D2722F8A3BE068126E40B938C5DF57EA177C2C4746b5X1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F07B240F17E62275F3F7722F4A1F3AF28954ADFC5BF30D5E49FA5E20403DFF27DFBD27002DA28615218934A65C9CC6B1C48CB802679353ZCuC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511CD607AB908EF385AFDD20F54FBE8254C2993D8095A6C32E093A3E3BB4491544F5590E2B626858PB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54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42212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1753</Words>
  <Characters>13123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14847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2</cp:revision>
  <cp:lastPrinted>2020-05-08T11:12:00Z</cp:lastPrinted>
  <dcterms:created xsi:type="dcterms:W3CDTF">2021-05-21T07:37:00Z</dcterms:created>
  <dcterms:modified xsi:type="dcterms:W3CDTF">2021-05-21T07:37:00Z</dcterms:modified>
</cp:coreProperties>
</file>