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FF" w:rsidRPr="004A4B90" w:rsidRDefault="00141DFF" w:rsidP="00A82508">
      <w:pPr>
        <w:ind w:left="142"/>
        <w:contextualSpacing/>
        <w:jc w:val="center"/>
        <w:rPr>
          <w:b/>
          <w:sz w:val="25"/>
          <w:szCs w:val="25"/>
        </w:rPr>
      </w:pPr>
    </w:p>
    <w:p w:rsidR="000D090D" w:rsidRDefault="000D090D" w:rsidP="000D090D">
      <w:pPr>
        <w:ind w:right="-199"/>
        <w:contextualSpacing/>
        <w:jc w:val="center"/>
        <w:rPr>
          <w:b/>
        </w:rPr>
      </w:pPr>
      <w:r>
        <w:rPr>
          <w:b/>
        </w:rPr>
        <w:t>ИНФОРМАЦИЯ о проведении контрольного мероприятия в 2019 году</w:t>
      </w:r>
    </w:p>
    <w:p w:rsidR="000D090D" w:rsidRDefault="000D090D" w:rsidP="00A82508">
      <w:pPr>
        <w:ind w:right="-199"/>
        <w:contextualSpacing/>
        <w:jc w:val="both"/>
        <w:rPr>
          <w:b/>
        </w:rPr>
      </w:pPr>
    </w:p>
    <w:p w:rsidR="000D090D" w:rsidRDefault="00500D09" w:rsidP="000D090D">
      <w:pPr>
        <w:ind w:right="-1"/>
        <w:contextualSpacing/>
        <w:jc w:val="center"/>
        <w:rPr>
          <w:sz w:val="25"/>
          <w:szCs w:val="25"/>
        </w:rPr>
      </w:pPr>
      <w:r w:rsidRPr="004A4B90">
        <w:rPr>
          <w:sz w:val="25"/>
          <w:szCs w:val="25"/>
        </w:rPr>
        <w:t>«</w:t>
      </w:r>
      <w:r w:rsidR="008B6536" w:rsidRPr="004A4B90">
        <w:rPr>
          <w:sz w:val="25"/>
          <w:szCs w:val="25"/>
        </w:rPr>
        <w:t xml:space="preserve">Проверка </w:t>
      </w:r>
      <w:r w:rsidR="00B42D4C" w:rsidRPr="004A4B90">
        <w:rPr>
          <w:sz w:val="25"/>
          <w:szCs w:val="25"/>
        </w:rPr>
        <w:t xml:space="preserve">правильности и законности предоставления мер </w:t>
      </w:r>
    </w:p>
    <w:p w:rsidR="000D090D" w:rsidRDefault="00B42D4C" w:rsidP="000D090D">
      <w:pPr>
        <w:ind w:right="-1"/>
        <w:contextualSpacing/>
        <w:jc w:val="center"/>
        <w:rPr>
          <w:sz w:val="25"/>
          <w:szCs w:val="25"/>
        </w:rPr>
      </w:pPr>
      <w:r w:rsidRPr="004A4B90">
        <w:rPr>
          <w:sz w:val="25"/>
          <w:szCs w:val="25"/>
        </w:rPr>
        <w:t>социальной поддержки</w:t>
      </w:r>
      <w:r w:rsidR="002E6B9A" w:rsidRPr="004A4B90">
        <w:rPr>
          <w:sz w:val="25"/>
          <w:szCs w:val="25"/>
        </w:rPr>
        <w:t xml:space="preserve"> работникам культуры </w:t>
      </w:r>
    </w:p>
    <w:p w:rsidR="00500D09" w:rsidRDefault="002E6B9A" w:rsidP="000D090D">
      <w:pPr>
        <w:ind w:right="-1"/>
        <w:contextualSpacing/>
        <w:jc w:val="center"/>
        <w:rPr>
          <w:sz w:val="25"/>
          <w:szCs w:val="25"/>
        </w:rPr>
      </w:pPr>
      <w:r w:rsidRPr="004A4B90">
        <w:rPr>
          <w:sz w:val="25"/>
          <w:szCs w:val="25"/>
        </w:rPr>
        <w:t>Кирилловского муниципального района</w:t>
      </w:r>
      <w:r w:rsidR="00834215" w:rsidRPr="004A4B90">
        <w:rPr>
          <w:sz w:val="25"/>
          <w:szCs w:val="25"/>
        </w:rPr>
        <w:t>».</w:t>
      </w:r>
    </w:p>
    <w:p w:rsidR="000D090D" w:rsidRPr="004A4B90" w:rsidRDefault="000D090D" w:rsidP="00A82508">
      <w:pPr>
        <w:ind w:right="-1"/>
        <w:contextualSpacing/>
        <w:jc w:val="both"/>
        <w:rPr>
          <w:sz w:val="25"/>
          <w:szCs w:val="25"/>
          <w:u w:val="single"/>
        </w:rPr>
      </w:pPr>
    </w:p>
    <w:p w:rsidR="00B45EE8" w:rsidRPr="004A4B90" w:rsidRDefault="008B6E2E" w:rsidP="00A82508">
      <w:pPr>
        <w:contextualSpacing/>
        <w:jc w:val="both"/>
        <w:rPr>
          <w:b/>
          <w:sz w:val="25"/>
          <w:szCs w:val="25"/>
        </w:rPr>
      </w:pPr>
      <w:r w:rsidRPr="004A4B90">
        <w:rPr>
          <w:b/>
          <w:sz w:val="25"/>
          <w:szCs w:val="25"/>
        </w:rPr>
        <w:t xml:space="preserve"> Основание для проведения контрольного мероприятия:</w:t>
      </w:r>
    </w:p>
    <w:p w:rsidR="008B6E2E" w:rsidRPr="004A4B90" w:rsidRDefault="008B6E2E" w:rsidP="00A82508">
      <w:pPr>
        <w:contextualSpacing/>
        <w:jc w:val="both"/>
        <w:rPr>
          <w:sz w:val="25"/>
          <w:szCs w:val="25"/>
        </w:rPr>
      </w:pPr>
      <w:r w:rsidRPr="004A4B90">
        <w:rPr>
          <w:b/>
          <w:sz w:val="25"/>
          <w:szCs w:val="25"/>
        </w:rPr>
        <w:t xml:space="preserve"> </w:t>
      </w:r>
      <w:r w:rsidRPr="004A4B90">
        <w:rPr>
          <w:sz w:val="25"/>
          <w:szCs w:val="25"/>
        </w:rPr>
        <w:t xml:space="preserve">Приказ контрольно-счетного комитета от </w:t>
      </w:r>
      <w:r w:rsidR="002E6B9A" w:rsidRPr="004A4B90">
        <w:rPr>
          <w:sz w:val="25"/>
          <w:szCs w:val="25"/>
        </w:rPr>
        <w:t>29</w:t>
      </w:r>
      <w:r w:rsidRPr="004A4B90">
        <w:rPr>
          <w:sz w:val="25"/>
          <w:szCs w:val="25"/>
        </w:rPr>
        <w:t>.</w:t>
      </w:r>
      <w:r w:rsidR="00834215" w:rsidRPr="004A4B90">
        <w:rPr>
          <w:sz w:val="25"/>
          <w:szCs w:val="25"/>
        </w:rPr>
        <w:t>10</w:t>
      </w:r>
      <w:r w:rsidRPr="004A4B90">
        <w:rPr>
          <w:sz w:val="25"/>
          <w:szCs w:val="25"/>
        </w:rPr>
        <w:t>.201</w:t>
      </w:r>
      <w:r w:rsidR="002E6B9A" w:rsidRPr="004A4B90">
        <w:rPr>
          <w:sz w:val="25"/>
          <w:szCs w:val="25"/>
        </w:rPr>
        <w:t>9</w:t>
      </w:r>
      <w:r w:rsidRPr="004A4B90">
        <w:rPr>
          <w:sz w:val="25"/>
          <w:szCs w:val="25"/>
        </w:rPr>
        <w:t xml:space="preserve"> года № </w:t>
      </w:r>
      <w:r w:rsidR="002E6B9A" w:rsidRPr="004A4B90">
        <w:rPr>
          <w:sz w:val="25"/>
          <w:szCs w:val="25"/>
        </w:rPr>
        <w:t>7</w:t>
      </w:r>
      <w:r w:rsidRPr="004A4B90">
        <w:rPr>
          <w:sz w:val="25"/>
          <w:szCs w:val="25"/>
        </w:rPr>
        <w:t xml:space="preserve"> «О проведении контрольного мероприятия», </w:t>
      </w:r>
      <w:r w:rsidR="00500D09" w:rsidRPr="004A4B90">
        <w:rPr>
          <w:sz w:val="25"/>
          <w:szCs w:val="25"/>
        </w:rPr>
        <w:t>пункт 2.</w:t>
      </w:r>
      <w:r w:rsidR="00D7713A" w:rsidRPr="004A4B90">
        <w:rPr>
          <w:sz w:val="25"/>
          <w:szCs w:val="25"/>
        </w:rPr>
        <w:t>6</w:t>
      </w:r>
      <w:r w:rsidR="006A1BC4" w:rsidRPr="004A4B90">
        <w:rPr>
          <w:sz w:val="25"/>
          <w:szCs w:val="25"/>
        </w:rPr>
        <w:t xml:space="preserve"> </w:t>
      </w:r>
      <w:r w:rsidRPr="004A4B90">
        <w:rPr>
          <w:sz w:val="25"/>
          <w:szCs w:val="25"/>
        </w:rPr>
        <w:t>план</w:t>
      </w:r>
      <w:r w:rsidR="00500D09" w:rsidRPr="004A4B90">
        <w:rPr>
          <w:sz w:val="25"/>
          <w:szCs w:val="25"/>
        </w:rPr>
        <w:t>а</w:t>
      </w:r>
      <w:r w:rsidRPr="004A4B90">
        <w:rPr>
          <w:sz w:val="25"/>
          <w:szCs w:val="25"/>
        </w:rPr>
        <w:t xml:space="preserve"> работы контрольно-счетного комитета Представительного Собрания КМР на 201</w:t>
      </w:r>
      <w:r w:rsidR="00D7713A" w:rsidRPr="004A4B90">
        <w:rPr>
          <w:sz w:val="25"/>
          <w:szCs w:val="25"/>
        </w:rPr>
        <w:t>9</w:t>
      </w:r>
      <w:r w:rsidRPr="004A4B90">
        <w:rPr>
          <w:sz w:val="25"/>
          <w:szCs w:val="25"/>
        </w:rPr>
        <w:t xml:space="preserve"> год, удостоверение на право проведения проверки № </w:t>
      </w:r>
      <w:r w:rsidR="00D7713A" w:rsidRPr="004A4B90">
        <w:rPr>
          <w:sz w:val="25"/>
          <w:szCs w:val="25"/>
        </w:rPr>
        <w:t>6</w:t>
      </w:r>
      <w:r w:rsidRPr="004A4B90">
        <w:rPr>
          <w:sz w:val="25"/>
          <w:szCs w:val="25"/>
        </w:rPr>
        <w:t>.</w:t>
      </w:r>
    </w:p>
    <w:p w:rsidR="0049264E" w:rsidRPr="004A4B90" w:rsidRDefault="008B6E2E" w:rsidP="00A82508">
      <w:pPr>
        <w:contextualSpacing/>
        <w:jc w:val="both"/>
        <w:rPr>
          <w:sz w:val="25"/>
          <w:szCs w:val="25"/>
        </w:rPr>
      </w:pPr>
      <w:r w:rsidRPr="004A4B90">
        <w:rPr>
          <w:b/>
          <w:sz w:val="25"/>
          <w:szCs w:val="25"/>
        </w:rPr>
        <w:t>Проверяемый период деятельности</w:t>
      </w:r>
      <w:r w:rsidRPr="004A4B90">
        <w:rPr>
          <w:sz w:val="25"/>
          <w:szCs w:val="25"/>
        </w:rPr>
        <w:t xml:space="preserve">: </w:t>
      </w:r>
      <w:r w:rsidR="0049264E" w:rsidRPr="004A4B90">
        <w:rPr>
          <w:sz w:val="25"/>
          <w:szCs w:val="25"/>
        </w:rPr>
        <w:t>201</w:t>
      </w:r>
      <w:r w:rsidR="00D7713A" w:rsidRPr="004A4B90">
        <w:rPr>
          <w:sz w:val="25"/>
          <w:szCs w:val="25"/>
        </w:rPr>
        <w:t xml:space="preserve">9 </w:t>
      </w:r>
      <w:r w:rsidR="00945E6A" w:rsidRPr="004A4B90">
        <w:rPr>
          <w:sz w:val="25"/>
          <w:szCs w:val="25"/>
        </w:rPr>
        <w:t>год.</w:t>
      </w:r>
    </w:p>
    <w:p w:rsidR="008B6E2E" w:rsidRPr="004A4B90" w:rsidRDefault="008B6E2E" w:rsidP="00A82508">
      <w:pPr>
        <w:contextualSpacing/>
        <w:jc w:val="both"/>
        <w:rPr>
          <w:sz w:val="25"/>
          <w:szCs w:val="25"/>
        </w:rPr>
      </w:pPr>
      <w:r w:rsidRPr="004A4B90">
        <w:rPr>
          <w:b/>
          <w:sz w:val="25"/>
          <w:szCs w:val="25"/>
        </w:rPr>
        <w:t>Сроки проведения контрольного мероприятия на объекте</w:t>
      </w:r>
      <w:r w:rsidRPr="004A4B90">
        <w:rPr>
          <w:sz w:val="25"/>
          <w:szCs w:val="25"/>
        </w:rPr>
        <w:t xml:space="preserve">: </w:t>
      </w:r>
    </w:p>
    <w:p w:rsidR="008B6E2E" w:rsidRPr="004A4B90" w:rsidRDefault="008B6E2E" w:rsidP="00A82508">
      <w:pPr>
        <w:contextualSpacing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с </w:t>
      </w:r>
      <w:r w:rsidR="00D7713A" w:rsidRPr="004A4B90">
        <w:rPr>
          <w:sz w:val="25"/>
          <w:szCs w:val="25"/>
        </w:rPr>
        <w:t>30</w:t>
      </w:r>
      <w:r w:rsidRPr="004A4B90">
        <w:rPr>
          <w:sz w:val="25"/>
          <w:szCs w:val="25"/>
        </w:rPr>
        <w:t>.</w:t>
      </w:r>
      <w:r w:rsidR="00834215" w:rsidRPr="004A4B90">
        <w:rPr>
          <w:sz w:val="25"/>
          <w:szCs w:val="25"/>
        </w:rPr>
        <w:t>10</w:t>
      </w:r>
      <w:r w:rsidRPr="004A4B90">
        <w:rPr>
          <w:sz w:val="25"/>
          <w:szCs w:val="25"/>
        </w:rPr>
        <w:t>.201</w:t>
      </w:r>
      <w:r w:rsidR="00D7713A" w:rsidRPr="004A4B90">
        <w:rPr>
          <w:sz w:val="25"/>
          <w:szCs w:val="25"/>
        </w:rPr>
        <w:t>9</w:t>
      </w:r>
      <w:r w:rsidRPr="004A4B90">
        <w:rPr>
          <w:sz w:val="25"/>
          <w:szCs w:val="25"/>
        </w:rPr>
        <w:t xml:space="preserve"> года по </w:t>
      </w:r>
      <w:r w:rsidR="00D7713A" w:rsidRPr="004A4B90">
        <w:rPr>
          <w:sz w:val="25"/>
          <w:szCs w:val="25"/>
        </w:rPr>
        <w:t>20</w:t>
      </w:r>
      <w:r w:rsidRPr="004A4B90">
        <w:rPr>
          <w:sz w:val="25"/>
          <w:szCs w:val="25"/>
        </w:rPr>
        <w:t>.</w:t>
      </w:r>
      <w:r w:rsidR="00834215" w:rsidRPr="004A4B90">
        <w:rPr>
          <w:sz w:val="25"/>
          <w:szCs w:val="25"/>
        </w:rPr>
        <w:t>11</w:t>
      </w:r>
      <w:r w:rsidRPr="004A4B90">
        <w:rPr>
          <w:sz w:val="25"/>
          <w:szCs w:val="25"/>
        </w:rPr>
        <w:t>.201</w:t>
      </w:r>
      <w:r w:rsidR="00D7713A" w:rsidRPr="004A4B90">
        <w:rPr>
          <w:sz w:val="25"/>
          <w:szCs w:val="25"/>
        </w:rPr>
        <w:t>9</w:t>
      </w:r>
      <w:r w:rsidRPr="004A4B90">
        <w:rPr>
          <w:sz w:val="25"/>
          <w:szCs w:val="25"/>
        </w:rPr>
        <w:t xml:space="preserve"> года.</w:t>
      </w:r>
    </w:p>
    <w:p w:rsidR="00E07378" w:rsidRPr="004A4B90" w:rsidRDefault="00837623" w:rsidP="00A82508">
      <w:pPr>
        <w:contextualSpacing/>
        <w:jc w:val="both"/>
        <w:rPr>
          <w:sz w:val="25"/>
          <w:szCs w:val="25"/>
        </w:rPr>
      </w:pPr>
      <w:r w:rsidRPr="004A4B90">
        <w:rPr>
          <w:b/>
          <w:sz w:val="25"/>
          <w:szCs w:val="25"/>
        </w:rPr>
        <w:t>Объекты контрольного мероприятия:</w:t>
      </w:r>
      <w:r w:rsidR="00BC5B7C" w:rsidRPr="004A4B90">
        <w:rPr>
          <w:sz w:val="25"/>
          <w:szCs w:val="25"/>
        </w:rPr>
        <w:t xml:space="preserve"> </w:t>
      </w:r>
      <w:r w:rsidR="00C05356" w:rsidRPr="004A4B90">
        <w:rPr>
          <w:sz w:val="25"/>
          <w:szCs w:val="25"/>
        </w:rPr>
        <w:t>М</w:t>
      </w:r>
      <w:r w:rsidR="00BB25B5" w:rsidRPr="004A4B90">
        <w:rPr>
          <w:sz w:val="25"/>
          <w:szCs w:val="25"/>
        </w:rPr>
        <w:t>К</w:t>
      </w:r>
      <w:r w:rsidR="00C05356" w:rsidRPr="004A4B90">
        <w:rPr>
          <w:sz w:val="25"/>
          <w:szCs w:val="25"/>
        </w:rPr>
        <w:t xml:space="preserve">У КМР </w:t>
      </w:r>
      <w:r w:rsidR="00E07378" w:rsidRPr="004A4B90">
        <w:rPr>
          <w:sz w:val="25"/>
          <w:szCs w:val="25"/>
        </w:rPr>
        <w:t xml:space="preserve">«Центр </w:t>
      </w:r>
      <w:r w:rsidR="00852D1F" w:rsidRPr="004A4B90">
        <w:rPr>
          <w:sz w:val="25"/>
          <w:szCs w:val="25"/>
        </w:rPr>
        <w:t>бухгалтерского учета</w:t>
      </w:r>
      <w:r w:rsidR="00E07378" w:rsidRPr="004A4B90">
        <w:rPr>
          <w:sz w:val="25"/>
          <w:szCs w:val="25"/>
        </w:rPr>
        <w:t xml:space="preserve">». </w:t>
      </w:r>
    </w:p>
    <w:p w:rsidR="008B6E2E" w:rsidRPr="004A4B90" w:rsidRDefault="00E07378" w:rsidP="00A82508">
      <w:pPr>
        <w:contextualSpacing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 </w:t>
      </w:r>
      <w:r w:rsidR="008B6E2E" w:rsidRPr="004A4B90">
        <w:rPr>
          <w:b/>
          <w:sz w:val="25"/>
          <w:szCs w:val="25"/>
        </w:rPr>
        <w:t>Юридически</w:t>
      </w:r>
      <w:r w:rsidR="00E315EC" w:rsidRPr="004A4B90">
        <w:rPr>
          <w:b/>
          <w:sz w:val="25"/>
          <w:szCs w:val="25"/>
        </w:rPr>
        <w:t>е</w:t>
      </w:r>
      <w:r w:rsidR="008B6E2E" w:rsidRPr="004A4B90">
        <w:rPr>
          <w:b/>
          <w:sz w:val="25"/>
          <w:szCs w:val="25"/>
        </w:rPr>
        <w:t xml:space="preserve"> адрес</w:t>
      </w:r>
      <w:r w:rsidR="00E315EC" w:rsidRPr="004A4B90">
        <w:rPr>
          <w:b/>
          <w:sz w:val="25"/>
          <w:szCs w:val="25"/>
        </w:rPr>
        <w:t>а</w:t>
      </w:r>
      <w:r w:rsidR="008B6E2E" w:rsidRPr="004A4B90">
        <w:rPr>
          <w:b/>
          <w:sz w:val="25"/>
          <w:szCs w:val="25"/>
        </w:rPr>
        <w:t xml:space="preserve"> объект</w:t>
      </w:r>
      <w:r w:rsidR="00E315EC" w:rsidRPr="004A4B90">
        <w:rPr>
          <w:b/>
          <w:sz w:val="25"/>
          <w:szCs w:val="25"/>
        </w:rPr>
        <w:t>ов</w:t>
      </w:r>
      <w:r w:rsidR="008B6E2E" w:rsidRPr="004A4B90">
        <w:rPr>
          <w:b/>
          <w:sz w:val="25"/>
          <w:szCs w:val="25"/>
        </w:rPr>
        <w:t xml:space="preserve"> контрольного мероприятия</w:t>
      </w:r>
      <w:r w:rsidR="008B6E2E" w:rsidRPr="004A4B90">
        <w:rPr>
          <w:sz w:val="25"/>
          <w:szCs w:val="25"/>
        </w:rPr>
        <w:t xml:space="preserve">:  </w:t>
      </w:r>
    </w:p>
    <w:p w:rsidR="00AE09C0" w:rsidRPr="004A4B90" w:rsidRDefault="009D0CAE" w:rsidP="009D0CAE">
      <w:pPr>
        <w:ind w:right="-1"/>
        <w:contextualSpacing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г. Кириллов </w:t>
      </w:r>
      <w:r w:rsidR="006A1BC4" w:rsidRPr="004A4B90">
        <w:rPr>
          <w:sz w:val="25"/>
          <w:szCs w:val="25"/>
        </w:rPr>
        <w:t xml:space="preserve">ул. </w:t>
      </w:r>
      <w:r w:rsidRPr="004A4B90">
        <w:rPr>
          <w:sz w:val="25"/>
          <w:szCs w:val="25"/>
        </w:rPr>
        <w:t xml:space="preserve">Гагарина </w:t>
      </w:r>
      <w:r w:rsidR="006A1BC4" w:rsidRPr="004A4B90">
        <w:rPr>
          <w:sz w:val="25"/>
          <w:szCs w:val="25"/>
        </w:rPr>
        <w:t>д.</w:t>
      </w:r>
      <w:r w:rsidRPr="004A4B90">
        <w:rPr>
          <w:sz w:val="25"/>
          <w:szCs w:val="25"/>
        </w:rPr>
        <w:t>94</w:t>
      </w:r>
      <w:r w:rsidR="00C9722E" w:rsidRPr="004A4B90">
        <w:rPr>
          <w:sz w:val="25"/>
          <w:szCs w:val="25"/>
        </w:rPr>
        <w:t>.</w:t>
      </w:r>
    </w:p>
    <w:p w:rsidR="008B6E2E" w:rsidRPr="004A4B90" w:rsidRDefault="008B6E2E" w:rsidP="00A82508">
      <w:pPr>
        <w:contextualSpacing/>
        <w:jc w:val="both"/>
        <w:rPr>
          <w:sz w:val="25"/>
          <w:szCs w:val="25"/>
        </w:rPr>
      </w:pPr>
      <w:r w:rsidRPr="004A4B90">
        <w:rPr>
          <w:b/>
          <w:sz w:val="25"/>
          <w:szCs w:val="25"/>
        </w:rPr>
        <w:t>Сведения о форме и состоянии бухгалтерского учёта и отчетности</w:t>
      </w:r>
      <w:r w:rsidRPr="004A4B90">
        <w:rPr>
          <w:sz w:val="25"/>
          <w:szCs w:val="25"/>
        </w:rPr>
        <w:t xml:space="preserve">: </w:t>
      </w:r>
    </w:p>
    <w:p w:rsidR="00635227" w:rsidRPr="004A4B90" w:rsidRDefault="00750BB1" w:rsidP="00AE09C0">
      <w:pPr>
        <w:ind w:right="-1"/>
        <w:contextualSpacing/>
        <w:jc w:val="both"/>
        <w:rPr>
          <w:sz w:val="25"/>
          <w:szCs w:val="25"/>
        </w:rPr>
      </w:pPr>
      <w:r w:rsidRPr="004A4B90">
        <w:rPr>
          <w:sz w:val="25"/>
          <w:szCs w:val="25"/>
        </w:rPr>
        <w:t>П</w:t>
      </w:r>
      <w:r w:rsidR="00E37D93" w:rsidRPr="004A4B90">
        <w:rPr>
          <w:sz w:val="25"/>
          <w:szCs w:val="25"/>
        </w:rPr>
        <w:t>олномочия по организации и ведению бухгалтерского учета и отчетности</w:t>
      </w:r>
      <w:r w:rsidR="00DF5032" w:rsidRPr="004A4B90">
        <w:rPr>
          <w:sz w:val="25"/>
          <w:szCs w:val="25"/>
        </w:rPr>
        <w:t xml:space="preserve"> </w:t>
      </w:r>
      <w:r w:rsidRPr="004A4B90">
        <w:rPr>
          <w:sz w:val="25"/>
          <w:szCs w:val="25"/>
        </w:rPr>
        <w:t>осуществляет</w:t>
      </w:r>
      <w:r w:rsidR="00351D63" w:rsidRPr="004A4B90">
        <w:rPr>
          <w:sz w:val="25"/>
          <w:szCs w:val="25"/>
        </w:rPr>
        <w:t xml:space="preserve">  </w:t>
      </w:r>
      <w:r w:rsidR="00DA20C4" w:rsidRPr="004A4B90">
        <w:rPr>
          <w:sz w:val="25"/>
          <w:szCs w:val="25"/>
        </w:rPr>
        <w:t>МКУ КМР</w:t>
      </w:r>
      <w:r w:rsidR="00AE09C0" w:rsidRPr="004A4B90">
        <w:rPr>
          <w:sz w:val="25"/>
          <w:szCs w:val="25"/>
        </w:rPr>
        <w:t xml:space="preserve"> «Центр</w:t>
      </w:r>
      <w:r w:rsidR="00DA20C4" w:rsidRPr="004A4B90">
        <w:rPr>
          <w:sz w:val="25"/>
          <w:szCs w:val="25"/>
        </w:rPr>
        <w:t xml:space="preserve"> бухгалтерского учета</w:t>
      </w:r>
      <w:r w:rsidR="00AE09C0" w:rsidRPr="004A4B90">
        <w:rPr>
          <w:sz w:val="25"/>
          <w:szCs w:val="25"/>
        </w:rPr>
        <w:t>»</w:t>
      </w:r>
      <w:r w:rsidR="00351D63" w:rsidRPr="004A4B90">
        <w:rPr>
          <w:sz w:val="25"/>
          <w:szCs w:val="25"/>
        </w:rPr>
        <w:t>.</w:t>
      </w:r>
      <w:r w:rsidR="00E37D93" w:rsidRPr="004A4B90">
        <w:rPr>
          <w:sz w:val="25"/>
          <w:szCs w:val="25"/>
        </w:rPr>
        <w:t xml:space="preserve"> </w:t>
      </w:r>
      <w:r w:rsidRPr="004A4B90">
        <w:rPr>
          <w:sz w:val="25"/>
          <w:szCs w:val="25"/>
        </w:rPr>
        <w:t xml:space="preserve"> </w:t>
      </w:r>
    </w:p>
    <w:p w:rsidR="00551753" w:rsidRDefault="008B6E2E" w:rsidP="00A82508">
      <w:pPr>
        <w:contextualSpacing/>
        <w:jc w:val="both"/>
        <w:rPr>
          <w:rFonts w:eastAsiaTheme="minorHAnsi"/>
          <w:color w:val="000000" w:themeColor="text1"/>
          <w:sz w:val="25"/>
          <w:szCs w:val="25"/>
        </w:rPr>
      </w:pPr>
      <w:r w:rsidRPr="004A4B90">
        <w:rPr>
          <w:b/>
          <w:sz w:val="25"/>
          <w:szCs w:val="25"/>
        </w:rPr>
        <w:t>Сумма выявленных нарушений</w:t>
      </w:r>
      <w:r w:rsidRPr="004A4B90">
        <w:rPr>
          <w:sz w:val="25"/>
          <w:szCs w:val="25"/>
        </w:rPr>
        <w:t xml:space="preserve">:  </w:t>
      </w:r>
      <w:r w:rsidR="009B6869" w:rsidRPr="004A4B90">
        <w:rPr>
          <w:sz w:val="25"/>
          <w:szCs w:val="25"/>
        </w:rPr>
        <w:t>0,00</w:t>
      </w:r>
      <w:r w:rsidR="00963228" w:rsidRPr="004A4B90">
        <w:rPr>
          <w:rFonts w:eastAsiaTheme="minorHAnsi"/>
          <w:color w:val="C0504D" w:themeColor="accent2"/>
          <w:sz w:val="25"/>
          <w:szCs w:val="25"/>
        </w:rPr>
        <w:t xml:space="preserve"> </w:t>
      </w:r>
      <w:r w:rsidR="00521FAF" w:rsidRPr="004A4B90">
        <w:rPr>
          <w:rFonts w:eastAsiaTheme="minorHAnsi"/>
          <w:color w:val="000000" w:themeColor="text1"/>
          <w:sz w:val="25"/>
          <w:szCs w:val="25"/>
        </w:rPr>
        <w:t xml:space="preserve"> </w:t>
      </w:r>
    </w:p>
    <w:p w:rsidR="003A468C" w:rsidRPr="004A4B90" w:rsidRDefault="003A468C" w:rsidP="00A82508">
      <w:pPr>
        <w:contextualSpacing/>
        <w:jc w:val="both"/>
        <w:rPr>
          <w:rFonts w:eastAsiaTheme="minorHAnsi"/>
          <w:color w:val="C0504D" w:themeColor="accent2"/>
          <w:sz w:val="25"/>
          <w:szCs w:val="25"/>
        </w:rPr>
      </w:pPr>
    </w:p>
    <w:p w:rsidR="008B6E2E" w:rsidRPr="004A4B90" w:rsidRDefault="003A468C" w:rsidP="00241E2A">
      <w:pPr>
        <w:contextualSpacing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Р</w:t>
      </w:r>
      <w:r w:rsidR="008B6E2E" w:rsidRPr="004A4B90">
        <w:rPr>
          <w:b/>
          <w:sz w:val="25"/>
          <w:szCs w:val="25"/>
        </w:rPr>
        <w:t>езультат</w:t>
      </w:r>
      <w:r>
        <w:rPr>
          <w:b/>
          <w:sz w:val="25"/>
          <w:szCs w:val="25"/>
        </w:rPr>
        <w:t>ы</w:t>
      </w:r>
      <w:r w:rsidR="008B6E2E" w:rsidRPr="004A4B90">
        <w:rPr>
          <w:b/>
          <w:sz w:val="25"/>
          <w:szCs w:val="25"/>
        </w:rPr>
        <w:t xml:space="preserve"> контрольного мероприятия: </w:t>
      </w:r>
    </w:p>
    <w:p w:rsidR="00E46C20" w:rsidRPr="004A4B90" w:rsidRDefault="00E46C20" w:rsidP="00A82508">
      <w:pPr>
        <w:contextualSpacing/>
        <w:jc w:val="both"/>
        <w:rPr>
          <w:b/>
          <w:sz w:val="25"/>
          <w:szCs w:val="25"/>
        </w:rPr>
      </w:pPr>
    </w:p>
    <w:p w:rsidR="00DB1B9C" w:rsidRPr="004A4B90" w:rsidRDefault="00903E9F" w:rsidP="004912F7">
      <w:pPr>
        <w:pStyle w:val="ConsPlusNormal"/>
        <w:jc w:val="both"/>
        <w:rPr>
          <w:sz w:val="25"/>
          <w:szCs w:val="25"/>
        </w:rPr>
      </w:pPr>
      <w:proofErr w:type="gramStart"/>
      <w:r w:rsidRPr="004A4B90">
        <w:rPr>
          <w:sz w:val="25"/>
          <w:szCs w:val="25"/>
        </w:rPr>
        <w:t>В целях реализации Решения Представительного Собрания Кирилловского муниципального района от 10.06.2010г № 76 «О предоставлении мер социальной поддержки отдельным категориям граждан, прожи</w:t>
      </w:r>
      <w:r w:rsidR="00BF6239">
        <w:rPr>
          <w:sz w:val="25"/>
          <w:szCs w:val="25"/>
        </w:rPr>
        <w:t>вающих и работающих в сельской м</w:t>
      </w:r>
      <w:r w:rsidRPr="004A4B90">
        <w:rPr>
          <w:sz w:val="25"/>
          <w:szCs w:val="25"/>
        </w:rPr>
        <w:t>естности»  разработан и утвержден постановлением администрации Кирилловского муниципального района от 15.06.2010 г. № 471 «О порядке предоставления денежных компенсаций на оплату жилого помещения, отопления, освещения и твердых коммунальных отходов отдельным категориям граждан» (с изменениями внесенными</w:t>
      </w:r>
      <w:proofErr w:type="gramEnd"/>
      <w:r w:rsidRPr="004A4B90">
        <w:rPr>
          <w:sz w:val="25"/>
          <w:szCs w:val="25"/>
        </w:rPr>
        <w:t xml:space="preserve"> </w:t>
      </w:r>
      <w:proofErr w:type="gramStart"/>
      <w:r w:rsidRPr="004A4B90">
        <w:rPr>
          <w:sz w:val="25"/>
          <w:szCs w:val="25"/>
        </w:rPr>
        <w:t>постановлением администрации района от 21.07.2010 № 603, от 07.04.2011 № 257, от 04.07.2011 № 609, от 09.04.2013 № 353, от 06.08.2015 № 656, от 20.04.2016 № 327, от 28.06.2018 № 385, от 14.05.2019</w:t>
      </w:r>
      <w:proofErr w:type="gramEnd"/>
      <w:r w:rsidRPr="004A4B90">
        <w:rPr>
          <w:sz w:val="25"/>
          <w:szCs w:val="25"/>
        </w:rPr>
        <w:t xml:space="preserve"> № 247) Порядок предоставления денежных компенсаций на оплату жилого помещения, отопления, освещения и твердых коммунальных отходов отдельным категориям граждан, работающих в муниципальных  учреждениях и проживающих в сельской местности.</w:t>
      </w:r>
    </w:p>
    <w:p w:rsidR="00DB1B9C" w:rsidRPr="004A4B90" w:rsidRDefault="00DB1B9C" w:rsidP="00DB1B9C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Порядком  установлен механизм предоставления денежных компенсаций на оплату жилого помещения, отопления, освещения и твердых коммунальных отходов отдельным категориям граждан, работающих в муниципальных учреждениях и проживающих в сельской местности, в целях реализации мер социальной поддержки по оплате жилого помещения, отопления, освещения и твердых коммунальных отходов, являющихся расходными обязательствами муниципального района:</w:t>
      </w:r>
    </w:p>
    <w:p w:rsidR="00DB1B9C" w:rsidRPr="004A4B90" w:rsidRDefault="00DB1B9C" w:rsidP="00DB1B9C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- ежемесячной денежной компенсации расходов на оплату жилого помещения, отопления, освещения и твердых коммунальных отходов;</w:t>
      </w:r>
    </w:p>
    <w:p w:rsidR="00DB1B9C" w:rsidRPr="004A4B90" w:rsidRDefault="00DB1B9C" w:rsidP="00DB1B9C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- ежегодной денежной компенсации на приобретение твердого топлива.</w:t>
      </w:r>
    </w:p>
    <w:p w:rsidR="00DB1B9C" w:rsidRPr="004A4B90" w:rsidRDefault="00DB1B9C" w:rsidP="004912F7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Действие Порядка распространяется на меры соц</w:t>
      </w:r>
      <w:r w:rsidR="00D121B5" w:rsidRPr="004A4B90">
        <w:rPr>
          <w:sz w:val="25"/>
          <w:szCs w:val="25"/>
        </w:rPr>
        <w:t xml:space="preserve">иальной поддержки следующим категориям </w:t>
      </w:r>
      <w:proofErr w:type="gramStart"/>
      <w:r w:rsidR="00D121B5" w:rsidRPr="004A4B90">
        <w:rPr>
          <w:sz w:val="25"/>
          <w:szCs w:val="25"/>
        </w:rPr>
        <w:t>граждан</w:t>
      </w:r>
      <w:proofErr w:type="gramEnd"/>
      <w:r w:rsidR="00D121B5" w:rsidRPr="004A4B90">
        <w:rPr>
          <w:sz w:val="25"/>
          <w:szCs w:val="25"/>
        </w:rPr>
        <w:t xml:space="preserve"> работающим в муниципальных учреждениях и проживающим в сельской местности:</w:t>
      </w:r>
    </w:p>
    <w:p w:rsidR="00F62856" w:rsidRPr="004A4B90" w:rsidRDefault="00903E9F" w:rsidP="004912F7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 </w:t>
      </w:r>
      <w:r w:rsidR="00AB3790" w:rsidRPr="004A4B90">
        <w:rPr>
          <w:sz w:val="25"/>
          <w:szCs w:val="25"/>
        </w:rPr>
        <w:t>1)</w:t>
      </w:r>
      <w:r w:rsidR="00340FF6" w:rsidRPr="004A4B90">
        <w:rPr>
          <w:sz w:val="25"/>
          <w:szCs w:val="25"/>
        </w:rPr>
        <w:t xml:space="preserve"> </w:t>
      </w:r>
      <w:r w:rsidR="000E272B" w:rsidRPr="004A4B90">
        <w:rPr>
          <w:sz w:val="25"/>
          <w:szCs w:val="25"/>
        </w:rPr>
        <w:t>специалистам</w:t>
      </w:r>
      <w:r w:rsidR="004912F7" w:rsidRPr="004A4B90">
        <w:rPr>
          <w:sz w:val="25"/>
          <w:szCs w:val="25"/>
        </w:rPr>
        <w:t xml:space="preserve"> в области культуры и искусства, работающи</w:t>
      </w:r>
      <w:r w:rsidR="00D121B5" w:rsidRPr="004A4B90">
        <w:rPr>
          <w:sz w:val="25"/>
          <w:szCs w:val="25"/>
        </w:rPr>
        <w:t>м</w:t>
      </w:r>
      <w:r w:rsidR="004912F7" w:rsidRPr="004A4B90">
        <w:rPr>
          <w:sz w:val="25"/>
          <w:szCs w:val="25"/>
        </w:rPr>
        <w:t xml:space="preserve"> в </w:t>
      </w:r>
      <w:r w:rsidR="00D121B5" w:rsidRPr="004A4B90">
        <w:rPr>
          <w:sz w:val="25"/>
          <w:szCs w:val="25"/>
        </w:rPr>
        <w:t xml:space="preserve">районных </w:t>
      </w:r>
      <w:r w:rsidR="004912F7" w:rsidRPr="004A4B90">
        <w:rPr>
          <w:sz w:val="25"/>
          <w:szCs w:val="25"/>
        </w:rPr>
        <w:t xml:space="preserve">муниципальных учреждениях </w:t>
      </w:r>
      <w:r w:rsidR="00CA5638" w:rsidRPr="004A4B90">
        <w:rPr>
          <w:sz w:val="25"/>
          <w:szCs w:val="25"/>
        </w:rPr>
        <w:t>культуры</w:t>
      </w:r>
      <w:r w:rsidR="004912F7" w:rsidRPr="004A4B90">
        <w:rPr>
          <w:sz w:val="25"/>
          <w:szCs w:val="25"/>
        </w:rPr>
        <w:t xml:space="preserve">; </w:t>
      </w:r>
    </w:p>
    <w:p w:rsidR="00AB3790" w:rsidRPr="004A4B90" w:rsidRDefault="00AB3790" w:rsidP="004912F7">
      <w:pPr>
        <w:pStyle w:val="ConsPlusNormal"/>
        <w:jc w:val="both"/>
        <w:rPr>
          <w:sz w:val="25"/>
          <w:szCs w:val="25"/>
        </w:rPr>
      </w:pPr>
      <w:proofErr w:type="gramStart"/>
      <w:r w:rsidRPr="004A4B90">
        <w:rPr>
          <w:sz w:val="25"/>
          <w:szCs w:val="25"/>
        </w:rPr>
        <w:t>2)</w:t>
      </w:r>
      <w:r w:rsidR="00D121B5" w:rsidRPr="004A4B90">
        <w:rPr>
          <w:sz w:val="25"/>
          <w:szCs w:val="25"/>
        </w:rPr>
        <w:t xml:space="preserve"> </w:t>
      </w:r>
      <w:r w:rsidR="000E272B" w:rsidRPr="004A4B90">
        <w:rPr>
          <w:sz w:val="25"/>
          <w:szCs w:val="25"/>
        </w:rPr>
        <w:t>пенсионерам</w:t>
      </w:r>
      <w:r w:rsidR="00AB2648" w:rsidRPr="004A4B90">
        <w:rPr>
          <w:sz w:val="25"/>
          <w:szCs w:val="25"/>
        </w:rPr>
        <w:t>, проработавшим</w:t>
      </w:r>
      <w:r w:rsidR="004912F7" w:rsidRPr="004A4B90">
        <w:rPr>
          <w:sz w:val="25"/>
          <w:szCs w:val="25"/>
        </w:rPr>
        <w:t xml:space="preserve"> в</w:t>
      </w:r>
      <w:r w:rsidR="00F62856" w:rsidRPr="004A4B90">
        <w:rPr>
          <w:sz w:val="25"/>
          <w:szCs w:val="25"/>
        </w:rPr>
        <w:t xml:space="preserve"> бюджетных</w:t>
      </w:r>
      <w:r w:rsidR="004912F7" w:rsidRPr="004A4B90">
        <w:rPr>
          <w:sz w:val="25"/>
          <w:szCs w:val="25"/>
        </w:rPr>
        <w:t xml:space="preserve"> учреждениях здравоохранения, социального обслуживания населения, культуры и искусства</w:t>
      </w:r>
      <w:r w:rsidR="0071701F" w:rsidRPr="004A4B90">
        <w:rPr>
          <w:sz w:val="25"/>
          <w:szCs w:val="25"/>
        </w:rPr>
        <w:t xml:space="preserve"> района </w:t>
      </w:r>
      <w:r w:rsidR="004912F7" w:rsidRPr="004A4B90">
        <w:rPr>
          <w:sz w:val="25"/>
          <w:szCs w:val="25"/>
        </w:rPr>
        <w:t>в сельской местности</w:t>
      </w:r>
      <w:r w:rsidR="0071701F" w:rsidRPr="004A4B90">
        <w:rPr>
          <w:sz w:val="25"/>
          <w:szCs w:val="25"/>
        </w:rPr>
        <w:t xml:space="preserve"> не менее десяти лет</w:t>
      </w:r>
      <w:r w:rsidR="004912F7" w:rsidRPr="004A4B90">
        <w:rPr>
          <w:sz w:val="25"/>
          <w:szCs w:val="25"/>
        </w:rPr>
        <w:t>,</w:t>
      </w:r>
      <w:r w:rsidR="00D2629F" w:rsidRPr="004A4B90">
        <w:rPr>
          <w:sz w:val="25"/>
          <w:szCs w:val="25"/>
        </w:rPr>
        <w:t xml:space="preserve"> при условии, что на момент выхода на пенсию</w:t>
      </w:r>
      <w:r w:rsidR="004912F7" w:rsidRPr="004A4B90">
        <w:rPr>
          <w:sz w:val="25"/>
          <w:szCs w:val="25"/>
        </w:rPr>
        <w:t xml:space="preserve"> (после 1 января</w:t>
      </w:r>
      <w:r w:rsidR="00D2629F" w:rsidRPr="004A4B90">
        <w:rPr>
          <w:sz w:val="25"/>
          <w:szCs w:val="25"/>
        </w:rPr>
        <w:t xml:space="preserve"> </w:t>
      </w:r>
      <w:r w:rsidR="004912F7" w:rsidRPr="004A4B90">
        <w:rPr>
          <w:sz w:val="25"/>
          <w:szCs w:val="25"/>
        </w:rPr>
        <w:t xml:space="preserve">2005 года) они имели </w:t>
      </w:r>
      <w:r w:rsidR="004912F7" w:rsidRPr="004A4B90">
        <w:rPr>
          <w:sz w:val="25"/>
          <w:szCs w:val="25"/>
        </w:rPr>
        <w:lastRenderedPageBreak/>
        <w:t>право на ежемесячную денежную выплату</w:t>
      </w:r>
      <w:r w:rsidR="004536BA" w:rsidRPr="004A4B90">
        <w:rPr>
          <w:sz w:val="25"/>
          <w:szCs w:val="25"/>
        </w:rPr>
        <w:t xml:space="preserve"> в соответствии с законодательством Вологодской области и нормативными правовыми актами района,</w:t>
      </w:r>
      <w:r w:rsidR="00CA2FD7" w:rsidRPr="004A4B90">
        <w:rPr>
          <w:sz w:val="25"/>
          <w:szCs w:val="25"/>
        </w:rPr>
        <w:t xml:space="preserve"> и</w:t>
      </w:r>
      <w:r w:rsidRPr="004A4B90">
        <w:rPr>
          <w:sz w:val="25"/>
          <w:szCs w:val="25"/>
        </w:rPr>
        <w:t>з числа следующих лиц</w:t>
      </w:r>
      <w:r w:rsidR="00CA2FD7" w:rsidRPr="004A4B90">
        <w:rPr>
          <w:sz w:val="25"/>
          <w:szCs w:val="25"/>
        </w:rPr>
        <w:t>:</w:t>
      </w:r>
      <w:proofErr w:type="gramEnd"/>
    </w:p>
    <w:p w:rsidR="00AB2648" w:rsidRPr="004A4B90" w:rsidRDefault="00AB2648" w:rsidP="004912F7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- медицинских и фармацевтических работников муниципального учреждения</w:t>
      </w:r>
      <w:r w:rsidR="002238B8" w:rsidRPr="004A4B90">
        <w:rPr>
          <w:sz w:val="25"/>
          <w:szCs w:val="25"/>
        </w:rPr>
        <w:t xml:space="preserve"> «Кирилловская центральная районная больница»</w:t>
      </w:r>
      <w:r w:rsidR="00B21D68" w:rsidRPr="004A4B90">
        <w:rPr>
          <w:sz w:val="25"/>
          <w:szCs w:val="25"/>
        </w:rPr>
        <w:t xml:space="preserve">, медицинских работников, работавших </w:t>
      </w:r>
      <w:r w:rsidR="00D73E54" w:rsidRPr="004A4B90">
        <w:rPr>
          <w:sz w:val="25"/>
          <w:szCs w:val="25"/>
        </w:rPr>
        <w:t>в муниципальных учреждениях социального обслуживания населения района;</w:t>
      </w:r>
    </w:p>
    <w:p w:rsidR="00AB3790" w:rsidRPr="004A4B90" w:rsidRDefault="00AB3790" w:rsidP="004912F7">
      <w:pPr>
        <w:pStyle w:val="ConsPlusNormal"/>
        <w:jc w:val="both"/>
        <w:rPr>
          <w:sz w:val="25"/>
          <w:szCs w:val="25"/>
        </w:rPr>
      </w:pPr>
      <w:proofErr w:type="gramStart"/>
      <w:r w:rsidRPr="004A4B90">
        <w:rPr>
          <w:sz w:val="25"/>
          <w:szCs w:val="25"/>
        </w:rPr>
        <w:t>-</w:t>
      </w:r>
      <w:r w:rsidR="00446090" w:rsidRPr="004A4B90">
        <w:rPr>
          <w:sz w:val="25"/>
          <w:szCs w:val="25"/>
        </w:rPr>
        <w:t xml:space="preserve"> с</w:t>
      </w:r>
      <w:r w:rsidR="00A74E82" w:rsidRPr="004A4B90">
        <w:rPr>
          <w:sz w:val="25"/>
          <w:szCs w:val="25"/>
        </w:rPr>
        <w:t>пециалист</w:t>
      </w:r>
      <w:r w:rsidR="00446090" w:rsidRPr="004A4B90">
        <w:rPr>
          <w:sz w:val="25"/>
          <w:szCs w:val="25"/>
        </w:rPr>
        <w:t>ы</w:t>
      </w:r>
      <w:r w:rsidR="00A74E82" w:rsidRPr="004A4B90">
        <w:rPr>
          <w:sz w:val="25"/>
          <w:szCs w:val="25"/>
        </w:rPr>
        <w:t xml:space="preserve"> в области культуры и </w:t>
      </w:r>
      <w:r w:rsidR="00AE690B" w:rsidRPr="004A4B90">
        <w:rPr>
          <w:sz w:val="25"/>
          <w:szCs w:val="25"/>
        </w:rPr>
        <w:t xml:space="preserve">искусства, </w:t>
      </w:r>
      <w:r w:rsidR="00E02F0A" w:rsidRPr="004A4B90">
        <w:rPr>
          <w:sz w:val="25"/>
          <w:szCs w:val="25"/>
        </w:rPr>
        <w:t>работавших в муниципальных учреждениях культуры</w:t>
      </w:r>
      <w:r w:rsidR="00CA2FD7" w:rsidRPr="004A4B90">
        <w:rPr>
          <w:sz w:val="25"/>
          <w:szCs w:val="25"/>
        </w:rPr>
        <w:t>;</w:t>
      </w:r>
      <w:proofErr w:type="gramEnd"/>
    </w:p>
    <w:p w:rsidR="00D73E54" w:rsidRPr="004A4B90" w:rsidRDefault="00D73E54" w:rsidP="004912F7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- социальных работников и специалистов по социальной работе, работавших в муниципальных учреждениях социального обслуживания населения района</w:t>
      </w:r>
      <w:r w:rsidR="001444AC" w:rsidRPr="004A4B90">
        <w:rPr>
          <w:sz w:val="25"/>
          <w:szCs w:val="25"/>
        </w:rPr>
        <w:t>;</w:t>
      </w:r>
    </w:p>
    <w:p w:rsidR="00117007" w:rsidRPr="004A4B90" w:rsidRDefault="001444AC" w:rsidP="004912F7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3) пенсионерам из числа лиц, указанных в абзацах 2-4 подпункта 2 </w:t>
      </w:r>
      <w:r w:rsidR="00D121B5" w:rsidRPr="004A4B90">
        <w:rPr>
          <w:sz w:val="25"/>
          <w:szCs w:val="25"/>
        </w:rPr>
        <w:t>Порядка</w:t>
      </w:r>
      <w:r w:rsidRPr="004A4B90">
        <w:rPr>
          <w:sz w:val="25"/>
          <w:szCs w:val="25"/>
        </w:rPr>
        <w:t>, при условии предоставления им льгот по оплате жилого помещения и коммунальных услуг по состоянию на 31 декабря 2004 года.</w:t>
      </w:r>
    </w:p>
    <w:p w:rsidR="00F125CF" w:rsidRPr="004A4B90" w:rsidRDefault="001D716A" w:rsidP="00301672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ab/>
      </w:r>
      <w:r w:rsidR="00F125CF" w:rsidRPr="004A4B90">
        <w:rPr>
          <w:sz w:val="25"/>
          <w:szCs w:val="25"/>
        </w:rPr>
        <w:tab/>
      </w:r>
      <w:r w:rsidR="00CF5D62" w:rsidRPr="004A4B90">
        <w:rPr>
          <w:sz w:val="25"/>
          <w:szCs w:val="25"/>
        </w:rPr>
        <w:t>Согласно</w:t>
      </w:r>
      <w:r w:rsidR="00740A6C" w:rsidRPr="004A4B90">
        <w:rPr>
          <w:sz w:val="25"/>
          <w:szCs w:val="25"/>
        </w:rPr>
        <w:t xml:space="preserve"> </w:t>
      </w:r>
      <w:r w:rsidR="00CF5D62" w:rsidRPr="004A4B90">
        <w:rPr>
          <w:sz w:val="25"/>
          <w:szCs w:val="25"/>
        </w:rPr>
        <w:t xml:space="preserve"> Порядк</w:t>
      </w:r>
      <w:r w:rsidR="00740A6C" w:rsidRPr="004A4B90">
        <w:rPr>
          <w:sz w:val="25"/>
          <w:szCs w:val="25"/>
        </w:rPr>
        <w:t>у</w:t>
      </w:r>
      <w:r w:rsidR="00CF5D62" w:rsidRPr="004A4B90">
        <w:rPr>
          <w:sz w:val="25"/>
          <w:szCs w:val="25"/>
        </w:rPr>
        <w:t xml:space="preserve"> п</w:t>
      </w:r>
      <w:r w:rsidR="00F125CF" w:rsidRPr="004A4B90">
        <w:rPr>
          <w:sz w:val="25"/>
          <w:szCs w:val="25"/>
        </w:rPr>
        <w:t>рием заявлений и документов для назначения ежемесячной денежной компенсации осуществляется МКУ КМР «Центр бухгалтерского учета»</w:t>
      </w:r>
      <w:r w:rsidR="00717676" w:rsidRPr="004A4B90">
        <w:rPr>
          <w:sz w:val="25"/>
          <w:szCs w:val="25"/>
        </w:rPr>
        <w:t xml:space="preserve"> (далее – </w:t>
      </w:r>
      <w:proofErr w:type="gramStart"/>
      <w:r w:rsidR="00717676" w:rsidRPr="004A4B90">
        <w:rPr>
          <w:sz w:val="25"/>
          <w:szCs w:val="25"/>
        </w:rPr>
        <w:t>уполномоченное</w:t>
      </w:r>
      <w:proofErr w:type="gramEnd"/>
      <w:r w:rsidR="00717676" w:rsidRPr="004A4B90">
        <w:rPr>
          <w:sz w:val="25"/>
          <w:szCs w:val="25"/>
        </w:rPr>
        <w:t xml:space="preserve"> орган) или многофункциональным центром по месту жительства (пребывания) граждан.</w:t>
      </w:r>
    </w:p>
    <w:p w:rsidR="00D267DD" w:rsidRPr="004A4B90" w:rsidRDefault="00D267DD" w:rsidP="00D267DD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ab/>
        <w:t xml:space="preserve">Назначение ежемесячной денежной компенсации </w:t>
      </w:r>
      <w:r w:rsidR="006054B0" w:rsidRPr="004A4B90">
        <w:rPr>
          <w:sz w:val="25"/>
          <w:szCs w:val="25"/>
        </w:rPr>
        <w:t xml:space="preserve"> (далее – ЕДК) </w:t>
      </w:r>
      <w:r w:rsidRPr="004A4B90">
        <w:rPr>
          <w:sz w:val="25"/>
          <w:szCs w:val="25"/>
        </w:rPr>
        <w:t>на оплату жилого помещения, отопления, освещения и твердых коммунальных отходов производится гражданам на основании заявления,</w:t>
      </w:r>
      <w:r w:rsidR="006F6D93" w:rsidRPr="004A4B90">
        <w:rPr>
          <w:sz w:val="25"/>
          <w:szCs w:val="25"/>
        </w:rPr>
        <w:t xml:space="preserve"> форма которого утверждена </w:t>
      </w:r>
      <w:r w:rsidRPr="004A4B90">
        <w:rPr>
          <w:sz w:val="25"/>
          <w:szCs w:val="25"/>
        </w:rPr>
        <w:t xml:space="preserve"> приложени</w:t>
      </w:r>
      <w:r w:rsidR="006F6D93" w:rsidRPr="004A4B90">
        <w:rPr>
          <w:sz w:val="25"/>
          <w:szCs w:val="25"/>
        </w:rPr>
        <w:t xml:space="preserve">ем </w:t>
      </w:r>
      <w:r w:rsidRPr="004A4B90">
        <w:rPr>
          <w:sz w:val="25"/>
          <w:szCs w:val="25"/>
        </w:rPr>
        <w:t>2 к  Порядку</w:t>
      </w:r>
      <w:r w:rsidR="006F6D93" w:rsidRPr="004A4B90">
        <w:rPr>
          <w:sz w:val="25"/>
          <w:szCs w:val="25"/>
        </w:rPr>
        <w:t xml:space="preserve"> и </w:t>
      </w:r>
      <w:r w:rsidRPr="004A4B90">
        <w:rPr>
          <w:sz w:val="25"/>
          <w:szCs w:val="25"/>
        </w:rPr>
        <w:t xml:space="preserve"> при предоставлении следующих документов:</w:t>
      </w:r>
    </w:p>
    <w:p w:rsidR="00D267DD" w:rsidRPr="004A4B90" w:rsidRDefault="00D267DD" w:rsidP="00D267DD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-копии паспорта заявителя;</w:t>
      </w:r>
    </w:p>
    <w:p w:rsidR="00D267DD" w:rsidRPr="004A4B90" w:rsidRDefault="00D267DD" w:rsidP="00D267DD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-справки муниципального учреждения </w:t>
      </w:r>
      <w:r w:rsidR="001509E7" w:rsidRPr="004A4B90">
        <w:rPr>
          <w:sz w:val="25"/>
          <w:szCs w:val="25"/>
        </w:rPr>
        <w:t>здравоохранения, социального обслуживания населения, к</w:t>
      </w:r>
      <w:r w:rsidRPr="004A4B90">
        <w:rPr>
          <w:sz w:val="25"/>
          <w:szCs w:val="25"/>
        </w:rPr>
        <w:t>ультуры по</w:t>
      </w:r>
      <w:r w:rsidR="006F6D93" w:rsidRPr="004A4B90">
        <w:rPr>
          <w:sz w:val="25"/>
          <w:szCs w:val="25"/>
        </w:rPr>
        <w:t xml:space="preserve"> утвержденной  Порядком </w:t>
      </w:r>
      <w:r w:rsidRPr="004A4B90">
        <w:rPr>
          <w:sz w:val="25"/>
          <w:szCs w:val="25"/>
        </w:rPr>
        <w:t>форме;</w:t>
      </w:r>
    </w:p>
    <w:p w:rsidR="00D267DD" w:rsidRPr="004A4B90" w:rsidRDefault="00D267DD" w:rsidP="00D267DD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-копии трудовой книжки - для пенсионеров;</w:t>
      </w:r>
    </w:p>
    <w:p w:rsidR="00D267DD" w:rsidRPr="004A4B90" w:rsidRDefault="00D267DD" w:rsidP="00D267DD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-справки с места жительства (места пребывания), содержащей сведения о лицах, зарегистрированных по месту жительства (месту пребывания) совместно с заявителем;</w:t>
      </w:r>
    </w:p>
    <w:p w:rsidR="00D267DD" w:rsidRPr="004A4B90" w:rsidRDefault="00D267DD" w:rsidP="00D267DD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-копии документа, удостоверяющего принадлежность гражданина к категориям лиц, имеющим право на меры социальной поддержки в соответствии с областным и федеральным законодательством</w:t>
      </w:r>
      <w:r w:rsidR="001509E7" w:rsidRPr="004A4B90">
        <w:rPr>
          <w:sz w:val="25"/>
          <w:szCs w:val="25"/>
        </w:rPr>
        <w:t>.</w:t>
      </w:r>
    </w:p>
    <w:p w:rsidR="00346A81" w:rsidRPr="004A4B90" w:rsidRDefault="00346A81" w:rsidP="00D267DD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Дополнительно представляются: </w:t>
      </w:r>
    </w:p>
    <w:p w:rsidR="00346A81" w:rsidRPr="004A4B90" w:rsidRDefault="00346A81" w:rsidP="00D267DD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-пенсионерами при переезде</w:t>
      </w:r>
      <w:r w:rsidR="000A49BE" w:rsidRPr="004A4B90">
        <w:rPr>
          <w:sz w:val="25"/>
          <w:szCs w:val="25"/>
        </w:rPr>
        <w:t xml:space="preserve"> на новое место жительства в сельскую местность в </w:t>
      </w:r>
      <w:r w:rsidR="00C14F0B" w:rsidRPr="004A4B90">
        <w:rPr>
          <w:sz w:val="25"/>
          <w:szCs w:val="25"/>
        </w:rPr>
        <w:t xml:space="preserve">пределах района – справка </w:t>
      </w:r>
      <w:r w:rsidR="00072F85" w:rsidRPr="004A4B90">
        <w:rPr>
          <w:sz w:val="25"/>
          <w:szCs w:val="25"/>
        </w:rPr>
        <w:t xml:space="preserve">уполномоченного органа </w:t>
      </w:r>
      <w:r w:rsidR="00DE6B6D" w:rsidRPr="004A4B90">
        <w:rPr>
          <w:sz w:val="25"/>
          <w:szCs w:val="25"/>
        </w:rPr>
        <w:t xml:space="preserve">о прекращении предоставления ежемесячной </w:t>
      </w:r>
      <w:r w:rsidR="005C2102" w:rsidRPr="004A4B90">
        <w:rPr>
          <w:sz w:val="25"/>
          <w:szCs w:val="25"/>
        </w:rPr>
        <w:t>денежной компенсации на оплату жилого помещения, отопления, освещения и твердых коммунальных отходов</w:t>
      </w:r>
      <w:r w:rsidR="00FB126B" w:rsidRPr="004A4B90">
        <w:rPr>
          <w:sz w:val="25"/>
          <w:szCs w:val="25"/>
        </w:rPr>
        <w:t xml:space="preserve"> по прежнему месту жительства;</w:t>
      </w:r>
    </w:p>
    <w:p w:rsidR="00FB126B" w:rsidRPr="004A4B90" w:rsidRDefault="00FB126B" w:rsidP="00D267DD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- гражданами, приобретающими электрическую энергию непосредственно у </w:t>
      </w:r>
      <w:proofErr w:type="spellStart"/>
      <w:r w:rsidRPr="004A4B90">
        <w:rPr>
          <w:sz w:val="25"/>
          <w:szCs w:val="25"/>
        </w:rPr>
        <w:t>ресурсо</w:t>
      </w:r>
      <w:r w:rsidR="00D735B1" w:rsidRPr="004A4B90">
        <w:rPr>
          <w:sz w:val="25"/>
          <w:szCs w:val="25"/>
        </w:rPr>
        <w:t>снабжающей</w:t>
      </w:r>
      <w:proofErr w:type="spellEnd"/>
      <w:r w:rsidR="00D735B1" w:rsidRPr="004A4B90">
        <w:rPr>
          <w:sz w:val="25"/>
          <w:szCs w:val="25"/>
        </w:rPr>
        <w:t xml:space="preserve"> организации и желающими получать меры социальной поддержки по оп</w:t>
      </w:r>
      <w:r w:rsidR="00132B61" w:rsidRPr="004A4B90">
        <w:rPr>
          <w:sz w:val="25"/>
          <w:szCs w:val="25"/>
        </w:rPr>
        <w:t>лате</w:t>
      </w:r>
      <w:r w:rsidR="00934AF3" w:rsidRPr="004A4B90">
        <w:rPr>
          <w:sz w:val="25"/>
          <w:szCs w:val="25"/>
        </w:rPr>
        <w:t xml:space="preserve"> электрической энергии в пределах нормативов потребления, установленных органами исполнительной государственной власти</w:t>
      </w:r>
      <w:r w:rsidR="00E345E2" w:rsidRPr="004A4B90">
        <w:rPr>
          <w:sz w:val="25"/>
          <w:szCs w:val="25"/>
        </w:rPr>
        <w:t xml:space="preserve"> – документы, подтверждающие количество комнат в жилом помещении</w:t>
      </w:r>
      <w:r w:rsidR="0005509D" w:rsidRPr="004A4B90">
        <w:rPr>
          <w:sz w:val="25"/>
          <w:szCs w:val="25"/>
        </w:rPr>
        <w:t>.</w:t>
      </w:r>
    </w:p>
    <w:p w:rsidR="00E23283" w:rsidRPr="004A4B90" w:rsidRDefault="00E23283" w:rsidP="00E23283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Проверкой </w:t>
      </w:r>
      <w:r w:rsidR="00740A6C" w:rsidRPr="004A4B90">
        <w:rPr>
          <w:sz w:val="25"/>
          <w:szCs w:val="25"/>
        </w:rPr>
        <w:t xml:space="preserve">правильности и законности предоставления мер социальной поддержки работникам культуры Кирилловского муниципального района </w:t>
      </w:r>
      <w:r w:rsidRPr="004A4B90">
        <w:rPr>
          <w:sz w:val="25"/>
          <w:szCs w:val="25"/>
        </w:rPr>
        <w:t xml:space="preserve">в МКУ КМР «Центр бухгалтерского учета» установлено, что мерами социальной поддержки в Кирилловском муниципальном районе на момент проверки, на 1 января 2019 года, пользуется 66 человек, из них 32 пенсионера. </w:t>
      </w:r>
    </w:p>
    <w:p w:rsidR="00E23283" w:rsidRPr="004A4B90" w:rsidRDefault="00E23283" w:rsidP="00E23283">
      <w:pPr>
        <w:pStyle w:val="ConsPlusNormal"/>
        <w:jc w:val="both"/>
        <w:rPr>
          <w:i/>
          <w:sz w:val="25"/>
          <w:szCs w:val="25"/>
        </w:rPr>
      </w:pPr>
      <w:r w:rsidRPr="004A4B90">
        <w:rPr>
          <w:sz w:val="25"/>
          <w:szCs w:val="25"/>
        </w:rPr>
        <w:t>Представленные к проверке документы по получателям ЕДК хранятся в двух общих папках</w:t>
      </w:r>
      <w:r w:rsidR="00BE2B9D" w:rsidRPr="004A4B90">
        <w:rPr>
          <w:sz w:val="25"/>
          <w:szCs w:val="25"/>
        </w:rPr>
        <w:t>. Отдельно</w:t>
      </w:r>
      <w:r w:rsidRPr="004A4B90">
        <w:rPr>
          <w:sz w:val="25"/>
          <w:szCs w:val="25"/>
        </w:rPr>
        <w:t xml:space="preserve"> по пенсионерам и по работающим</w:t>
      </w:r>
      <w:r w:rsidR="00BE2B9D" w:rsidRPr="004A4B90">
        <w:rPr>
          <w:sz w:val="25"/>
          <w:szCs w:val="25"/>
        </w:rPr>
        <w:t xml:space="preserve"> специалистам</w:t>
      </w:r>
      <w:r w:rsidRPr="004A4B90">
        <w:rPr>
          <w:sz w:val="25"/>
          <w:szCs w:val="25"/>
        </w:rPr>
        <w:t xml:space="preserve">.  </w:t>
      </w:r>
      <w:r w:rsidR="005635B2" w:rsidRPr="004A4B90">
        <w:rPr>
          <w:sz w:val="25"/>
          <w:szCs w:val="25"/>
        </w:rPr>
        <w:t>В н</w:t>
      </w:r>
      <w:r w:rsidR="005635B2" w:rsidRPr="004A4B90">
        <w:rPr>
          <w:i/>
          <w:sz w:val="25"/>
          <w:szCs w:val="25"/>
        </w:rPr>
        <w:t>арушение требований</w:t>
      </w:r>
      <w:r w:rsidR="005635B2" w:rsidRPr="004A4B90">
        <w:rPr>
          <w:sz w:val="25"/>
          <w:szCs w:val="25"/>
        </w:rPr>
        <w:t xml:space="preserve"> </w:t>
      </w:r>
      <w:r w:rsidRPr="004A4B90">
        <w:rPr>
          <w:i/>
          <w:sz w:val="25"/>
          <w:szCs w:val="25"/>
        </w:rPr>
        <w:t xml:space="preserve"> пункта 2.16. Порядка уполномоченным органом не сформированы личные дела на каждого получателя денежной компенсации.</w:t>
      </w:r>
    </w:p>
    <w:p w:rsidR="00E41402" w:rsidRPr="004A4B90" w:rsidRDefault="00E41402" w:rsidP="00E41402">
      <w:pPr>
        <w:pStyle w:val="ConsPlusNormal"/>
        <w:jc w:val="both"/>
        <w:rPr>
          <w:i/>
          <w:sz w:val="25"/>
          <w:szCs w:val="25"/>
        </w:rPr>
      </w:pPr>
      <w:r w:rsidRPr="004A4B90">
        <w:rPr>
          <w:sz w:val="25"/>
          <w:szCs w:val="25"/>
        </w:rPr>
        <w:t xml:space="preserve"> </w:t>
      </w:r>
      <w:r w:rsidRPr="004A4B90">
        <w:rPr>
          <w:i/>
          <w:sz w:val="25"/>
          <w:szCs w:val="25"/>
        </w:rPr>
        <w:t>В нарушение требований</w:t>
      </w:r>
      <w:r w:rsidR="00E23283" w:rsidRPr="004A4B90">
        <w:rPr>
          <w:i/>
          <w:sz w:val="25"/>
          <w:szCs w:val="25"/>
        </w:rPr>
        <w:t xml:space="preserve"> </w:t>
      </w:r>
      <w:r w:rsidRPr="004A4B90">
        <w:rPr>
          <w:i/>
          <w:sz w:val="25"/>
          <w:szCs w:val="25"/>
        </w:rPr>
        <w:t>подпункта 2.5. пункта 2 Порядка на всех</w:t>
      </w:r>
      <w:r w:rsidR="00E23283" w:rsidRPr="004A4B90">
        <w:rPr>
          <w:i/>
          <w:sz w:val="25"/>
          <w:szCs w:val="25"/>
        </w:rPr>
        <w:t xml:space="preserve"> представленных заявителями копиях документов</w:t>
      </w:r>
      <w:r w:rsidRPr="004A4B90">
        <w:rPr>
          <w:i/>
          <w:sz w:val="25"/>
          <w:szCs w:val="25"/>
        </w:rPr>
        <w:t>, необходимых для предоставления ежемесячной денежной компенсации, отсутствует отметка о соответствии ее подлиннику.</w:t>
      </w:r>
    </w:p>
    <w:p w:rsidR="00E23283" w:rsidRPr="004A4B90" w:rsidRDefault="004A554C" w:rsidP="0014433D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ab/>
      </w:r>
      <w:r w:rsidR="00BE2B9D" w:rsidRPr="004A4B90">
        <w:rPr>
          <w:sz w:val="25"/>
          <w:szCs w:val="25"/>
        </w:rPr>
        <w:t xml:space="preserve">Пункт </w:t>
      </w:r>
      <w:r w:rsidR="00D12851" w:rsidRPr="004A4B90">
        <w:rPr>
          <w:sz w:val="25"/>
          <w:szCs w:val="25"/>
        </w:rPr>
        <w:t xml:space="preserve">2.5. </w:t>
      </w:r>
      <w:proofErr w:type="gramStart"/>
      <w:r w:rsidR="00D12851" w:rsidRPr="004A4B90">
        <w:rPr>
          <w:sz w:val="25"/>
          <w:szCs w:val="25"/>
        </w:rPr>
        <w:t>Порядка</w:t>
      </w:r>
      <w:r w:rsidR="00BE2B9D" w:rsidRPr="004A4B90">
        <w:rPr>
          <w:sz w:val="25"/>
          <w:szCs w:val="25"/>
        </w:rPr>
        <w:t xml:space="preserve"> гласит, что</w:t>
      </w:r>
      <w:r w:rsidR="00D12851" w:rsidRPr="004A4B90">
        <w:rPr>
          <w:sz w:val="25"/>
          <w:szCs w:val="25"/>
        </w:rPr>
        <w:t xml:space="preserve"> к</w:t>
      </w:r>
      <w:r w:rsidRPr="004A4B90">
        <w:rPr>
          <w:sz w:val="25"/>
          <w:szCs w:val="25"/>
        </w:rPr>
        <w:t>опии документов</w:t>
      </w:r>
      <w:r w:rsidR="00BE2B9D" w:rsidRPr="004A4B90">
        <w:rPr>
          <w:sz w:val="25"/>
          <w:szCs w:val="25"/>
        </w:rPr>
        <w:t xml:space="preserve"> заявителями</w:t>
      </w:r>
      <w:r w:rsidRPr="004A4B90">
        <w:rPr>
          <w:sz w:val="25"/>
          <w:szCs w:val="25"/>
        </w:rPr>
        <w:t xml:space="preserve"> представляются </w:t>
      </w:r>
      <w:r w:rsidR="00BE2B9D" w:rsidRPr="004A4B90">
        <w:rPr>
          <w:sz w:val="25"/>
          <w:szCs w:val="25"/>
        </w:rPr>
        <w:t xml:space="preserve">в уполномоченный орган </w:t>
      </w:r>
      <w:r w:rsidRPr="004A4B90">
        <w:rPr>
          <w:sz w:val="25"/>
          <w:szCs w:val="25"/>
        </w:rPr>
        <w:t xml:space="preserve">с предъявлением подлинников, либо заверенные в нотариальном </w:t>
      </w:r>
      <w:r w:rsidRPr="004A4B90">
        <w:rPr>
          <w:sz w:val="25"/>
          <w:szCs w:val="25"/>
        </w:rPr>
        <w:lastRenderedPageBreak/>
        <w:t>порядке.</w:t>
      </w:r>
      <w:proofErr w:type="gramEnd"/>
      <w:r w:rsidRPr="004A4B90">
        <w:rPr>
          <w:sz w:val="25"/>
          <w:szCs w:val="25"/>
        </w:rPr>
        <w:t xml:space="preserve"> При представлении копий документов с подлинниками, специалист, осуществляющий прием документов, делает на копии отметку о соответствии ее подлиннику.</w:t>
      </w:r>
      <w:r w:rsidR="0014433D" w:rsidRPr="004A4B90">
        <w:rPr>
          <w:sz w:val="25"/>
          <w:szCs w:val="25"/>
        </w:rPr>
        <w:tab/>
      </w:r>
    </w:p>
    <w:p w:rsidR="005635B2" w:rsidRPr="004A4B90" w:rsidRDefault="005635B2" w:rsidP="005635B2">
      <w:pPr>
        <w:pStyle w:val="ConsPlusNormal"/>
        <w:jc w:val="both"/>
        <w:rPr>
          <w:sz w:val="25"/>
          <w:szCs w:val="25"/>
        </w:rPr>
      </w:pPr>
      <w:r w:rsidRPr="004A4B90">
        <w:rPr>
          <w:i/>
          <w:sz w:val="25"/>
          <w:szCs w:val="25"/>
        </w:rPr>
        <w:t>В нарушение подпункта 2.6. пункта 2 Порядка на всех принятых заявлениях о назначении денежной компенсации отсутствует отметка о дате регистрации заявления специалистом</w:t>
      </w:r>
      <w:r w:rsidR="00BE2B9D" w:rsidRPr="004A4B90">
        <w:rPr>
          <w:i/>
          <w:sz w:val="25"/>
          <w:szCs w:val="25"/>
        </w:rPr>
        <w:t xml:space="preserve"> уполномоченного органа</w:t>
      </w:r>
      <w:r w:rsidRPr="004A4B90">
        <w:rPr>
          <w:i/>
          <w:sz w:val="25"/>
          <w:szCs w:val="25"/>
        </w:rPr>
        <w:t>,</w:t>
      </w:r>
      <w:r w:rsidR="003D3031">
        <w:rPr>
          <w:i/>
          <w:sz w:val="25"/>
          <w:szCs w:val="25"/>
        </w:rPr>
        <w:t xml:space="preserve"> </w:t>
      </w:r>
      <w:r w:rsidRPr="004A4B90">
        <w:rPr>
          <w:i/>
          <w:sz w:val="25"/>
          <w:szCs w:val="25"/>
        </w:rPr>
        <w:t>осуществляющим прием документов.</w:t>
      </w:r>
    </w:p>
    <w:p w:rsidR="0014433D" w:rsidRPr="004A4B90" w:rsidRDefault="00D12851" w:rsidP="0014433D">
      <w:pPr>
        <w:pStyle w:val="ConsPlusNormal"/>
        <w:jc w:val="both"/>
        <w:rPr>
          <w:sz w:val="25"/>
          <w:szCs w:val="25"/>
        </w:rPr>
      </w:pPr>
      <w:proofErr w:type="gramStart"/>
      <w:r w:rsidRPr="004A4B90">
        <w:rPr>
          <w:sz w:val="25"/>
          <w:szCs w:val="25"/>
        </w:rPr>
        <w:t>Согласно Порядка</w:t>
      </w:r>
      <w:proofErr w:type="gramEnd"/>
      <w:r w:rsidRPr="004A4B90">
        <w:rPr>
          <w:sz w:val="25"/>
          <w:szCs w:val="25"/>
        </w:rPr>
        <w:t xml:space="preserve"> з</w:t>
      </w:r>
      <w:r w:rsidR="0014433D" w:rsidRPr="004A4B90">
        <w:rPr>
          <w:sz w:val="25"/>
          <w:szCs w:val="25"/>
        </w:rPr>
        <w:t xml:space="preserve">аявление о назначении денежной компенсации регистрируется специалистом, осуществляющим прием документов, в день представления заявителем заявления и всех необходимых документов. </w:t>
      </w:r>
    </w:p>
    <w:p w:rsidR="00DA4182" w:rsidRPr="004A4B90" w:rsidRDefault="00DA4182" w:rsidP="00DA4182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ab/>
        <w:t xml:space="preserve">Ежемесячная денежная компенсация расходов на оплату жилого помещения, отопления, освещения и твердых коммунальных отходов назначается со дня обращения за ней, но не ранее чем со дня возникновения права на указанные меры социальной поддержки. Днем обращения считается день регистрации заявления о назначении ЕДК уполномоченным органом или многофункциональным центром.  </w:t>
      </w:r>
    </w:p>
    <w:p w:rsidR="006D0093" w:rsidRPr="004A4B90" w:rsidRDefault="006D0093" w:rsidP="00DA4182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В нашем случае определить </w:t>
      </w:r>
      <w:r w:rsidR="00BE2B9D" w:rsidRPr="004A4B90">
        <w:rPr>
          <w:sz w:val="25"/>
          <w:szCs w:val="25"/>
        </w:rPr>
        <w:t>своевременность</w:t>
      </w:r>
      <w:r w:rsidR="00C52C58" w:rsidRPr="004A4B90">
        <w:rPr>
          <w:sz w:val="25"/>
          <w:szCs w:val="25"/>
        </w:rPr>
        <w:t xml:space="preserve"> назначения ЕДК не имеется </w:t>
      </w:r>
      <w:proofErr w:type="gramStart"/>
      <w:r w:rsidR="00C52C58" w:rsidRPr="004A4B90">
        <w:rPr>
          <w:sz w:val="25"/>
          <w:szCs w:val="25"/>
        </w:rPr>
        <w:t>возможным</w:t>
      </w:r>
      <w:proofErr w:type="gramEnd"/>
      <w:r w:rsidR="00C52C58" w:rsidRPr="004A4B90">
        <w:rPr>
          <w:sz w:val="25"/>
          <w:szCs w:val="25"/>
        </w:rPr>
        <w:t>.</w:t>
      </w:r>
    </w:p>
    <w:p w:rsidR="00E948C6" w:rsidRPr="004A4B90" w:rsidRDefault="00E948C6" w:rsidP="00E948C6">
      <w:pPr>
        <w:pStyle w:val="ConsPlusNormal"/>
        <w:jc w:val="both"/>
        <w:rPr>
          <w:sz w:val="25"/>
          <w:szCs w:val="25"/>
        </w:rPr>
      </w:pPr>
      <w:r w:rsidRPr="004A4B90">
        <w:rPr>
          <w:i/>
          <w:sz w:val="25"/>
          <w:szCs w:val="25"/>
        </w:rPr>
        <w:t xml:space="preserve">Кроме того установлено большое количество нарушений </w:t>
      </w:r>
      <w:r w:rsidR="0031731F" w:rsidRPr="004A4B90">
        <w:rPr>
          <w:i/>
          <w:sz w:val="25"/>
          <w:szCs w:val="25"/>
        </w:rPr>
        <w:t>относительно прин</w:t>
      </w:r>
      <w:r w:rsidR="00BE2B9D" w:rsidRPr="004A4B90">
        <w:rPr>
          <w:i/>
          <w:sz w:val="25"/>
          <w:szCs w:val="25"/>
        </w:rPr>
        <w:t>ятых</w:t>
      </w:r>
      <w:r w:rsidR="0031731F" w:rsidRPr="004A4B90">
        <w:rPr>
          <w:i/>
          <w:sz w:val="25"/>
          <w:szCs w:val="25"/>
        </w:rPr>
        <w:t xml:space="preserve"> для назначения ЕДК документов.  Так в нарушение требований </w:t>
      </w:r>
      <w:r w:rsidRPr="004A4B90">
        <w:rPr>
          <w:i/>
          <w:sz w:val="25"/>
          <w:szCs w:val="25"/>
        </w:rPr>
        <w:t xml:space="preserve"> подпункта 2.2. пункта 2 Порядка: </w:t>
      </w:r>
      <w:r w:rsidRPr="004A4B90">
        <w:rPr>
          <w:i/>
          <w:sz w:val="25"/>
          <w:szCs w:val="25"/>
        </w:rPr>
        <w:cr/>
      </w:r>
      <w:r w:rsidRPr="004A4B90">
        <w:rPr>
          <w:sz w:val="25"/>
          <w:szCs w:val="25"/>
        </w:rPr>
        <w:t xml:space="preserve">   -</w:t>
      </w:r>
      <w:r w:rsidR="003C6ED4" w:rsidRPr="004A4B90">
        <w:rPr>
          <w:sz w:val="25"/>
          <w:szCs w:val="25"/>
        </w:rPr>
        <w:t xml:space="preserve"> у</w:t>
      </w:r>
      <w:r w:rsidR="00AC4947" w:rsidRPr="004A4B90">
        <w:rPr>
          <w:sz w:val="25"/>
          <w:szCs w:val="25"/>
        </w:rPr>
        <w:t xml:space="preserve"> (художественный руководитель Николоторжского СДК)</w:t>
      </w:r>
      <w:r w:rsidR="003C6ED4" w:rsidRPr="004A4B90">
        <w:rPr>
          <w:sz w:val="25"/>
          <w:szCs w:val="25"/>
        </w:rPr>
        <w:t xml:space="preserve"> </w:t>
      </w:r>
      <w:r w:rsidRPr="004A4B90">
        <w:rPr>
          <w:sz w:val="25"/>
          <w:szCs w:val="25"/>
        </w:rPr>
        <w:t xml:space="preserve">не приложена справка муниципального учреждения культуры по форме </w:t>
      </w:r>
      <w:proofErr w:type="gramStart"/>
      <w:r w:rsidRPr="004A4B90">
        <w:rPr>
          <w:sz w:val="25"/>
          <w:szCs w:val="25"/>
        </w:rPr>
        <w:t>согласно приложения</w:t>
      </w:r>
      <w:proofErr w:type="gramEnd"/>
      <w:r w:rsidRPr="004A4B90">
        <w:rPr>
          <w:sz w:val="25"/>
          <w:szCs w:val="25"/>
        </w:rPr>
        <w:t xml:space="preserve"> 3 к Порядку (с места работы); </w:t>
      </w:r>
      <w:r w:rsidRPr="004A4B90">
        <w:rPr>
          <w:sz w:val="25"/>
          <w:szCs w:val="25"/>
        </w:rPr>
        <w:cr/>
        <w:t xml:space="preserve">    -</w:t>
      </w:r>
      <w:r w:rsidR="002A6E7A" w:rsidRPr="004A4B90">
        <w:rPr>
          <w:sz w:val="25"/>
          <w:szCs w:val="25"/>
        </w:rPr>
        <w:t xml:space="preserve"> у </w:t>
      </w:r>
      <w:r w:rsidR="008A7C9F" w:rsidRPr="004A4B90">
        <w:rPr>
          <w:sz w:val="25"/>
          <w:szCs w:val="25"/>
        </w:rPr>
        <w:t xml:space="preserve"> </w:t>
      </w:r>
      <w:r w:rsidR="00586442" w:rsidRPr="004A4B90">
        <w:rPr>
          <w:sz w:val="25"/>
          <w:szCs w:val="25"/>
        </w:rPr>
        <w:t>(</w:t>
      </w:r>
      <w:r w:rsidR="008A7C9F" w:rsidRPr="004A4B90">
        <w:rPr>
          <w:sz w:val="25"/>
          <w:szCs w:val="25"/>
        </w:rPr>
        <w:t xml:space="preserve">художественный руководитель </w:t>
      </w:r>
      <w:proofErr w:type="spellStart"/>
      <w:r w:rsidR="008A7C9F" w:rsidRPr="004A4B90">
        <w:rPr>
          <w:sz w:val="25"/>
          <w:szCs w:val="25"/>
        </w:rPr>
        <w:t>Волокославинского</w:t>
      </w:r>
      <w:proofErr w:type="spellEnd"/>
      <w:r w:rsidR="008A7C9F" w:rsidRPr="004A4B90">
        <w:rPr>
          <w:sz w:val="25"/>
          <w:szCs w:val="25"/>
        </w:rPr>
        <w:t xml:space="preserve"> СДК</w:t>
      </w:r>
      <w:r w:rsidR="00586442" w:rsidRPr="004A4B90">
        <w:rPr>
          <w:sz w:val="25"/>
          <w:szCs w:val="25"/>
        </w:rPr>
        <w:t>)</w:t>
      </w:r>
      <w:r w:rsidR="008A7C9F" w:rsidRPr="004A4B90">
        <w:rPr>
          <w:sz w:val="25"/>
          <w:szCs w:val="25"/>
        </w:rPr>
        <w:t>,</w:t>
      </w:r>
      <w:r w:rsidR="004727CB" w:rsidRPr="004A4B90">
        <w:rPr>
          <w:sz w:val="25"/>
          <w:szCs w:val="25"/>
        </w:rPr>
        <w:t xml:space="preserve"> </w:t>
      </w:r>
      <w:r w:rsidRPr="004A4B90">
        <w:rPr>
          <w:sz w:val="25"/>
          <w:szCs w:val="25"/>
        </w:rPr>
        <w:t>в деле отсутству</w:t>
      </w:r>
      <w:r w:rsidR="002A6E7A" w:rsidRPr="004A4B90">
        <w:rPr>
          <w:sz w:val="25"/>
          <w:szCs w:val="25"/>
        </w:rPr>
        <w:t>ет копия паспорта</w:t>
      </w:r>
      <w:r w:rsidRPr="004A4B90">
        <w:rPr>
          <w:sz w:val="25"/>
          <w:szCs w:val="25"/>
        </w:rPr>
        <w:t xml:space="preserve">, </w:t>
      </w:r>
      <w:r w:rsidR="002A6E7A" w:rsidRPr="004A4B90">
        <w:rPr>
          <w:sz w:val="25"/>
          <w:szCs w:val="25"/>
        </w:rPr>
        <w:t>в то же время</w:t>
      </w:r>
      <w:r w:rsidRPr="004A4B90">
        <w:rPr>
          <w:sz w:val="25"/>
          <w:szCs w:val="25"/>
        </w:rPr>
        <w:t xml:space="preserve"> излишне представлена</w:t>
      </w:r>
      <w:r w:rsidR="002A6E7A" w:rsidRPr="004A4B90">
        <w:rPr>
          <w:sz w:val="25"/>
          <w:szCs w:val="25"/>
        </w:rPr>
        <w:t xml:space="preserve"> </w:t>
      </w:r>
      <w:r w:rsidRPr="004A4B90">
        <w:rPr>
          <w:sz w:val="25"/>
          <w:szCs w:val="25"/>
        </w:rPr>
        <w:t>трудовая книжка;</w:t>
      </w:r>
    </w:p>
    <w:p w:rsidR="00BF39EF" w:rsidRPr="004A4B90" w:rsidRDefault="00E948C6" w:rsidP="00E948C6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- </w:t>
      </w:r>
      <w:r w:rsidR="00BF6239">
        <w:rPr>
          <w:sz w:val="25"/>
          <w:szCs w:val="25"/>
        </w:rPr>
        <w:t>у</w:t>
      </w:r>
      <w:r w:rsidR="004C6073" w:rsidRPr="004A4B90">
        <w:rPr>
          <w:sz w:val="25"/>
          <w:szCs w:val="25"/>
        </w:rPr>
        <w:t xml:space="preserve"> (</w:t>
      </w:r>
      <w:r w:rsidR="003565F7" w:rsidRPr="004A4B90">
        <w:rPr>
          <w:sz w:val="25"/>
          <w:szCs w:val="25"/>
        </w:rPr>
        <w:t>художественный руководитель филиала Косинский СДК),</w:t>
      </w:r>
      <w:r w:rsidR="002A6E7A" w:rsidRPr="004A4B90">
        <w:rPr>
          <w:sz w:val="25"/>
          <w:szCs w:val="25"/>
        </w:rPr>
        <w:t xml:space="preserve">      </w:t>
      </w:r>
      <w:r w:rsidR="003565F7" w:rsidRPr="004A4B90">
        <w:rPr>
          <w:sz w:val="25"/>
          <w:szCs w:val="25"/>
        </w:rPr>
        <w:t>(заведующая филиалом Косинский СДК</w:t>
      </w:r>
      <w:r w:rsidR="009339EF" w:rsidRPr="004A4B90">
        <w:rPr>
          <w:sz w:val="25"/>
          <w:szCs w:val="25"/>
        </w:rPr>
        <w:t>),</w:t>
      </w:r>
      <w:r w:rsidR="002A6E7A" w:rsidRPr="004A4B90">
        <w:rPr>
          <w:sz w:val="25"/>
          <w:szCs w:val="25"/>
        </w:rPr>
        <w:t xml:space="preserve"> </w:t>
      </w:r>
      <w:r w:rsidR="00586442" w:rsidRPr="004A4B90">
        <w:rPr>
          <w:sz w:val="25"/>
          <w:szCs w:val="25"/>
        </w:rPr>
        <w:t xml:space="preserve"> (пенсионер</w:t>
      </w:r>
      <w:r w:rsidR="00802024" w:rsidRPr="004A4B90">
        <w:rPr>
          <w:sz w:val="25"/>
          <w:szCs w:val="25"/>
        </w:rPr>
        <w:t xml:space="preserve"> </w:t>
      </w:r>
      <w:proofErr w:type="spellStart"/>
      <w:r w:rsidR="00802024" w:rsidRPr="004A4B90">
        <w:rPr>
          <w:sz w:val="25"/>
          <w:szCs w:val="25"/>
        </w:rPr>
        <w:t>Ко</w:t>
      </w:r>
      <w:r w:rsidR="00AA15C0" w:rsidRPr="004A4B90">
        <w:rPr>
          <w:sz w:val="25"/>
          <w:szCs w:val="25"/>
        </w:rPr>
        <w:t>синского</w:t>
      </w:r>
      <w:proofErr w:type="spellEnd"/>
      <w:r w:rsidR="00AA15C0" w:rsidRPr="004A4B90">
        <w:rPr>
          <w:sz w:val="25"/>
          <w:szCs w:val="25"/>
        </w:rPr>
        <w:t xml:space="preserve"> СДК</w:t>
      </w:r>
      <w:r w:rsidR="00586442" w:rsidRPr="004A4B90">
        <w:rPr>
          <w:sz w:val="25"/>
          <w:szCs w:val="25"/>
        </w:rPr>
        <w:t>),</w:t>
      </w:r>
      <w:r w:rsidR="00802024" w:rsidRPr="004A4B90">
        <w:rPr>
          <w:sz w:val="25"/>
          <w:szCs w:val="25"/>
        </w:rPr>
        <w:t xml:space="preserve"> </w:t>
      </w:r>
      <w:r w:rsidRPr="004A4B90">
        <w:rPr>
          <w:sz w:val="25"/>
          <w:szCs w:val="25"/>
        </w:rPr>
        <w:t>форма заявления не соответствует</w:t>
      </w:r>
      <w:r w:rsidR="002A6E7A" w:rsidRPr="004A4B90">
        <w:rPr>
          <w:sz w:val="25"/>
          <w:szCs w:val="25"/>
        </w:rPr>
        <w:t xml:space="preserve"> форме заявления утвержденной </w:t>
      </w:r>
      <w:r w:rsidRPr="004A4B90">
        <w:rPr>
          <w:sz w:val="25"/>
          <w:szCs w:val="25"/>
        </w:rPr>
        <w:t xml:space="preserve"> приложени</w:t>
      </w:r>
      <w:r w:rsidR="002A6E7A" w:rsidRPr="004A4B90">
        <w:rPr>
          <w:sz w:val="25"/>
          <w:szCs w:val="25"/>
        </w:rPr>
        <w:t>ем</w:t>
      </w:r>
      <w:r w:rsidRPr="004A4B90">
        <w:rPr>
          <w:sz w:val="25"/>
          <w:szCs w:val="25"/>
        </w:rPr>
        <w:t xml:space="preserve"> 2 к Порядку</w:t>
      </w:r>
      <w:r w:rsidR="00BF39EF" w:rsidRPr="004A4B90">
        <w:rPr>
          <w:sz w:val="25"/>
          <w:szCs w:val="25"/>
        </w:rPr>
        <w:t>.</w:t>
      </w:r>
    </w:p>
    <w:p w:rsidR="004A4B90" w:rsidRPr="004A4B90" w:rsidRDefault="00E948C6" w:rsidP="00C702B2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 - отсутствует справка с места жительства (места пребывания), содержащая сведения о лицах, зарегистрированных по месту жительства (месту пребывания) совместно с заявителем у</w:t>
      </w:r>
      <w:r w:rsidR="00BF39EF" w:rsidRPr="004A4B90">
        <w:rPr>
          <w:sz w:val="25"/>
          <w:szCs w:val="25"/>
        </w:rPr>
        <w:t xml:space="preserve"> </w:t>
      </w:r>
      <w:r w:rsidR="005D7855" w:rsidRPr="004A4B90">
        <w:rPr>
          <w:sz w:val="25"/>
          <w:szCs w:val="25"/>
        </w:rPr>
        <w:t xml:space="preserve"> </w:t>
      </w:r>
      <w:r w:rsidR="00383E1A" w:rsidRPr="004A4B90">
        <w:rPr>
          <w:sz w:val="25"/>
          <w:szCs w:val="25"/>
        </w:rPr>
        <w:t xml:space="preserve">(пенсионер </w:t>
      </w:r>
      <w:proofErr w:type="spellStart"/>
      <w:r w:rsidR="00383E1A" w:rsidRPr="004A4B90">
        <w:rPr>
          <w:sz w:val="25"/>
          <w:szCs w:val="25"/>
        </w:rPr>
        <w:t>Волокославинского</w:t>
      </w:r>
      <w:proofErr w:type="spellEnd"/>
      <w:r w:rsidR="004925A1" w:rsidRPr="004A4B90">
        <w:rPr>
          <w:sz w:val="25"/>
          <w:szCs w:val="25"/>
        </w:rPr>
        <w:t xml:space="preserve"> </w:t>
      </w:r>
      <w:r w:rsidR="00383E1A" w:rsidRPr="004A4B90">
        <w:rPr>
          <w:sz w:val="25"/>
          <w:szCs w:val="25"/>
        </w:rPr>
        <w:t>сельского дома культуры).</w:t>
      </w:r>
      <w:r w:rsidR="00C702B2" w:rsidRPr="004A4B90">
        <w:rPr>
          <w:sz w:val="25"/>
          <w:szCs w:val="25"/>
        </w:rPr>
        <w:tab/>
      </w:r>
      <w:r w:rsidR="00C702B2" w:rsidRPr="004A4B90">
        <w:rPr>
          <w:sz w:val="25"/>
          <w:szCs w:val="25"/>
        </w:rPr>
        <w:tab/>
      </w:r>
      <w:r w:rsidR="00C702B2" w:rsidRPr="004A4B90">
        <w:rPr>
          <w:sz w:val="25"/>
          <w:szCs w:val="25"/>
        </w:rPr>
        <w:tab/>
      </w:r>
      <w:r w:rsidR="00C702B2" w:rsidRPr="004A4B90">
        <w:rPr>
          <w:sz w:val="25"/>
          <w:szCs w:val="25"/>
        </w:rPr>
        <w:tab/>
      </w:r>
      <w:r w:rsidR="00C702B2" w:rsidRPr="004A4B90">
        <w:rPr>
          <w:sz w:val="25"/>
          <w:szCs w:val="25"/>
        </w:rPr>
        <w:tab/>
        <w:t xml:space="preserve"> </w:t>
      </w:r>
    </w:p>
    <w:p w:rsidR="00E948C6" w:rsidRPr="004A4B90" w:rsidRDefault="00C702B2" w:rsidP="00C702B2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 </w:t>
      </w:r>
      <w:proofErr w:type="gramStart"/>
      <w:r w:rsidR="00E948C6" w:rsidRPr="004A4B90">
        <w:rPr>
          <w:sz w:val="25"/>
          <w:szCs w:val="25"/>
        </w:rPr>
        <w:t xml:space="preserve">-  некорректно заполнены заявления о назначении денежной компенсации, а именно не указано </w:t>
      </w:r>
      <w:r w:rsidR="00BF39EF" w:rsidRPr="004A4B90">
        <w:rPr>
          <w:sz w:val="25"/>
          <w:szCs w:val="25"/>
        </w:rPr>
        <w:t xml:space="preserve">(не конкретизировано) </w:t>
      </w:r>
      <w:r w:rsidR="00E948C6" w:rsidRPr="004A4B90">
        <w:rPr>
          <w:sz w:val="25"/>
          <w:szCs w:val="25"/>
        </w:rPr>
        <w:t xml:space="preserve">на </w:t>
      </w:r>
      <w:r w:rsidR="00BF39EF" w:rsidRPr="004A4B90">
        <w:rPr>
          <w:sz w:val="25"/>
          <w:szCs w:val="25"/>
        </w:rPr>
        <w:t xml:space="preserve"> ком</w:t>
      </w:r>
      <w:r w:rsidR="00AC206C" w:rsidRPr="004A4B90">
        <w:rPr>
          <w:sz w:val="25"/>
          <w:szCs w:val="25"/>
        </w:rPr>
        <w:t xml:space="preserve">пенсацию чего (отопления помещения или ежегодную компенсацию на дрова)  обращается заявитель у </w:t>
      </w:r>
      <w:r w:rsidR="00E948C6" w:rsidRPr="004A4B90">
        <w:rPr>
          <w:sz w:val="25"/>
          <w:szCs w:val="25"/>
        </w:rPr>
        <w:t xml:space="preserve"> </w:t>
      </w:r>
      <w:r w:rsidRPr="004A4B90">
        <w:rPr>
          <w:sz w:val="25"/>
          <w:szCs w:val="25"/>
        </w:rPr>
        <w:t>(заведующая филиалом «Чарозерский СДК»</w:t>
      </w:r>
      <w:r w:rsidR="00DC3C30" w:rsidRPr="004A4B90">
        <w:rPr>
          <w:sz w:val="25"/>
          <w:szCs w:val="25"/>
        </w:rPr>
        <w:t>)</w:t>
      </w:r>
      <w:r w:rsidR="006A1A37">
        <w:rPr>
          <w:sz w:val="25"/>
          <w:szCs w:val="25"/>
        </w:rPr>
        <w:t xml:space="preserve">, </w:t>
      </w:r>
      <w:r w:rsidR="00DC3C30" w:rsidRPr="004A4B90">
        <w:rPr>
          <w:sz w:val="25"/>
          <w:szCs w:val="25"/>
        </w:rPr>
        <w:t>(</w:t>
      </w:r>
      <w:r w:rsidR="00AA15C0" w:rsidRPr="004A4B90">
        <w:rPr>
          <w:sz w:val="25"/>
          <w:szCs w:val="25"/>
        </w:rPr>
        <w:t>художественный руководитель</w:t>
      </w:r>
      <w:r w:rsidR="00401E65" w:rsidRPr="004A4B90">
        <w:rPr>
          <w:sz w:val="25"/>
          <w:szCs w:val="25"/>
        </w:rPr>
        <w:t xml:space="preserve"> филиала «</w:t>
      </w:r>
      <w:proofErr w:type="spellStart"/>
      <w:r w:rsidR="00401E65" w:rsidRPr="004A4B90">
        <w:rPr>
          <w:sz w:val="25"/>
          <w:szCs w:val="25"/>
        </w:rPr>
        <w:t>Ферапонтовский</w:t>
      </w:r>
      <w:proofErr w:type="spellEnd"/>
      <w:r w:rsidR="00401E65" w:rsidRPr="004A4B90">
        <w:rPr>
          <w:sz w:val="25"/>
          <w:szCs w:val="25"/>
        </w:rPr>
        <w:t xml:space="preserve"> СДК</w:t>
      </w:r>
      <w:r w:rsidR="007F195D" w:rsidRPr="004A4B90">
        <w:rPr>
          <w:sz w:val="25"/>
          <w:szCs w:val="25"/>
        </w:rPr>
        <w:t>»</w:t>
      </w:r>
      <w:r w:rsidR="00DC3C30" w:rsidRPr="004A4B90">
        <w:rPr>
          <w:sz w:val="25"/>
          <w:szCs w:val="25"/>
        </w:rPr>
        <w:t>)</w:t>
      </w:r>
      <w:r w:rsidR="00E948C6" w:rsidRPr="004A4B90">
        <w:rPr>
          <w:sz w:val="25"/>
          <w:szCs w:val="25"/>
        </w:rPr>
        <w:t xml:space="preserve">, </w:t>
      </w:r>
      <w:r w:rsidR="00DC3C30" w:rsidRPr="004A4B90">
        <w:rPr>
          <w:sz w:val="25"/>
          <w:szCs w:val="25"/>
        </w:rPr>
        <w:t xml:space="preserve"> (</w:t>
      </w:r>
      <w:r w:rsidR="00401E65" w:rsidRPr="004A4B90">
        <w:rPr>
          <w:sz w:val="25"/>
          <w:szCs w:val="25"/>
        </w:rPr>
        <w:t xml:space="preserve">заведующая сектором по работе с детьми и молодежью филиала </w:t>
      </w:r>
      <w:proofErr w:type="spellStart"/>
      <w:r w:rsidR="00401E65" w:rsidRPr="004A4B90">
        <w:rPr>
          <w:sz w:val="25"/>
          <w:szCs w:val="25"/>
        </w:rPr>
        <w:t>Ферапонтовский</w:t>
      </w:r>
      <w:proofErr w:type="spellEnd"/>
      <w:r w:rsidR="00401E65" w:rsidRPr="004A4B90">
        <w:rPr>
          <w:sz w:val="25"/>
          <w:szCs w:val="25"/>
        </w:rPr>
        <w:t xml:space="preserve"> СДК</w:t>
      </w:r>
      <w:r w:rsidR="00DC3C30" w:rsidRPr="004A4B90">
        <w:rPr>
          <w:sz w:val="25"/>
          <w:szCs w:val="25"/>
        </w:rPr>
        <w:t>)</w:t>
      </w:r>
      <w:r w:rsidR="00E948C6" w:rsidRPr="004A4B90">
        <w:rPr>
          <w:sz w:val="25"/>
          <w:szCs w:val="25"/>
        </w:rPr>
        <w:t xml:space="preserve">, </w:t>
      </w:r>
      <w:r w:rsidR="00DC3C30" w:rsidRPr="004A4B90">
        <w:rPr>
          <w:sz w:val="25"/>
          <w:szCs w:val="25"/>
        </w:rPr>
        <w:t xml:space="preserve"> (заведующая сектором по </w:t>
      </w:r>
      <w:r w:rsidR="00EE087E" w:rsidRPr="004A4B90">
        <w:rPr>
          <w:sz w:val="25"/>
          <w:szCs w:val="25"/>
        </w:rPr>
        <w:t xml:space="preserve">работе с детьми и молодежью </w:t>
      </w:r>
      <w:r w:rsidR="00AC7A65" w:rsidRPr="004A4B90">
        <w:rPr>
          <w:sz w:val="25"/>
          <w:szCs w:val="25"/>
        </w:rPr>
        <w:t>фи</w:t>
      </w:r>
      <w:r w:rsidR="00DC3C30" w:rsidRPr="004A4B90">
        <w:rPr>
          <w:sz w:val="25"/>
          <w:szCs w:val="25"/>
        </w:rPr>
        <w:t>лиал</w:t>
      </w:r>
      <w:r w:rsidR="00EE087E" w:rsidRPr="004A4B90">
        <w:rPr>
          <w:sz w:val="25"/>
          <w:szCs w:val="25"/>
        </w:rPr>
        <w:t>а</w:t>
      </w:r>
      <w:r w:rsidR="00DC3C30" w:rsidRPr="004A4B90">
        <w:rPr>
          <w:sz w:val="25"/>
          <w:szCs w:val="25"/>
        </w:rPr>
        <w:t xml:space="preserve"> «</w:t>
      </w:r>
      <w:proofErr w:type="spellStart"/>
      <w:r w:rsidR="00DC3C30" w:rsidRPr="004A4B90">
        <w:rPr>
          <w:sz w:val="25"/>
          <w:szCs w:val="25"/>
        </w:rPr>
        <w:t>Талицкий</w:t>
      </w:r>
      <w:proofErr w:type="spellEnd"/>
      <w:r w:rsidR="00DC3C30" w:rsidRPr="004A4B90">
        <w:rPr>
          <w:sz w:val="25"/>
          <w:szCs w:val="25"/>
        </w:rPr>
        <w:t xml:space="preserve"> СДК»)</w:t>
      </w:r>
      <w:r w:rsidR="00E948C6" w:rsidRPr="004A4B90">
        <w:rPr>
          <w:sz w:val="25"/>
          <w:szCs w:val="25"/>
        </w:rPr>
        <w:t xml:space="preserve">, </w:t>
      </w:r>
      <w:r w:rsidR="00DC3C30" w:rsidRPr="004A4B90">
        <w:rPr>
          <w:sz w:val="25"/>
          <w:szCs w:val="25"/>
        </w:rPr>
        <w:t>(</w:t>
      </w:r>
      <w:r w:rsidR="00B45FC6" w:rsidRPr="004A4B90">
        <w:rPr>
          <w:sz w:val="25"/>
          <w:szCs w:val="25"/>
        </w:rPr>
        <w:t>художественный руководитель филиала</w:t>
      </w:r>
      <w:proofErr w:type="gramEnd"/>
      <w:r w:rsidR="00B45FC6" w:rsidRPr="004A4B90">
        <w:rPr>
          <w:sz w:val="25"/>
          <w:szCs w:val="25"/>
        </w:rPr>
        <w:t xml:space="preserve"> «</w:t>
      </w:r>
      <w:proofErr w:type="spellStart"/>
      <w:proofErr w:type="gramStart"/>
      <w:r w:rsidR="00B45FC6" w:rsidRPr="004A4B90">
        <w:rPr>
          <w:sz w:val="25"/>
          <w:szCs w:val="25"/>
        </w:rPr>
        <w:t>Талицкий</w:t>
      </w:r>
      <w:proofErr w:type="spellEnd"/>
      <w:r w:rsidR="00B45FC6" w:rsidRPr="004A4B90">
        <w:rPr>
          <w:sz w:val="25"/>
          <w:szCs w:val="25"/>
        </w:rPr>
        <w:t xml:space="preserve"> СДК»)</w:t>
      </w:r>
      <w:r w:rsidR="00E948C6" w:rsidRPr="004A4B90">
        <w:rPr>
          <w:sz w:val="25"/>
          <w:szCs w:val="25"/>
        </w:rPr>
        <w:t xml:space="preserve">, </w:t>
      </w:r>
      <w:r w:rsidR="00B45FC6" w:rsidRPr="004A4B90">
        <w:rPr>
          <w:sz w:val="25"/>
          <w:szCs w:val="25"/>
        </w:rPr>
        <w:t>(</w:t>
      </w:r>
      <w:proofErr w:type="spellStart"/>
      <w:r w:rsidR="00F40EE6" w:rsidRPr="004A4B90">
        <w:rPr>
          <w:sz w:val="25"/>
          <w:szCs w:val="25"/>
        </w:rPr>
        <w:t>культорганизатор</w:t>
      </w:r>
      <w:proofErr w:type="spellEnd"/>
      <w:r w:rsidR="00F40EE6" w:rsidRPr="004A4B90">
        <w:rPr>
          <w:sz w:val="25"/>
          <w:szCs w:val="25"/>
        </w:rPr>
        <w:t xml:space="preserve"> филиала «</w:t>
      </w:r>
      <w:proofErr w:type="spellStart"/>
      <w:r w:rsidR="00F40EE6" w:rsidRPr="004A4B90">
        <w:rPr>
          <w:sz w:val="25"/>
          <w:szCs w:val="25"/>
        </w:rPr>
        <w:t>Талицкий</w:t>
      </w:r>
      <w:proofErr w:type="spellEnd"/>
      <w:r w:rsidR="00F40EE6" w:rsidRPr="004A4B90">
        <w:rPr>
          <w:sz w:val="25"/>
          <w:szCs w:val="25"/>
        </w:rPr>
        <w:t xml:space="preserve"> СДК»)</w:t>
      </w:r>
      <w:r w:rsidR="00E948C6" w:rsidRPr="004A4B90">
        <w:rPr>
          <w:sz w:val="25"/>
          <w:szCs w:val="25"/>
        </w:rPr>
        <w:t xml:space="preserve">, </w:t>
      </w:r>
      <w:r w:rsidR="00F40EE6" w:rsidRPr="004A4B90">
        <w:rPr>
          <w:sz w:val="25"/>
          <w:szCs w:val="25"/>
        </w:rPr>
        <w:t xml:space="preserve"> (заведующая сектором по народному</w:t>
      </w:r>
      <w:r w:rsidR="00072501" w:rsidRPr="004A4B90">
        <w:rPr>
          <w:sz w:val="25"/>
          <w:szCs w:val="25"/>
        </w:rPr>
        <w:t xml:space="preserve"> творчеству филиала «</w:t>
      </w:r>
      <w:proofErr w:type="spellStart"/>
      <w:r w:rsidR="00072501" w:rsidRPr="004A4B90">
        <w:rPr>
          <w:sz w:val="25"/>
          <w:szCs w:val="25"/>
        </w:rPr>
        <w:t>Талицкий</w:t>
      </w:r>
      <w:proofErr w:type="spellEnd"/>
      <w:r w:rsidR="00072501" w:rsidRPr="004A4B90">
        <w:rPr>
          <w:sz w:val="25"/>
          <w:szCs w:val="25"/>
        </w:rPr>
        <w:t xml:space="preserve"> СДК»)</w:t>
      </w:r>
      <w:r w:rsidR="00E948C6" w:rsidRPr="004A4B90">
        <w:rPr>
          <w:sz w:val="25"/>
          <w:szCs w:val="25"/>
        </w:rPr>
        <w:t xml:space="preserve">, </w:t>
      </w:r>
      <w:r w:rsidR="00072501" w:rsidRPr="004A4B90">
        <w:rPr>
          <w:sz w:val="25"/>
          <w:szCs w:val="25"/>
        </w:rPr>
        <w:t>(заведующая филиалом «</w:t>
      </w:r>
      <w:proofErr w:type="spellStart"/>
      <w:r w:rsidR="00072501" w:rsidRPr="004A4B90">
        <w:rPr>
          <w:sz w:val="25"/>
          <w:szCs w:val="25"/>
        </w:rPr>
        <w:t>Ивановоборский</w:t>
      </w:r>
      <w:proofErr w:type="spellEnd"/>
      <w:r w:rsidR="00072501" w:rsidRPr="004A4B90">
        <w:rPr>
          <w:sz w:val="25"/>
          <w:szCs w:val="25"/>
        </w:rPr>
        <w:t xml:space="preserve"> СДК»</w:t>
      </w:r>
      <w:r w:rsidR="00C91DE3" w:rsidRPr="004A4B90">
        <w:rPr>
          <w:sz w:val="25"/>
          <w:szCs w:val="25"/>
        </w:rPr>
        <w:t>)</w:t>
      </w:r>
      <w:r w:rsidR="006A1A37">
        <w:rPr>
          <w:sz w:val="25"/>
          <w:szCs w:val="25"/>
        </w:rPr>
        <w:t xml:space="preserve">, </w:t>
      </w:r>
      <w:r w:rsidR="00C91DE3" w:rsidRPr="004A4B90">
        <w:rPr>
          <w:sz w:val="25"/>
          <w:szCs w:val="25"/>
        </w:rPr>
        <w:t>(заведующая филиалом</w:t>
      </w:r>
      <w:r w:rsidR="007F195D" w:rsidRPr="004A4B90">
        <w:rPr>
          <w:sz w:val="25"/>
          <w:szCs w:val="25"/>
        </w:rPr>
        <w:t xml:space="preserve"> </w:t>
      </w:r>
      <w:r w:rsidR="00C91DE3" w:rsidRPr="004A4B90">
        <w:rPr>
          <w:sz w:val="25"/>
          <w:szCs w:val="25"/>
        </w:rPr>
        <w:t>«Топорнинский</w:t>
      </w:r>
      <w:r w:rsidR="00922A34" w:rsidRPr="004A4B90">
        <w:rPr>
          <w:sz w:val="25"/>
          <w:szCs w:val="25"/>
        </w:rPr>
        <w:t xml:space="preserve"> сельский клуб»)</w:t>
      </w:r>
      <w:r w:rsidR="00E948C6" w:rsidRPr="004A4B90">
        <w:rPr>
          <w:sz w:val="25"/>
          <w:szCs w:val="25"/>
        </w:rPr>
        <w:t xml:space="preserve">, </w:t>
      </w:r>
      <w:r w:rsidR="00EA2A72" w:rsidRPr="004A4B90">
        <w:rPr>
          <w:sz w:val="25"/>
          <w:szCs w:val="25"/>
        </w:rPr>
        <w:t>(</w:t>
      </w:r>
      <w:r w:rsidR="00E42163" w:rsidRPr="004A4B90">
        <w:rPr>
          <w:sz w:val="25"/>
          <w:szCs w:val="25"/>
        </w:rPr>
        <w:t xml:space="preserve">художественный руководитель филиала </w:t>
      </w:r>
      <w:r w:rsidR="007F195D" w:rsidRPr="004A4B90">
        <w:rPr>
          <w:sz w:val="25"/>
          <w:szCs w:val="25"/>
        </w:rPr>
        <w:t>«</w:t>
      </w:r>
      <w:r w:rsidR="00E42163" w:rsidRPr="004A4B90">
        <w:rPr>
          <w:sz w:val="25"/>
          <w:szCs w:val="25"/>
        </w:rPr>
        <w:t>Чарозерский СДК</w:t>
      </w:r>
      <w:r w:rsidR="007F195D" w:rsidRPr="004A4B90">
        <w:rPr>
          <w:sz w:val="25"/>
          <w:szCs w:val="25"/>
        </w:rPr>
        <w:t>»</w:t>
      </w:r>
      <w:r w:rsidR="00EA2A72" w:rsidRPr="004A4B90">
        <w:rPr>
          <w:sz w:val="25"/>
          <w:szCs w:val="25"/>
        </w:rPr>
        <w:t>)</w:t>
      </w:r>
      <w:r w:rsidR="00E948C6" w:rsidRPr="004A4B90">
        <w:rPr>
          <w:sz w:val="25"/>
          <w:szCs w:val="25"/>
        </w:rPr>
        <w:t xml:space="preserve">, </w:t>
      </w:r>
      <w:r w:rsidR="00EA2A72" w:rsidRPr="004A4B90">
        <w:rPr>
          <w:sz w:val="25"/>
          <w:szCs w:val="25"/>
        </w:rPr>
        <w:t>(</w:t>
      </w:r>
      <w:r w:rsidR="00D82DB9" w:rsidRPr="004A4B90">
        <w:rPr>
          <w:sz w:val="25"/>
          <w:szCs w:val="25"/>
        </w:rPr>
        <w:t xml:space="preserve">библиотекарь </w:t>
      </w:r>
      <w:proofErr w:type="spellStart"/>
      <w:r w:rsidR="00D82DB9" w:rsidRPr="004A4B90">
        <w:rPr>
          <w:sz w:val="25"/>
          <w:szCs w:val="25"/>
        </w:rPr>
        <w:t>Глазатовской</w:t>
      </w:r>
      <w:proofErr w:type="spellEnd"/>
      <w:r w:rsidR="00D82DB9" w:rsidRPr="004A4B90">
        <w:rPr>
          <w:sz w:val="25"/>
          <w:szCs w:val="25"/>
        </w:rPr>
        <w:t xml:space="preserve"> сельской библиотек</w:t>
      </w:r>
      <w:r w:rsidR="00E42163" w:rsidRPr="004A4B90">
        <w:rPr>
          <w:sz w:val="25"/>
          <w:szCs w:val="25"/>
        </w:rPr>
        <w:t>и</w:t>
      </w:r>
      <w:r w:rsidR="00D82DB9" w:rsidRPr="004A4B90">
        <w:rPr>
          <w:sz w:val="25"/>
          <w:szCs w:val="25"/>
        </w:rPr>
        <w:t>)</w:t>
      </w:r>
      <w:r w:rsidR="00E948C6" w:rsidRPr="004A4B90">
        <w:rPr>
          <w:sz w:val="25"/>
          <w:szCs w:val="25"/>
        </w:rPr>
        <w:t xml:space="preserve">, </w:t>
      </w:r>
      <w:r w:rsidR="00D82DB9" w:rsidRPr="004A4B90">
        <w:rPr>
          <w:sz w:val="25"/>
          <w:szCs w:val="25"/>
        </w:rPr>
        <w:t>(</w:t>
      </w:r>
      <w:r w:rsidR="00F54FDD" w:rsidRPr="004A4B90">
        <w:rPr>
          <w:sz w:val="25"/>
          <w:szCs w:val="25"/>
        </w:rPr>
        <w:t xml:space="preserve">библиотекарь </w:t>
      </w:r>
      <w:proofErr w:type="spellStart"/>
      <w:r w:rsidR="00F54FDD" w:rsidRPr="004A4B90">
        <w:rPr>
          <w:sz w:val="25"/>
          <w:szCs w:val="25"/>
        </w:rPr>
        <w:t>Колкачской</w:t>
      </w:r>
      <w:proofErr w:type="spellEnd"/>
      <w:r w:rsidR="00F54FDD" w:rsidRPr="004A4B90">
        <w:rPr>
          <w:sz w:val="25"/>
          <w:szCs w:val="25"/>
        </w:rPr>
        <w:t xml:space="preserve"> сельской библиотеки</w:t>
      </w:r>
      <w:r w:rsidR="00B53A05" w:rsidRPr="004A4B90">
        <w:rPr>
          <w:sz w:val="25"/>
          <w:szCs w:val="25"/>
        </w:rPr>
        <w:t>)</w:t>
      </w:r>
      <w:r w:rsidR="00E948C6" w:rsidRPr="004A4B90">
        <w:rPr>
          <w:sz w:val="25"/>
          <w:szCs w:val="25"/>
        </w:rPr>
        <w:t xml:space="preserve">, </w:t>
      </w:r>
      <w:r w:rsidR="00B53A05" w:rsidRPr="004A4B90">
        <w:rPr>
          <w:sz w:val="25"/>
          <w:szCs w:val="25"/>
        </w:rPr>
        <w:t>(заведующая библиотекой в Г</w:t>
      </w:r>
      <w:r w:rsidR="00524FCA" w:rsidRPr="004A4B90">
        <w:rPr>
          <w:sz w:val="25"/>
          <w:szCs w:val="25"/>
        </w:rPr>
        <w:t>орицкой сельской библиотеке)</w:t>
      </w:r>
      <w:r w:rsidR="00E948C6" w:rsidRPr="004A4B90">
        <w:rPr>
          <w:sz w:val="25"/>
          <w:szCs w:val="25"/>
        </w:rPr>
        <w:t xml:space="preserve">, </w:t>
      </w:r>
      <w:r w:rsidR="00524FCA" w:rsidRPr="004A4B90">
        <w:rPr>
          <w:sz w:val="25"/>
          <w:szCs w:val="25"/>
        </w:rPr>
        <w:t xml:space="preserve">(заведующая библиотекой </w:t>
      </w:r>
      <w:proofErr w:type="spellStart"/>
      <w:r w:rsidR="00524FCA" w:rsidRPr="004A4B90">
        <w:rPr>
          <w:sz w:val="25"/>
          <w:szCs w:val="25"/>
        </w:rPr>
        <w:t>Коротецкой</w:t>
      </w:r>
      <w:proofErr w:type="spellEnd"/>
      <w:r w:rsidR="00524FCA" w:rsidRPr="004A4B90">
        <w:rPr>
          <w:sz w:val="25"/>
          <w:szCs w:val="25"/>
        </w:rPr>
        <w:t xml:space="preserve"> сельской библиотекой), </w:t>
      </w:r>
      <w:r w:rsidR="00A17DD0" w:rsidRPr="004A4B90">
        <w:rPr>
          <w:sz w:val="25"/>
          <w:szCs w:val="25"/>
        </w:rPr>
        <w:t xml:space="preserve"> (пенсионер)</w:t>
      </w:r>
      <w:r w:rsidR="00E948C6" w:rsidRPr="004A4B90">
        <w:rPr>
          <w:sz w:val="25"/>
          <w:szCs w:val="25"/>
        </w:rPr>
        <w:t xml:space="preserve">, </w:t>
      </w:r>
      <w:r w:rsidR="00A17DD0" w:rsidRPr="004A4B90">
        <w:rPr>
          <w:sz w:val="25"/>
          <w:szCs w:val="25"/>
        </w:rPr>
        <w:t xml:space="preserve"> (</w:t>
      </w:r>
      <w:r w:rsidR="00825809" w:rsidRPr="004A4B90">
        <w:rPr>
          <w:sz w:val="25"/>
          <w:szCs w:val="25"/>
        </w:rPr>
        <w:t>пенсионер)</w:t>
      </w:r>
      <w:r w:rsidR="00E948C6" w:rsidRPr="004A4B90">
        <w:rPr>
          <w:sz w:val="25"/>
          <w:szCs w:val="25"/>
        </w:rPr>
        <w:t xml:space="preserve">, </w:t>
      </w:r>
      <w:r w:rsidR="00825809" w:rsidRPr="004A4B90">
        <w:rPr>
          <w:sz w:val="25"/>
          <w:szCs w:val="25"/>
        </w:rPr>
        <w:t>(пенсионер)</w:t>
      </w:r>
      <w:r w:rsidR="00E948C6" w:rsidRPr="004A4B90">
        <w:rPr>
          <w:sz w:val="25"/>
          <w:szCs w:val="25"/>
        </w:rPr>
        <w:t xml:space="preserve">, </w:t>
      </w:r>
      <w:r w:rsidR="00825809" w:rsidRPr="004A4B90">
        <w:rPr>
          <w:sz w:val="25"/>
          <w:szCs w:val="25"/>
        </w:rPr>
        <w:t>(пенсионер)</w:t>
      </w:r>
      <w:r w:rsidR="00E948C6" w:rsidRPr="004A4B90">
        <w:rPr>
          <w:sz w:val="25"/>
          <w:szCs w:val="25"/>
        </w:rPr>
        <w:t xml:space="preserve">, </w:t>
      </w:r>
      <w:r w:rsidR="00825809" w:rsidRPr="004A4B90">
        <w:rPr>
          <w:sz w:val="25"/>
          <w:szCs w:val="25"/>
        </w:rPr>
        <w:t>(пенсионер)</w:t>
      </w:r>
      <w:r w:rsidR="00E948C6" w:rsidRPr="004A4B90">
        <w:rPr>
          <w:sz w:val="25"/>
          <w:szCs w:val="25"/>
        </w:rPr>
        <w:t xml:space="preserve">, </w:t>
      </w:r>
      <w:r w:rsidR="00825809" w:rsidRPr="004A4B90">
        <w:rPr>
          <w:sz w:val="25"/>
          <w:szCs w:val="25"/>
        </w:rPr>
        <w:t>(</w:t>
      </w:r>
      <w:r w:rsidR="003D1C92" w:rsidRPr="004A4B90">
        <w:rPr>
          <w:sz w:val="25"/>
          <w:szCs w:val="25"/>
        </w:rPr>
        <w:t>пенсионер)</w:t>
      </w:r>
      <w:r w:rsidR="00E948C6" w:rsidRPr="004A4B90">
        <w:rPr>
          <w:sz w:val="25"/>
          <w:szCs w:val="25"/>
        </w:rPr>
        <w:t xml:space="preserve">, </w:t>
      </w:r>
      <w:r w:rsidR="003D1C92" w:rsidRPr="004A4B90">
        <w:rPr>
          <w:sz w:val="25"/>
          <w:szCs w:val="25"/>
        </w:rPr>
        <w:t>(пенсионер)</w:t>
      </w:r>
      <w:r w:rsidR="00E948C6" w:rsidRPr="004A4B90">
        <w:rPr>
          <w:sz w:val="25"/>
          <w:szCs w:val="25"/>
        </w:rPr>
        <w:t xml:space="preserve">, </w:t>
      </w:r>
      <w:r w:rsidR="003D1C92" w:rsidRPr="004A4B90">
        <w:rPr>
          <w:sz w:val="25"/>
          <w:szCs w:val="25"/>
        </w:rPr>
        <w:t>(</w:t>
      </w:r>
      <w:r w:rsidR="00FE40A8" w:rsidRPr="004A4B90">
        <w:rPr>
          <w:sz w:val="25"/>
          <w:szCs w:val="25"/>
        </w:rPr>
        <w:t>пенсионер)</w:t>
      </w:r>
      <w:r w:rsidR="00E948C6" w:rsidRPr="004A4B90">
        <w:rPr>
          <w:sz w:val="25"/>
          <w:szCs w:val="25"/>
        </w:rPr>
        <w:t xml:space="preserve">, </w:t>
      </w:r>
      <w:r w:rsidR="00FE40A8" w:rsidRPr="004A4B90">
        <w:rPr>
          <w:sz w:val="25"/>
          <w:szCs w:val="25"/>
        </w:rPr>
        <w:t>(пенсионер)</w:t>
      </w:r>
      <w:r w:rsidR="00DE7F4A">
        <w:rPr>
          <w:sz w:val="25"/>
          <w:szCs w:val="25"/>
        </w:rPr>
        <w:t>,</w:t>
      </w:r>
      <w:r w:rsidR="00FE40A8" w:rsidRPr="004A4B90">
        <w:rPr>
          <w:sz w:val="25"/>
          <w:szCs w:val="25"/>
        </w:rPr>
        <w:t xml:space="preserve"> (пенсионер)</w:t>
      </w:r>
      <w:r w:rsidR="00DE7F4A">
        <w:rPr>
          <w:sz w:val="25"/>
          <w:szCs w:val="25"/>
        </w:rPr>
        <w:t>,</w:t>
      </w:r>
      <w:r w:rsidR="00725E7C" w:rsidRPr="004A4B90">
        <w:rPr>
          <w:sz w:val="25"/>
          <w:szCs w:val="25"/>
        </w:rPr>
        <w:t xml:space="preserve"> (пенсионер)</w:t>
      </w:r>
      <w:r w:rsidR="00E948C6" w:rsidRPr="004A4B90">
        <w:rPr>
          <w:sz w:val="25"/>
          <w:szCs w:val="25"/>
        </w:rPr>
        <w:t xml:space="preserve">, </w:t>
      </w:r>
      <w:r w:rsidR="00725E7C" w:rsidRPr="004A4B90">
        <w:rPr>
          <w:sz w:val="25"/>
          <w:szCs w:val="25"/>
        </w:rPr>
        <w:t xml:space="preserve"> (МУК </w:t>
      </w:r>
      <w:r w:rsidR="007F195D" w:rsidRPr="004A4B90">
        <w:rPr>
          <w:sz w:val="25"/>
          <w:szCs w:val="25"/>
        </w:rPr>
        <w:t>«</w:t>
      </w:r>
      <w:proofErr w:type="spellStart"/>
      <w:r w:rsidR="00725E7C" w:rsidRPr="004A4B90">
        <w:rPr>
          <w:sz w:val="25"/>
          <w:szCs w:val="25"/>
        </w:rPr>
        <w:t>Ивановоборский</w:t>
      </w:r>
      <w:proofErr w:type="spellEnd"/>
      <w:proofErr w:type="gramEnd"/>
      <w:r w:rsidR="00725E7C" w:rsidRPr="004A4B90">
        <w:rPr>
          <w:sz w:val="25"/>
          <w:szCs w:val="25"/>
        </w:rPr>
        <w:t xml:space="preserve"> </w:t>
      </w:r>
      <w:proofErr w:type="gramStart"/>
      <w:r w:rsidR="00725E7C" w:rsidRPr="004A4B90">
        <w:rPr>
          <w:sz w:val="25"/>
          <w:szCs w:val="25"/>
        </w:rPr>
        <w:t>СДК</w:t>
      </w:r>
      <w:r w:rsidR="007F195D" w:rsidRPr="004A4B90">
        <w:rPr>
          <w:sz w:val="25"/>
          <w:szCs w:val="25"/>
        </w:rPr>
        <w:t>»</w:t>
      </w:r>
      <w:r w:rsidR="00725E7C" w:rsidRPr="004A4B90">
        <w:rPr>
          <w:sz w:val="25"/>
          <w:szCs w:val="25"/>
        </w:rPr>
        <w:t>)</w:t>
      </w:r>
      <w:r w:rsidR="00E948C6" w:rsidRPr="004A4B90">
        <w:rPr>
          <w:sz w:val="25"/>
          <w:szCs w:val="25"/>
        </w:rPr>
        <w:t xml:space="preserve">, </w:t>
      </w:r>
      <w:r w:rsidR="00725E7C" w:rsidRPr="004A4B90">
        <w:rPr>
          <w:sz w:val="25"/>
          <w:szCs w:val="25"/>
        </w:rPr>
        <w:t xml:space="preserve"> (художественный руководитель филиала «Косинский СДК»</w:t>
      </w:r>
      <w:r w:rsidR="007F195D" w:rsidRPr="004A4B90">
        <w:rPr>
          <w:sz w:val="25"/>
          <w:szCs w:val="25"/>
        </w:rPr>
        <w:t>)</w:t>
      </w:r>
      <w:r w:rsidR="00DE7F4A">
        <w:rPr>
          <w:sz w:val="25"/>
          <w:szCs w:val="25"/>
        </w:rPr>
        <w:t>,</w:t>
      </w:r>
      <w:r w:rsidR="00917492" w:rsidRPr="004A4B90">
        <w:rPr>
          <w:sz w:val="25"/>
          <w:szCs w:val="25"/>
        </w:rPr>
        <w:t xml:space="preserve"> (</w:t>
      </w:r>
      <w:r w:rsidR="00855656" w:rsidRPr="004A4B90">
        <w:rPr>
          <w:sz w:val="25"/>
          <w:szCs w:val="25"/>
        </w:rPr>
        <w:t>пенсионер)</w:t>
      </w:r>
      <w:r w:rsidR="00DE7F4A">
        <w:rPr>
          <w:sz w:val="25"/>
          <w:szCs w:val="25"/>
        </w:rPr>
        <w:t>,</w:t>
      </w:r>
      <w:r w:rsidR="00855656" w:rsidRPr="004A4B90">
        <w:rPr>
          <w:sz w:val="25"/>
          <w:szCs w:val="25"/>
        </w:rPr>
        <w:t xml:space="preserve"> (пенсионер)</w:t>
      </w:r>
      <w:r w:rsidR="00DE7F4A">
        <w:rPr>
          <w:sz w:val="25"/>
          <w:szCs w:val="25"/>
        </w:rPr>
        <w:t>,</w:t>
      </w:r>
      <w:r w:rsidR="00855656" w:rsidRPr="004A4B90">
        <w:rPr>
          <w:sz w:val="25"/>
          <w:szCs w:val="25"/>
        </w:rPr>
        <w:t xml:space="preserve"> (пенсионер)</w:t>
      </w:r>
      <w:r w:rsidR="00DE7F4A">
        <w:rPr>
          <w:sz w:val="25"/>
          <w:szCs w:val="25"/>
        </w:rPr>
        <w:t>,</w:t>
      </w:r>
      <w:r w:rsidR="00855656" w:rsidRPr="004A4B90">
        <w:rPr>
          <w:sz w:val="25"/>
          <w:szCs w:val="25"/>
        </w:rPr>
        <w:t xml:space="preserve"> (</w:t>
      </w:r>
      <w:r w:rsidR="000A5E87" w:rsidRPr="004A4B90">
        <w:rPr>
          <w:sz w:val="25"/>
          <w:szCs w:val="25"/>
        </w:rPr>
        <w:t>пенсионер)</w:t>
      </w:r>
      <w:r w:rsidR="00E948C6" w:rsidRPr="004A4B90">
        <w:rPr>
          <w:sz w:val="25"/>
          <w:szCs w:val="25"/>
        </w:rPr>
        <w:t xml:space="preserve">, </w:t>
      </w:r>
      <w:r w:rsidR="000A5E87" w:rsidRPr="004A4B90">
        <w:rPr>
          <w:sz w:val="25"/>
          <w:szCs w:val="25"/>
        </w:rPr>
        <w:t xml:space="preserve"> (пенсионер)</w:t>
      </w:r>
      <w:r w:rsidR="00E948C6" w:rsidRPr="004A4B90">
        <w:rPr>
          <w:sz w:val="25"/>
          <w:szCs w:val="25"/>
        </w:rPr>
        <w:t>, В.В.</w:t>
      </w:r>
      <w:r w:rsidR="000A5E87" w:rsidRPr="004A4B90">
        <w:rPr>
          <w:sz w:val="25"/>
          <w:szCs w:val="25"/>
        </w:rPr>
        <w:t xml:space="preserve"> (</w:t>
      </w:r>
      <w:r w:rsidR="00B41FA6" w:rsidRPr="004A4B90">
        <w:rPr>
          <w:sz w:val="25"/>
          <w:szCs w:val="25"/>
        </w:rPr>
        <w:t>пенсионер)</w:t>
      </w:r>
      <w:r w:rsidR="00E948C6" w:rsidRPr="004A4B90">
        <w:rPr>
          <w:sz w:val="25"/>
          <w:szCs w:val="25"/>
        </w:rPr>
        <w:t xml:space="preserve">, </w:t>
      </w:r>
      <w:r w:rsidR="00B41FA6" w:rsidRPr="004A4B90">
        <w:rPr>
          <w:sz w:val="25"/>
          <w:szCs w:val="25"/>
        </w:rPr>
        <w:t xml:space="preserve"> (заведующая </w:t>
      </w:r>
      <w:proofErr w:type="spellStart"/>
      <w:r w:rsidR="00B41FA6" w:rsidRPr="004A4B90">
        <w:rPr>
          <w:sz w:val="25"/>
          <w:szCs w:val="25"/>
        </w:rPr>
        <w:t>Коротецкой</w:t>
      </w:r>
      <w:proofErr w:type="spellEnd"/>
      <w:r w:rsidR="00B41FA6" w:rsidRPr="004A4B90">
        <w:rPr>
          <w:sz w:val="25"/>
          <w:szCs w:val="25"/>
        </w:rPr>
        <w:t xml:space="preserve"> сельской библиотекой).</w:t>
      </w:r>
      <w:proofErr w:type="gramEnd"/>
    </w:p>
    <w:p w:rsidR="004A05C9" w:rsidRPr="004A4B90" w:rsidRDefault="00E948C6" w:rsidP="00E948C6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- </w:t>
      </w:r>
      <w:r w:rsidR="00AC206C" w:rsidRPr="004A4B90">
        <w:rPr>
          <w:sz w:val="25"/>
          <w:szCs w:val="25"/>
        </w:rPr>
        <w:t xml:space="preserve">  у </w:t>
      </w:r>
      <w:r w:rsidR="00946234" w:rsidRPr="004A4B90">
        <w:rPr>
          <w:sz w:val="25"/>
          <w:szCs w:val="25"/>
        </w:rPr>
        <w:t>(</w:t>
      </w:r>
      <w:r w:rsidR="00BF43FA" w:rsidRPr="004A4B90">
        <w:rPr>
          <w:sz w:val="25"/>
          <w:szCs w:val="25"/>
        </w:rPr>
        <w:t>заведующая филиалом «Чарозерский СДК»</w:t>
      </w:r>
      <w:proofErr w:type="gramStart"/>
      <w:r w:rsidR="00AC206C" w:rsidRPr="004A4B90">
        <w:rPr>
          <w:sz w:val="25"/>
          <w:szCs w:val="25"/>
        </w:rPr>
        <w:t xml:space="preserve"> ,</w:t>
      </w:r>
      <w:proofErr w:type="gramEnd"/>
      <w:r w:rsidR="00AC206C" w:rsidRPr="004A4B90">
        <w:rPr>
          <w:sz w:val="25"/>
          <w:szCs w:val="25"/>
        </w:rPr>
        <w:t xml:space="preserve"> </w:t>
      </w:r>
      <w:r w:rsidR="00B44D43" w:rsidRPr="004A4B90">
        <w:rPr>
          <w:sz w:val="25"/>
          <w:szCs w:val="25"/>
        </w:rPr>
        <w:t>(заведующая филиалом «</w:t>
      </w:r>
      <w:proofErr w:type="spellStart"/>
      <w:r w:rsidR="00B44D43" w:rsidRPr="004A4B90">
        <w:rPr>
          <w:sz w:val="25"/>
          <w:szCs w:val="25"/>
        </w:rPr>
        <w:t>Ивановоборский</w:t>
      </w:r>
      <w:proofErr w:type="spellEnd"/>
      <w:r w:rsidR="00B44D43" w:rsidRPr="004A4B90">
        <w:rPr>
          <w:sz w:val="25"/>
          <w:szCs w:val="25"/>
        </w:rPr>
        <w:t xml:space="preserve"> СДК»)</w:t>
      </w:r>
      <w:r w:rsidR="00AC206C" w:rsidRPr="004A4B90">
        <w:rPr>
          <w:sz w:val="25"/>
          <w:szCs w:val="25"/>
        </w:rPr>
        <w:t xml:space="preserve">, </w:t>
      </w:r>
      <w:r w:rsidR="00B44D43" w:rsidRPr="004A4B90">
        <w:rPr>
          <w:sz w:val="25"/>
          <w:szCs w:val="25"/>
        </w:rPr>
        <w:t xml:space="preserve">(заведующая филиалом «Топорнинский сельский </w:t>
      </w:r>
      <w:r w:rsidR="00844353" w:rsidRPr="004A4B90">
        <w:rPr>
          <w:sz w:val="25"/>
          <w:szCs w:val="25"/>
        </w:rPr>
        <w:t>клуб»)</w:t>
      </w:r>
      <w:r w:rsidR="00AC206C" w:rsidRPr="004A4B90">
        <w:rPr>
          <w:sz w:val="25"/>
          <w:szCs w:val="25"/>
        </w:rPr>
        <w:t>,</w:t>
      </w:r>
      <w:r w:rsidR="00844353" w:rsidRPr="004A4B90">
        <w:rPr>
          <w:sz w:val="25"/>
          <w:szCs w:val="25"/>
        </w:rPr>
        <w:t xml:space="preserve"> (художественный руководитель филиала «Чарозерский СДК»)</w:t>
      </w:r>
      <w:r w:rsidR="00AC206C" w:rsidRPr="004A4B90">
        <w:rPr>
          <w:sz w:val="25"/>
          <w:szCs w:val="25"/>
        </w:rPr>
        <w:t xml:space="preserve">, </w:t>
      </w:r>
      <w:r w:rsidR="00844353" w:rsidRPr="004A4B90">
        <w:rPr>
          <w:sz w:val="25"/>
          <w:szCs w:val="25"/>
        </w:rPr>
        <w:t>(</w:t>
      </w:r>
      <w:r w:rsidR="00F03CE7" w:rsidRPr="004A4B90">
        <w:rPr>
          <w:sz w:val="25"/>
          <w:szCs w:val="25"/>
        </w:rPr>
        <w:t>пенсионер)</w:t>
      </w:r>
      <w:r w:rsidR="00AC206C" w:rsidRPr="004A4B90">
        <w:rPr>
          <w:sz w:val="25"/>
          <w:szCs w:val="25"/>
        </w:rPr>
        <w:t xml:space="preserve"> </w:t>
      </w:r>
      <w:r w:rsidRPr="004A4B90">
        <w:rPr>
          <w:sz w:val="25"/>
          <w:szCs w:val="25"/>
        </w:rPr>
        <w:t>отсутствует дата заполнения заявления на ЕДК</w:t>
      </w:r>
      <w:r w:rsidR="00AC206C" w:rsidRPr="004A4B90">
        <w:rPr>
          <w:sz w:val="25"/>
          <w:szCs w:val="25"/>
        </w:rPr>
        <w:t>.</w:t>
      </w:r>
      <w:r w:rsidRPr="004A4B90">
        <w:rPr>
          <w:sz w:val="25"/>
          <w:szCs w:val="25"/>
        </w:rPr>
        <w:t xml:space="preserve">    </w:t>
      </w:r>
      <w:r w:rsidRPr="004A4B90">
        <w:rPr>
          <w:sz w:val="25"/>
          <w:szCs w:val="25"/>
        </w:rPr>
        <w:cr/>
      </w:r>
      <w:r w:rsidR="00983990" w:rsidRPr="004A4B90">
        <w:rPr>
          <w:sz w:val="25"/>
          <w:szCs w:val="25"/>
        </w:rPr>
        <w:tab/>
      </w:r>
      <w:r w:rsidR="004A05C9" w:rsidRPr="004A4B90">
        <w:rPr>
          <w:sz w:val="25"/>
          <w:szCs w:val="25"/>
        </w:rPr>
        <w:t xml:space="preserve">Размер ЕДК </w:t>
      </w:r>
      <w:r w:rsidR="00983990" w:rsidRPr="004A4B90">
        <w:rPr>
          <w:sz w:val="25"/>
          <w:szCs w:val="25"/>
        </w:rPr>
        <w:t xml:space="preserve">определяется уполномоченным органом как сумма компенсации расходов по оплате за жилое помещение, отопление, освещение и твердые </w:t>
      </w:r>
      <w:r w:rsidR="00372C15" w:rsidRPr="004A4B90">
        <w:rPr>
          <w:sz w:val="25"/>
          <w:szCs w:val="25"/>
        </w:rPr>
        <w:t>коммунальные отходы</w:t>
      </w:r>
      <w:r w:rsidR="00C60D6B" w:rsidRPr="004A4B90">
        <w:rPr>
          <w:sz w:val="25"/>
          <w:szCs w:val="25"/>
        </w:rPr>
        <w:t xml:space="preserve">, за исключением взносов за капитальный ремонт, рассчитанных организациями – </w:t>
      </w:r>
      <w:r w:rsidR="00C60D6B" w:rsidRPr="004A4B90">
        <w:rPr>
          <w:sz w:val="25"/>
          <w:szCs w:val="25"/>
        </w:rPr>
        <w:lastRenderedPageBreak/>
        <w:t>исполнителями жилищно-коммунальных услуг</w:t>
      </w:r>
      <w:r w:rsidR="00F331DD" w:rsidRPr="004A4B90">
        <w:rPr>
          <w:sz w:val="25"/>
          <w:szCs w:val="25"/>
        </w:rPr>
        <w:t>, региональным операторам</w:t>
      </w:r>
      <w:r w:rsidR="00AC206C" w:rsidRPr="004A4B90">
        <w:rPr>
          <w:sz w:val="25"/>
          <w:szCs w:val="25"/>
        </w:rPr>
        <w:t>, владельцами специальных счетов (далее – организации).</w:t>
      </w:r>
    </w:p>
    <w:p w:rsidR="00720990" w:rsidRPr="004A4B90" w:rsidRDefault="004746BA" w:rsidP="00E948C6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МКУ КМР «Центр бухгалтерского учета» ежемесячно до 25 числа текущего месяца формирует базу данных граждан, имеющих право на получение ЕДК, и передают организациям списки в электронном формате. Организации ежемесячно на основании данных об оплате </w:t>
      </w:r>
      <w:r w:rsidR="000F1020" w:rsidRPr="004A4B90">
        <w:rPr>
          <w:sz w:val="25"/>
          <w:szCs w:val="25"/>
        </w:rPr>
        <w:t xml:space="preserve">за жилое помещение, отопление, освещение и твердые коммунальные отходы с 26 числа по последнее число месяца производят расчет сумм </w:t>
      </w:r>
      <w:proofErr w:type="gramStart"/>
      <w:r w:rsidR="000F1020" w:rsidRPr="004A4B90">
        <w:rPr>
          <w:sz w:val="25"/>
          <w:szCs w:val="25"/>
        </w:rPr>
        <w:t>компенсации</w:t>
      </w:r>
      <w:proofErr w:type="gramEnd"/>
      <w:r w:rsidR="000F1020" w:rsidRPr="004A4B90">
        <w:rPr>
          <w:sz w:val="25"/>
          <w:szCs w:val="25"/>
        </w:rPr>
        <w:t xml:space="preserve"> по каждому виду предоставленных гражданам жилищно-коммунальных услуг и до 3 числа следующего месяца представляют в </w:t>
      </w:r>
      <w:r w:rsidRPr="004A4B90">
        <w:rPr>
          <w:sz w:val="25"/>
          <w:szCs w:val="25"/>
        </w:rPr>
        <w:t xml:space="preserve"> </w:t>
      </w:r>
      <w:r w:rsidR="000F1020" w:rsidRPr="004A4B90">
        <w:rPr>
          <w:sz w:val="25"/>
          <w:szCs w:val="25"/>
        </w:rPr>
        <w:t xml:space="preserve">МКУ КМР «Центр бухгалтерского учета» списки в электронном виде или на бумажном носителе.  Обмен информацией между организациями и МКУ КМР «Центр бухгалтерского учета» в проверяемом периоде осуществляется в утвержденном </w:t>
      </w:r>
      <w:r w:rsidR="0017683B" w:rsidRPr="004A4B90">
        <w:rPr>
          <w:sz w:val="25"/>
          <w:szCs w:val="25"/>
        </w:rPr>
        <w:t>п</w:t>
      </w:r>
      <w:r w:rsidR="000F1020" w:rsidRPr="004A4B90">
        <w:rPr>
          <w:sz w:val="25"/>
          <w:szCs w:val="25"/>
        </w:rPr>
        <w:t>орядк</w:t>
      </w:r>
      <w:r w:rsidR="0017683B" w:rsidRPr="004A4B90">
        <w:rPr>
          <w:sz w:val="25"/>
          <w:szCs w:val="25"/>
        </w:rPr>
        <w:t>е</w:t>
      </w:r>
      <w:r w:rsidR="00720990" w:rsidRPr="004A4B90">
        <w:rPr>
          <w:sz w:val="25"/>
          <w:szCs w:val="25"/>
        </w:rPr>
        <w:t>, но без договоров.</w:t>
      </w:r>
    </w:p>
    <w:p w:rsidR="00AC206C" w:rsidRPr="004A4B90" w:rsidRDefault="00720990" w:rsidP="00E948C6">
      <w:pPr>
        <w:pStyle w:val="ConsPlusNormal"/>
        <w:jc w:val="both"/>
        <w:rPr>
          <w:i/>
          <w:sz w:val="25"/>
          <w:szCs w:val="25"/>
        </w:rPr>
      </w:pPr>
      <w:r w:rsidRPr="004A4B90">
        <w:rPr>
          <w:sz w:val="25"/>
          <w:szCs w:val="25"/>
        </w:rPr>
        <w:t xml:space="preserve"> </w:t>
      </w:r>
      <w:proofErr w:type="gramStart"/>
      <w:r w:rsidRPr="004A4B90">
        <w:rPr>
          <w:sz w:val="25"/>
          <w:szCs w:val="25"/>
        </w:rPr>
        <w:t>Согласно пункта</w:t>
      </w:r>
      <w:proofErr w:type="gramEnd"/>
      <w:r w:rsidRPr="004A4B90">
        <w:rPr>
          <w:sz w:val="25"/>
          <w:szCs w:val="25"/>
        </w:rPr>
        <w:t xml:space="preserve"> 2.11 Порядка уполномоченный орган взаимодействует с организациями в соответствии с заключенными соглашениями.  </w:t>
      </w:r>
      <w:r w:rsidRPr="004A4B90">
        <w:rPr>
          <w:i/>
          <w:sz w:val="25"/>
          <w:szCs w:val="25"/>
        </w:rPr>
        <w:t>В нарушение данного пункта Порядка такие соглашения  МКУ КМР «Центр бухгалтерского учета»  с организациями не заключены.</w:t>
      </w:r>
    </w:p>
    <w:p w:rsidR="00720990" w:rsidRPr="004A4B90" w:rsidRDefault="00720990" w:rsidP="00E948C6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Проверкой соблюдения сроков установленных Порядком при взаимодействии организаций, уполномоченного органа, управления финансов района, банка и получателей ЕДК установлено следующее:</w:t>
      </w:r>
    </w:p>
    <w:p w:rsidR="008D61D3" w:rsidRPr="004A4B90" w:rsidRDefault="008D61D3" w:rsidP="00473B16">
      <w:pPr>
        <w:pStyle w:val="ConsPlusNormal"/>
        <w:jc w:val="both"/>
        <w:rPr>
          <w:sz w:val="25"/>
          <w:szCs w:val="25"/>
        </w:rPr>
      </w:pPr>
    </w:p>
    <w:tbl>
      <w:tblPr>
        <w:tblStyle w:val="a4"/>
        <w:tblW w:w="10324" w:type="dxa"/>
        <w:tblLayout w:type="fixed"/>
        <w:tblLook w:val="04A0"/>
      </w:tblPr>
      <w:tblGrid>
        <w:gridCol w:w="1239"/>
        <w:gridCol w:w="1421"/>
        <w:gridCol w:w="1421"/>
        <w:gridCol w:w="1414"/>
        <w:gridCol w:w="1701"/>
        <w:gridCol w:w="1590"/>
        <w:gridCol w:w="1538"/>
      </w:tblGrid>
      <w:tr w:rsidR="00304DD4" w:rsidRPr="004A4B90" w:rsidTr="00697B35">
        <w:tc>
          <w:tcPr>
            <w:tcW w:w="1239" w:type="dxa"/>
            <w:vMerge w:val="restart"/>
          </w:tcPr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 xml:space="preserve"> Месяцы</w:t>
            </w:r>
          </w:p>
        </w:tc>
        <w:tc>
          <w:tcPr>
            <w:tcW w:w="1421" w:type="dxa"/>
            <w:vMerge w:val="restart"/>
          </w:tcPr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Формирование базы данных граждан, имеющих право на получение ЕДК (с 1 по25 число)</w:t>
            </w:r>
          </w:p>
        </w:tc>
        <w:tc>
          <w:tcPr>
            <w:tcW w:w="1421" w:type="dxa"/>
            <w:vMerge w:val="restart"/>
          </w:tcPr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Передача</w:t>
            </w:r>
          </w:p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 xml:space="preserve">организации </w:t>
            </w:r>
          </w:p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 xml:space="preserve">списков граждан (не позднее 26 числа </w:t>
            </w:r>
            <w:proofErr w:type="spellStart"/>
            <w:r w:rsidRPr="004A4B90">
              <w:rPr>
                <w:sz w:val="25"/>
                <w:szCs w:val="25"/>
              </w:rPr>
              <w:t>текущегомесяца</w:t>
            </w:r>
            <w:proofErr w:type="spellEnd"/>
            <w:r w:rsidRPr="004A4B90">
              <w:rPr>
                <w:sz w:val="25"/>
                <w:szCs w:val="25"/>
              </w:rPr>
              <w:t>)</w:t>
            </w:r>
          </w:p>
        </w:tc>
        <w:tc>
          <w:tcPr>
            <w:tcW w:w="1414" w:type="dxa"/>
            <w:vMerge w:val="restart"/>
          </w:tcPr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Представление в уполномоченный  орган списков (не позднее 3 числа месяца, след</w:t>
            </w:r>
            <w:proofErr w:type="gramStart"/>
            <w:r w:rsidRPr="004A4B90">
              <w:rPr>
                <w:sz w:val="25"/>
                <w:szCs w:val="25"/>
              </w:rPr>
              <w:t>.</w:t>
            </w:r>
            <w:proofErr w:type="gramEnd"/>
            <w:r w:rsidRPr="004A4B90">
              <w:rPr>
                <w:sz w:val="25"/>
                <w:szCs w:val="25"/>
              </w:rPr>
              <w:t xml:space="preserve"> </w:t>
            </w:r>
            <w:proofErr w:type="gramStart"/>
            <w:r w:rsidRPr="004A4B90">
              <w:rPr>
                <w:sz w:val="25"/>
                <w:szCs w:val="25"/>
              </w:rPr>
              <w:t>з</w:t>
            </w:r>
            <w:proofErr w:type="gramEnd"/>
            <w:r w:rsidRPr="004A4B90">
              <w:rPr>
                <w:sz w:val="25"/>
                <w:szCs w:val="25"/>
              </w:rPr>
              <w:t xml:space="preserve">а месяцем) </w:t>
            </w:r>
          </w:p>
        </w:tc>
        <w:tc>
          <w:tcPr>
            <w:tcW w:w="4829" w:type="dxa"/>
            <w:gridSpan w:val="3"/>
          </w:tcPr>
          <w:p w:rsidR="00304DD4" w:rsidRPr="004A4B90" w:rsidRDefault="00697B35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 xml:space="preserve"> Составления реестра о начисленной гражданам сумме ЕДК  </w:t>
            </w:r>
            <w:r w:rsidRPr="004A4B90">
              <w:rPr>
                <w:b/>
                <w:sz w:val="25"/>
                <w:szCs w:val="25"/>
              </w:rPr>
              <w:t>до 7 числа</w:t>
            </w:r>
            <w:r w:rsidRPr="004A4B90">
              <w:rPr>
                <w:sz w:val="25"/>
                <w:szCs w:val="25"/>
              </w:rPr>
              <w:t xml:space="preserve">  </w:t>
            </w:r>
          </w:p>
        </w:tc>
      </w:tr>
      <w:tr w:rsidR="00304DD4" w:rsidRPr="004A4B90" w:rsidTr="00697B35">
        <w:tc>
          <w:tcPr>
            <w:tcW w:w="1239" w:type="dxa"/>
            <w:vMerge/>
          </w:tcPr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  <w:tc>
          <w:tcPr>
            <w:tcW w:w="1421" w:type="dxa"/>
            <w:vMerge/>
          </w:tcPr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  <w:tc>
          <w:tcPr>
            <w:tcW w:w="1421" w:type="dxa"/>
            <w:vMerge/>
          </w:tcPr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  <w:tc>
          <w:tcPr>
            <w:tcW w:w="1414" w:type="dxa"/>
            <w:vMerge/>
          </w:tcPr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 xml:space="preserve">Дата подачи заявки на финансирование </w:t>
            </w:r>
          </w:p>
        </w:tc>
        <w:tc>
          <w:tcPr>
            <w:tcW w:w="1590" w:type="dxa"/>
          </w:tcPr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 xml:space="preserve">Профинансировано </w:t>
            </w:r>
          </w:p>
        </w:tc>
        <w:tc>
          <w:tcPr>
            <w:tcW w:w="1538" w:type="dxa"/>
          </w:tcPr>
          <w:p w:rsidR="00304DD4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Дата составления</w:t>
            </w:r>
            <w:r w:rsidR="00697B35" w:rsidRPr="004A4B90">
              <w:rPr>
                <w:sz w:val="25"/>
                <w:szCs w:val="25"/>
              </w:rPr>
              <w:t xml:space="preserve"> и направления</w:t>
            </w:r>
            <w:r w:rsidRPr="004A4B90">
              <w:rPr>
                <w:sz w:val="25"/>
                <w:szCs w:val="25"/>
              </w:rPr>
              <w:t xml:space="preserve"> реестра в банк уполномоченным органом</w:t>
            </w:r>
          </w:p>
        </w:tc>
      </w:tr>
      <w:tr w:rsidR="00473B16" w:rsidRPr="004A4B90" w:rsidTr="00697B35">
        <w:tc>
          <w:tcPr>
            <w:tcW w:w="1239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январь</w:t>
            </w:r>
          </w:p>
        </w:tc>
        <w:tc>
          <w:tcPr>
            <w:tcW w:w="1421" w:type="dxa"/>
            <w:vAlign w:val="center"/>
          </w:tcPr>
          <w:p w:rsidR="00473B16" w:rsidRPr="004A4B90" w:rsidRDefault="00473B16" w:rsidP="00697B35">
            <w:pPr>
              <w:pStyle w:val="ConsPlusNormal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25</w:t>
            </w:r>
          </w:p>
        </w:tc>
        <w:tc>
          <w:tcPr>
            <w:tcW w:w="1421" w:type="dxa"/>
            <w:vAlign w:val="center"/>
          </w:tcPr>
          <w:p w:rsidR="00473B16" w:rsidRPr="004A4B90" w:rsidRDefault="00473B16" w:rsidP="00697B35">
            <w:pPr>
              <w:pStyle w:val="ConsPlusNormal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26</w:t>
            </w:r>
          </w:p>
        </w:tc>
        <w:tc>
          <w:tcPr>
            <w:tcW w:w="1414" w:type="dxa"/>
            <w:vAlign w:val="center"/>
          </w:tcPr>
          <w:p w:rsidR="00473B16" w:rsidRPr="004A4B90" w:rsidRDefault="00473B16" w:rsidP="00697B35">
            <w:pPr>
              <w:pStyle w:val="ConsPlusNormal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3</w:t>
            </w:r>
          </w:p>
        </w:tc>
        <w:tc>
          <w:tcPr>
            <w:tcW w:w="170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09.01(за декабрь)</w:t>
            </w:r>
          </w:p>
        </w:tc>
        <w:tc>
          <w:tcPr>
            <w:tcW w:w="1590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20.02(за декабрь)</w:t>
            </w:r>
          </w:p>
        </w:tc>
        <w:tc>
          <w:tcPr>
            <w:tcW w:w="1538" w:type="dxa"/>
            <w:vAlign w:val="center"/>
          </w:tcPr>
          <w:p w:rsidR="00473B16" w:rsidRPr="004A4B90" w:rsidRDefault="00697B35" w:rsidP="00697B35">
            <w:pPr>
              <w:pStyle w:val="ConsPlusNormal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-</w:t>
            </w:r>
          </w:p>
        </w:tc>
      </w:tr>
      <w:tr w:rsidR="00473B16" w:rsidRPr="004A4B90" w:rsidTr="00697B35">
        <w:tc>
          <w:tcPr>
            <w:tcW w:w="1239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февраль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 xml:space="preserve">до 25 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26</w:t>
            </w:r>
          </w:p>
        </w:tc>
        <w:tc>
          <w:tcPr>
            <w:tcW w:w="1414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3</w:t>
            </w:r>
          </w:p>
        </w:tc>
        <w:tc>
          <w:tcPr>
            <w:tcW w:w="170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  <w:highlight w:val="yellow"/>
              </w:rPr>
              <w:t>21.02</w:t>
            </w:r>
          </w:p>
        </w:tc>
        <w:tc>
          <w:tcPr>
            <w:tcW w:w="1590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26.02</w:t>
            </w:r>
          </w:p>
        </w:tc>
        <w:tc>
          <w:tcPr>
            <w:tcW w:w="1538" w:type="dxa"/>
          </w:tcPr>
          <w:p w:rsidR="00473B16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27.02</w:t>
            </w:r>
            <w:r w:rsidR="00697B35" w:rsidRPr="004A4B90">
              <w:rPr>
                <w:sz w:val="25"/>
                <w:szCs w:val="25"/>
              </w:rPr>
              <w:t>(за янв</w:t>
            </w:r>
            <w:proofErr w:type="gramStart"/>
            <w:r w:rsidR="00697B35" w:rsidRPr="004A4B90">
              <w:rPr>
                <w:sz w:val="25"/>
                <w:szCs w:val="25"/>
              </w:rPr>
              <w:t>.и</w:t>
            </w:r>
            <w:proofErr w:type="gramEnd"/>
            <w:r w:rsidR="00697B35" w:rsidRPr="004A4B90">
              <w:rPr>
                <w:sz w:val="25"/>
                <w:szCs w:val="25"/>
              </w:rPr>
              <w:t xml:space="preserve"> </w:t>
            </w:r>
            <w:proofErr w:type="spellStart"/>
            <w:r w:rsidR="00697B35" w:rsidRPr="004A4B90">
              <w:rPr>
                <w:sz w:val="25"/>
                <w:szCs w:val="25"/>
              </w:rPr>
              <w:t>фев</w:t>
            </w:r>
            <w:proofErr w:type="spellEnd"/>
            <w:r w:rsidR="00697B35" w:rsidRPr="004A4B90">
              <w:rPr>
                <w:sz w:val="25"/>
                <w:szCs w:val="25"/>
              </w:rPr>
              <w:t>.</w:t>
            </w:r>
          </w:p>
        </w:tc>
      </w:tr>
      <w:tr w:rsidR="00473B16" w:rsidRPr="004A4B90" w:rsidTr="00697B35">
        <w:tc>
          <w:tcPr>
            <w:tcW w:w="1239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март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25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26</w:t>
            </w:r>
          </w:p>
        </w:tc>
        <w:tc>
          <w:tcPr>
            <w:tcW w:w="1414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3</w:t>
            </w:r>
          </w:p>
        </w:tc>
        <w:tc>
          <w:tcPr>
            <w:tcW w:w="170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  <w:highlight w:val="yellow"/>
              </w:rPr>
              <w:t>11.03</w:t>
            </w:r>
          </w:p>
        </w:tc>
        <w:tc>
          <w:tcPr>
            <w:tcW w:w="1590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20.03</w:t>
            </w:r>
          </w:p>
        </w:tc>
        <w:tc>
          <w:tcPr>
            <w:tcW w:w="1538" w:type="dxa"/>
          </w:tcPr>
          <w:p w:rsidR="00473B16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20.03</w:t>
            </w:r>
          </w:p>
        </w:tc>
      </w:tr>
      <w:tr w:rsidR="00473B16" w:rsidRPr="004A4B90" w:rsidTr="00697B35">
        <w:tc>
          <w:tcPr>
            <w:tcW w:w="1239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апрель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25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26</w:t>
            </w:r>
          </w:p>
        </w:tc>
        <w:tc>
          <w:tcPr>
            <w:tcW w:w="1414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3</w:t>
            </w:r>
          </w:p>
        </w:tc>
        <w:tc>
          <w:tcPr>
            <w:tcW w:w="170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05.04</w:t>
            </w:r>
          </w:p>
        </w:tc>
        <w:tc>
          <w:tcPr>
            <w:tcW w:w="1590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24.04</w:t>
            </w:r>
          </w:p>
        </w:tc>
        <w:tc>
          <w:tcPr>
            <w:tcW w:w="1538" w:type="dxa"/>
          </w:tcPr>
          <w:p w:rsidR="00473B16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25.04</w:t>
            </w:r>
          </w:p>
        </w:tc>
      </w:tr>
      <w:tr w:rsidR="00473B16" w:rsidRPr="004A4B90" w:rsidTr="00697B35">
        <w:tc>
          <w:tcPr>
            <w:tcW w:w="1239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май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25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26</w:t>
            </w:r>
          </w:p>
        </w:tc>
        <w:tc>
          <w:tcPr>
            <w:tcW w:w="1414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3</w:t>
            </w:r>
          </w:p>
        </w:tc>
        <w:tc>
          <w:tcPr>
            <w:tcW w:w="170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06.05</w:t>
            </w:r>
          </w:p>
        </w:tc>
        <w:tc>
          <w:tcPr>
            <w:tcW w:w="1590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21.05</w:t>
            </w:r>
          </w:p>
        </w:tc>
        <w:tc>
          <w:tcPr>
            <w:tcW w:w="1538" w:type="dxa"/>
          </w:tcPr>
          <w:p w:rsidR="00473B16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22.05</w:t>
            </w:r>
          </w:p>
        </w:tc>
      </w:tr>
      <w:tr w:rsidR="00473B16" w:rsidRPr="004A4B90" w:rsidTr="00697B35">
        <w:tc>
          <w:tcPr>
            <w:tcW w:w="1239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июнь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25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26</w:t>
            </w:r>
          </w:p>
        </w:tc>
        <w:tc>
          <w:tcPr>
            <w:tcW w:w="1414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3</w:t>
            </w:r>
          </w:p>
        </w:tc>
        <w:tc>
          <w:tcPr>
            <w:tcW w:w="170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07.06</w:t>
            </w:r>
          </w:p>
        </w:tc>
        <w:tc>
          <w:tcPr>
            <w:tcW w:w="1590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28.06</w:t>
            </w:r>
          </w:p>
        </w:tc>
        <w:tc>
          <w:tcPr>
            <w:tcW w:w="1538" w:type="dxa"/>
          </w:tcPr>
          <w:p w:rsidR="00473B16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28.06</w:t>
            </w:r>
          </w:p>
        </w:tc>
      </w:tr>
      <w:tr w:rsidR="00473B16" w:rsidRPr="004A4B90" w:rsidTr="00697B35">
        <w:tc>
          <w:tcPr>
            <w:tcW w:w="1239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июль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25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26</w:t>
            </w:r>
          </w:p>
        </w:tc>
        <w:tc>
          <w:tcPr>
            <w:tcW w:w="1414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3</w:t>
            </w:r>
          </w:p>
        </w:tc>
        <w:tc>
          <w:tcPr>
            <w:tcW w:w="170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04.07</w:t>
            </w:r>
          </w:p>
        </w:tc>
        <w:tc>
          <w:tcPr>
            <w:tcW w:w="1590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25.07</w:t>
            </w:r>
          </w:p>
        </w:tc>
        <w:tc>
          <w:tcPr>
            <w:tcW w:w="1538" w:type="dxa"/>
          </w:tcPr>
          <w:p w:rsidR="00473B16" w:rsidRPr="004A4B90" w:rsidRDefault="00304DD4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26.07</w:t>
            </w:r>
          </w:p>
        </w:tc>
      </w:tr>
      <w:tr w:rsidR="00473B16" w:rsidRPr="004A4B90" w:rsidTr="00697B35">
        <w:tc>
          <w:tcPr>
            <w:tcW w:w="1239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август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25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26</w:t>
            </w:r>
          </w:p>
        </w:tc>
        <w:tc>
          <w:tcPr>
            <w:tcW w:w="1414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3</w:t>
            </w:r>
          </w:p>
        </w:tc>
        <w:tc>
          <w:tcPr>
            <w:tcW w:w="170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  <w:highlight w:val="yellow"/>
              </w:rPr>
              <w:t>15.08</w:t>
            </w:r>
          </w:p>
        </w:tc>
        <w:tc>
          <w:tcPr>
            <w:tcW w:w="1590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16.08</w:t>
            </w:r>
          </w:p>
        </w:tc>
        <w:tc>
          <w:tcPr>
            <w:tcW w:w="1538" w:type="dxa"/>
          </w:tcPr>
          <w:p w:rsidR="00473B16" w:rsidRPr="004A4B90" w:rsidRDefault="00304DD4" w:rsidP="00304DD4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19.08</w:t>
            </w:r>
          </w:p>
        </w:tc>
      </w:tr>
      <w:tr w:rsidR="00473B16" w:rsidRPr="004A4B90" w:rsidTr="00697B35">
        <w:tc>
          <w:tcPr>
            <w:tcW w:w="1239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сентябрь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25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26</w:t>
            </w:r>
          </w:p>
        </w:tc>
        <w:tc>
          <w:tcPr>
            <w:tcW w:w="1414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3</w:t>
            </w:r>
          </w:p>
        </w:tc>
        <w:tc>
          <w:tcPr>
            <w:tcW w:w="170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03.09</w:t>
            </w:r>
          </w:p>
        </w:tc>
        <w:tc>
          <w:tcPr>
            <w:tcW w:w="1590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26.09</w:t>
            </w:r>
          </w:p>
        </w:tc>
        <w:tc>
          <w:tcPr>
            <w:tcW w:w="1538" w:type="dxa"/>
          </w:tcPr>
          <w:p w:rsidR="00473B16" w:rsidRPr="004A4B90" w:rsidRDefault="00304DD4" w:rsidP="00304DD4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27.09</w:t>
            </w:r>
          </w:p>
        </w:tc>
      </w:tr>
      <w:tr w:rsidR="00473B16" w:rsidRPr="004A4B90" w:rsidTr="00697B35">
        <w:tc>
          <w:tcPr>
            <w:tcW w:w="1239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октябрь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25</w:t>
            </w:r>
          </w:p>
        </w:tc>
        <w:tc>
          <w:tcPr>
            <w:tcW w:w="142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26</w:t>
            </w:r>
          </w:p>
        </w:tc>
        <w:tc>
          <w:tcPr>
            <w:tcW w:w="1414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до 3</w:t>
            </w:r>
          </w:p>
        </w:tc>
        <w:tc>
          <w:tcPr>
            <w:tcW w:w="1701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  <w:highlight w:val="yellow"/>
              </w:rPr>
              <w:t>17.10</w:t>
            </w:r>
          </w:p>
        </w:tc>
        <w:tc>
          <w:tcPr>
            <w:tcW w:w="1590" w:type="dxa"/>
          </w:tcPr>
          <w:p w:rsidR="00473B16" w:rsidRPr="004A4B90" w:rsidRDefault="00473B16" w:rsidP="00697B35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18.10</w:t>
            </w:r>
          </w:p>
        </w:tc>
        <w:tc>
          <w:tcPr>
            <w:tcW w:w="1538" w:type="dxa"/>
          </w:tcPr>
          <w:p w:rsidR="00473B16" w:rsidRPr="004A4B90" w:rsidRDefault="00304DD4" w:rsidP="00304DD4">
            <w:pPr>
              <w:pStyle w:val="ConsPlusNormal"/>
              <w:jc w:val="both"/>
              <w:rPr>
                <w:sz w:val="25"/>
                <w:szCs w:val="25"/>
              </w:rPr>
            </w:pPr>
            <w:r w:rsidRPr="004A4B90">
              <w:rPr>
                <w:sz w:val="25"/>
                <w:szCs w:val="25"/>
              </w:rPr>
              <w:t>21.10</w:t>
            </w:r>
          </w:p>
        </w:tc>
      </w:tr>
    </w:tbl>
    <w:p w:rsidR="002D24AC" w:rsidRPr="004A4B90" w:rsidRDefault="00473B16" w:rsidP="00E948C6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ab/>
      </w:r>
      <w:proofErr w:type="gramStart"/>
      <w:r w:rsidR="002D24AC" w:rsidRPr="004A4B90">
        <w:rPr>
          <w:sz w:val="25"/>
          <w:szCs w:val="25"/>
        </w:rPr>
        <w:t>Согласно пункта 2.17 Порядка перечисление денежных средств банку для выплаты гражданам ежемесячной денежной компенсации за истекший месяц производится уполномоченным органом ежемесячно до установленного в соответствии с частью 1 статьи 155 Жилищного Кодекса РФ срока внесения гражданами платы за жилое помещение, отопление, освещение и твердые коммунальные отходы.</w:t>
      </w:r>
      <w:proofErr w:type="gramEnd"/>
      <w:r w:rsidR="002D24AC" w:rsidRPr="004A4B90">
        <w:rPr>
          <w:sz w:val="25"/>
          <w:szCs w:val="25"/>
        </w:rPr>
        <w:t xml:space="preserve"> А это значит до 10 числа.</w:t>
      </w:r>
    </w:p>
    <w:p w:rsidR="00720990" w:rsidRPr="004A4B90" w:rsidRDefault="00994504" w:rsidP="00E948C6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>Исходя из прове</w:t>
      </w:r>
      <w:r w:rsidR="009A07E9" w:rsidRPr="004A4B90">
        <w:rPr>
          <w:sz w:val="25"/>
          <w:szCs w:val="25"/>
        </w:rPr>
        <w:t>денного анализа</w:t>
      </w:r>
      <w:r w:rsidR="002D24AC" w:rsidRPr="004A4B90">
        <w:rPr>
          <w:sz w:val="25"/>
          <w:szCs w:val="25"/>
        </w:rPr>
        <w:t xml:space="preserve"> (таблица выше)</w:t>
      </w:r>
      <w:r w:rsidRPr="004A4B90">
        <w:rPr>
          <w:sz w:val="25"/>
          <w:szCs w:val="25"/>
        </w:rPr>
        <w:t xml:space="preserve">, видно, что </w:t>
      </w:r>
      <w:r w:rsidR="001B298D" w:rsidRPr="004A4B90">
        <w:rPr>
          <w:sz w:val="25"/>
          <w:szCs w:val="25"/>
        </w:rPr>
        <w:t xml:space="preserve"> </w:t>
      </w:r>
      <w:r w:rsidR="009622D0" w:rsidRPr="004A4B90">
        <w:rPr>
          <w:sz w:val="25"/>
          <w:szCs w:val="25"/>
        </w:rPr>
        <w:t xml:space="preserve">реестры </w:t>
      </w:r>
      <w:r w:rsidR="0010419A" w:rsidRPr="004A4B90">
        <w:rPr>
          <w:sz w:val="25"/>
          <w:szCs w:val="25"/>
        </w:rPr>
        <w:t xml:space="preserve"> о начисленной </w:t>
      </w:r>
      <w:r w:rsidR="00697B35" w:rsidRPr="004A4B90">
        <w:rPr>
          <w:sz w:val="25"/>
          <w:szCs w:val="25"/>
        </w:rPr>
        <w:t xml:space="preserve">гражданам </w:t>
      </w:r>
      <w:r w:rsidR="0010419A" w:rsidRPr="004A4B90">
        <w:rPr>
          <w:sz w:val="25"/>
          <w:szCs w:val="25"/>
        </w:rPr>
        <w:t xml:space="preserve">сумме ЕДК </w:t>
      </w:r>
      <w:r w:rsidR="009A07E9" w:rsidRPr="004A4B90">
        <w:rPr>
          <w:sz w:val="25"/>
          <w:szCs w:val="25"/>
        </w:rPr>
        <w:t>оформляются</w:t>
      </w:r>
      <w:r w:rsidR="00476199" w:rsidRPr="004A4B90">
        <w:rPr>
          <w:sz w:val="25"/>
          <w:szCs w:val="25"/>
        </w:rPr>
        <w:t>, и направляются в банк</w:t>
      </w:r>
      <w:r w:rsidR="0010419A" w:rsidRPr="004A4B90">
        <w:rPr>
          <w:sz w:val="25"/>
          <w:szCs w:val="25"/>
        </w:rPr>
        <w:t xml:space="preserve"> </w:t>
      </w:r>
      <w:r w:rsidR="009A07E9" w:rsidRPr="004A4B90">
        <w:rPr>
          <w:sz w:val="25"/>
          <w:szCs w:val="25"/>
        </w:rPr>
        <w:t>уполномоченным органом</w:t>
      </w:r>
      <w:r w:rsidR="003A2AC0" w:rsidRPr="004A4B90">
        <w:rPr>
          <w:sz w:val="25"/>
          <w:szCs w:val="25"/>
        </w:rPr>
        <w:t xml:space="preserve"> </w:t>
      </w:r>
      <w:r w:rsidR="00615DEF" w:rsidRPr="004A4B90">
        <w:rPr>
          <w:sz w:val="25"/>
          <w:szCs w:val="25"/>
        </w:rPr>
        <w:t xml:space="preserve">с нарушением </w:t>
      </w:r>
      <w:r w:rsidR="009A07E9" w:rsidRPr="004A4B90">
        <w:rPr>
          <w:sz w:val="25"/>
          <w:szCs w:val="25"/>
        </w:rPr>
        <w:t xml:space="preserve">установленных Порядком </w:t>
      </w:r>
      <w:r w:rsidR="00615DEF" w:rsidRPr="004A4B90">
        <w:rPr>
          <w:sz w:val="25"/>
          <w:szCs w:val="25"/>
        </w:rPr>
        <w:t>сроков</w:t>
      </w:r>
      <w:r w:rsidR="002D24AC" w:rsidRPr="004A4B90">
        <w:rPr>
          <w:sz w:val="25"/>
          <w:szCs w:val="25"/>
        </w:rPr>
        <w:t xml:space="preserve">. </w:t>
      </w:r>
      <w:r w:rsidR="00476199" w:rsidRPr="004A4B90">
        <w:rPr>
          <w:sz w:val="25"/>
          <w:szCs w:val="25"/>
        </w:rPr>
        <w:t xml:space="preserve">  Так в феврале срок нарушен на 1</w:t>
      </w:r>
      <w:r w:rsidR="00DE6ADA" w:rsidRPr="004A4B90">
        <w:rPr>
          <w:sz w:val="25"/>
          <w:szCs w:val="25"/>
        </w:rPr>
        <w:t>7</w:t>
      </w:r>
      <w:r w:rsidR="00476199" w:rsidRPr="004A4B90">
        <w:rPr>
          <w:sz w:val="25"/>
          <w:szCs w:val="25"/>
        </w:rPr>
        <w:t xml:space="preserve"> дней, в марте </w:t>
      </w:r>
      <w:r w:rsidR="003A2AC0" w:rsidRPr="004A4B90">
        <w:rPr>
          <w:sz w:val="25"/>
          <w:szCs w:val="25"/>
        </w:rPr>
        <w:t xml:space="preserve"> </w:t>
      </w:r>
      <w:r w:rsidR="00DE6ADA" w:rsidRPr="004A4B90">
        <w:rPr>
          <w:sz w:val="25"/>
          <w:szCs w:val="25"/>
        </w:rPr>
        <w:t xml:space="preserve">на 10, в апреле на 15, в мае на 12,  в июне на 18, в июле </w:t>
      </w:r>
      <w:proofErr w:type="gramStart"/>
      <w:r w:rsidR="00DE6ADA" w:rsidRPr="004A4B90">
        <w:rPr>
          <w:sz w:val="25"/>
          <w:szCs w:val="25"/>
        </w:rPr>
        <w:t>на</w:t>
      </w:r>
      <w:proofErr w:type="gramEnd"/>
      <w:r w:rsidR="00DE6ADA" w:rsidRPr="004A4B90">
        <w:rPr>
          <w:sz w:val="25"/>
          <w:szCs w:val="25"/>
        </w:rPr>
        <w:t xml:space="preserve"> 16, в августе на 9, в сентябре на 17, в октябре на 11. </w:t>
      </w:r>
      <w:r w:rsidR="00B30837" w:rsidRPr="004A4B90">
        <w:rPr>
          <w:sz w:val="25"/>
          <w:szCs w:val="25"/>
        </w:rPr>
        <w:t xml:space="preserve">Нарушение сроков установленных пунктом 2.17  происходит </w:t>
      </w:r>
      <w:r w:rsidR="00B30837" w:rsidRPr="004A4B90">
        <w:rPr>
          <w:sz w:val="25"/>
          <w:szCs w:val="25"/>
        </w:rPr>
        <w:lastRenderedPageBreak/>
        <w:t xml:space="preserve">в некоторых случаях </w:t>
      </w:r>
      <w:proofErr w:type="gramStart"/>
      <w:r w:rsidR="00B30837" w:rsidRPr="004A4B90">
        <w:rPr>
          <w:sz w:val="25"/>
          <w:szCs w:val="25"/>
        </w:rPr>
        <w:t>из</w:t>
      </w:r>
      <w:proofErr w:type="gramEnd"/>
      <w:r w:rsidR="00B30837" w:rsidRPr="004A4B90">
        <w:rPr>
          <w:sz w:val="25"/>
          <w:szCs w:val="25"/>
        </w:rPr>
        <w:t xml:space="preserve"> </w:t>
      </w:r>
      <w:proofErr w:type="gramStart"/>
      <w:r w:rsidR="00B30837" w:rsidRPr="004A4B90">
        <w:rPr>
          <w:sz w:val="25"/>
          <w:szCs w:val="25"/>
        </w:rPr>
        <w:t>за</w:t>
      </w:r>
      <w:proofErr w:type="gramEnd"/>
      <w:r w:rsidR="00B30837" w:rsidRPr="004A4B90">
        <w:rPr>
          <w:sz w:val="25"/>
          <w:szCs w:val="25"/>
        </w:rPr>
        <w:t xml:space="preserve"> задержки финансирования. Так,  например, в апреле 2019 года заявка на финансирование подана в управление финансов района 05.04.2019 года, а финансирование получено только 24 числа месяца. Такая же ситуация и в мае, июне, июле, сентябре.</w:t>
      </w:r>
      <w:r w:rsidR="008F4C46">
        <w:rPr>
          <w:sz w:val="25"/>
          <w:szCs w:val="25"/>
        </w:rPr>
        <w:t xml:space="preserve"> </w:t>
      </w:r>
      <w:r w:rsidR="00697B35" w:rsidRPr="004A4B90">
        <w:rPr>
          <w:sz w:val="25"/>
          <w:szCs w:val="25"/>
        </w:rPr>
        <w:t xml:space="preserve">Со слов специалиста МКУ КМР «Центр бухгалтерского учета» списки от организаций поступали в проверяемом периоде своевременно </w:t>
      </w:r>
      <w:r w:rsidR="0030566E" w:rsidRPr="004A4B90">
        <w:rPr>
          <w:sz w:val="25"/>
          <w:szCs w:val="25"/>
        </w:rPr>
        <w:t xml:space="preserve">до 3 числа месяца, следующего за месяцем, в котором производился расчет сумм компенсаций. </w:t>
      </w:r>
    </w:p>
    <w:p w:rsidR="001D22A3" w:rsidRPr="004A4B90" w:rsidRDefault="0030566E" w:rsidP="004912F7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 </w:t>
      </w:r>
      <w:r w:rsidR="00E24751" w:rsidRPr="004A4B90">
        <w:rPr>
          <w:sz w:val="25"/>
          <w:szCs w:val="25"/>
        </w:rPr>
        <w:tab/>
      </w:r>
      <w:r w:rsidR="00184C04" w:rsidRPr="004A4B90">
        <w:rPr>
          <w:sz w:val="25"/>
          <w:szCs w:val="25"/>
        </w:rPr>
        <w:t>Согласно п. 2.16 Порядка МКУ КМР «Центр бухгалтерского учета» производит выплату  ежемесячной денежной компенсации путем перечисления денежных средств на банковские счета граждан. К проверке представлен Договор с</w:t>
      </w:r>
      <w:r w:rsidR="00672033" w:rsidRPr="004A4B90">
        <w:rPr>
          <w:sz w:val="25"/>
          <w:szCs w:val="25"/>
        </w:rPr>
        <w:t xml:space="preserve"> Вологодским отделением </w:t>
      </w:r>
      <w:r w:rsidR="004261F3" w:rsidRPr="004A4B90">
        <w:rPr>
          <w:sz w:val="25"/>
          <w:szCs w:val="25"/>
        </w:rPr>
        <w:t>№ 8638</w:t>
      </w:r>
      <w:r w:rsidR="00184C04" w:rsidRPr="004A4B90">
        <w:rPr>
          <w:sz w:val="25"/>
          <w:szCs w:val="25"/>
        </w:rPr>
        <w:t xml:space="preserve"> ПАО Сбербанк на перечисление ЕДК от 29.11.2016 г. № 12012996, заключенный с</w:t>
      </w:r>
      <w:r w:rsidR="00D81179" w:rsidRPr="004A4B90">
        <w:rPr>
          <w:sz w:val="25"/>
          <w:szCs w:val="25"/>
        </w:rPr>
        <w:t xml:space="preserve"> Отделом культуры</w:t>
      </w:r>
      <w:r w:rsidR="006B0F3A" w:rsidRPr="004A4B90">
        <w:rPr>
          <w:sz w:val="25"/>
          <w:szCs w:val="25"/>
        </w:rPr>
        <w:t xml:space="preserve"> администрации Кирилловского муниципального района</w:t>
      </w:r>
      <w:r w:rsidR="009A07E9" w:rsidRPr="004A4B90">
        <w:rPr>
          <w:sz w:val="25"/>
          <w:szCs w:val="25"/>
        </w:rPr>
        <w:t xml:space="preserve">, который в соответствии с </w:t>
      </w:r>
      <w:r w:rsidR="008F6F73" w:rsidRPr="004A4B90">
        <w:rPr>
          <w:sz w:val="25"/>
          <w:szCs w:val="25"/>
        </w:rPr>
        <w:t xml:space="preserve">п. </w:t>
      </w:r>
      <w:r w:rsidR="00FE51D0" w:rsidRPr="004A4B90">
        <w:rPr>
          <w:sz w:val="25"/>
          <w:szCs w:val="25"/>
        </w:rPr>
        <w:t>2.1</w:t>
      </w:r>
      <w:r w:rsidR="005B16A0" w:rsidRPr="004A4B90">
        <w:rPr>
          <w:sz w:val="25"/>
          <w:szCs w:val="25"/>
        </w:rPr>
        <w:t xml:space="preserve"> </w:t>
      </w:r>
      <w:r w:rsidR="00B413B9" w:rsidRPr="004A4B90">
        <w:rPr>
          <w:sz w:val="25"/>
          <w:szCs w:val="25"/>
        </w:rPr>
        <w:t xml:space="preserve">Порядка с 1 января 2019 года </w:t>
      </w:r>
      <w:r w:rsidR="005B16A0" w:rsidRPr="004A4B90">
        <w:rPr>
          <w:sz w:val="25"/>
          <w:szCs w:val="25"/>
        </w:rPr>
        <w:t>не является уполномоченным органом</w:t>
      </w:r>
      <w:r w:rsidR="009A07E9" w:rsidRPr="004A4B90">
        <w:rPr>
          <w:sz w:val="25"/>
          <w:szCs w:val="25"/>
        </w:rPr>
        <w:t xml:space="preserve">.  </w:t>
      </w:r>
      <w:r w:rsidR="005B16A0" w:rsidRPr="004A4B90">
        <w:rPr>
          <w:sz w:val="25"/>
          <w:szCs w:val="25"/>
        </w:rPr>
        <w:t xml:space="preserve"> МКУ КМР «Центр бухгалтерского учета»</w:t>
      </w:r>
      <w:r w:rsidR="009A07E9" w:rsidRPr="004A4B90">
        <w:rPr>
          <w:sz w:val="25"/>
          <w:szCs w:val="25"/>
        </w:rPr>
        <w:t xml:space="preserve"> в</w:t>
      </w:r>
      <w:r w:rsidR="00CA2905" w:rsidRPr="004A4B90">
        <w:rPr>
          <w:i/>
          <w:sz w:val="25"/>
          <w:szCs w:val="25"/>
        </w:rPr>
        <w:t xml:space="preserve"> нарушение п. 2.16 Порядка </w:t>
      </w:r>
      <w:r w:rsidR="002D5418" w:rsidRPr="004A4B90">
        <w:rPr>
          <w:i/>
          <w:sz w:val="25"/>
          <w:szCs w:val="25"/>
        </w:rPr>
        <w:t>Договор</w:t>
      </w:r>
      <w:r w:rsidR="00D66F89" w:rsidRPr="004A4B90">
        <w:rPr>
          <w:i/>
          <w:sz w:val="25"/>
          <w:szCs w:val="25"/>
        </w:rPr>
        <w:t xml:space="preserve"> с банком</w:t>
      </w:r>
      <w:r w:rsidR="007767D3" w:rsidRPr="004A4B90">
        <w:rPr>
          <w:i/>
          <w:sz w:val="25"/>
          <w:szCs w:val="25"/>
        </w:rPr>
        <w:t xml:space="preserve"> на перечисление денежных средств</w:t>
      </w:r>
      <w:r w:rsidR="002A6305" w:rsidRPr="004A4B90">
        <w:rPr>
          <w:i/>
          <w:sz w:val="25"/>
          <w:szCs w:val="25"/>
        </w:rPr>
        <w:t xml:space="preserve"> </w:t>
      </w:r>
      <w:r w:rsidR="00CA2905" w:rsidRPr="004A4B90">
        <w:rPr>
          <w:i/>
          <w:sz w:val="25"/>
          <w:szCs w:val="25"/>
        </w:rPr>
        <w:t xml:space="preserve"> </w:t>
      </w:r>
      <w:r w:rsidR="00E76384" w:rsidRPr="004A4B90">
        <w:rPr>
          <w:i/>
          <w:sz w:val="25"/>
          <w:szCs w:val="25"/>
        </w:rPr>
        <w:t xml:space="preserve"> заключен</w:t>
      </w:r>
      <w:r w:rsidR="00CA2905" w:rsidRPr="004A4B90">
        <w:rPr>
          <w:sz w:val="25"/>
          <w:szCs w:val="25"/>
        </w:rPr>
        <w:t>.</w:t>
      </w:r>
    </w:p>
    <w:p w:rsidR="00B30837" w:rsidRPr="004A4B90" w:rsidRDefault="003F729F" w:rsidP="00B30837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 xml:space="preserve"> </w:t>
      </w:r>
      <w:r w:rsidR="00E24751" w:rsidRPr="004A4B90">
        <w:rPr>
          <w:sz w:val="25"/>
          <w:szCs w:val="25"/>
        </w:rPr>
        <w:tab/>
      </w:r>
      <w:r w:rsidR="00B30837" w:rsidRPr="004A4B90">
        <w:rPr>
          <w:sz w:val="25"/>
          <w:szCs w:val="25"/>
        </w:rPr>
        <w:t xml:space="preserve">Фактов выплаты ЕДК гражданам при наличии у них задолженности перед организацией в размере, превышающем сумму трех месячных размеров платы за жилое помещение, отопление, освещение и твердые коммунальные отходы в ходе контрольного мероприятия  не установлено. </w:t>
      </w:r>
    </w:p>
    <w:p w:rsidR="006716C3" w:rsidRPr="004A4B90" w:rsidRDefault="00EF040E" w:rsidP="00775AEE">
      <w:pPr>
        <w:pStyle w:val="ConsPlusNormal"/>
        <w:jc w:val="both"/>
        <w:rPr>
          <w:sz w:val="25"/>
          <w:szCs w:val="25"/>
        </w:rPr>
      </w:pPr>
      <w:r w:rsidRPr="004A4B90">
        <w:rPr>
          <w:sz w:val="25"/>
          <w:szCs w:val="25"/>
        </w:rPr>
        <w:tab/>
      </w:r>
      <w:proofErr w:type="gramStart"/>
      <w:r w:rsidR="00775AEE" w:rsidRPr="004A4B90">
        <w:rPr>
          <w:sz w:val="25"/>
          <w:szCs w:val="25"/>
        </w:rPr>
        <w:t xml:space="preserve">Всего </w:t>
      </w:r>
      <w:r w:rsidR="00C67BC9" w:rsidRPr="004A4B90">
        <w:rPr>
          <w:sz w:val="25"/>
          <w:szCs w:val="25"/>
        </w:rPr>
        <w:t>специалистам</w:t>
      </w:r>
      <w:r w:rsidR="008072E0" w:rsidRPr="004A4B90">
        <w:rPr>
          <w:sz w:val="25"/>
          <w:szCs w:val="25"/>
        </w:rPr>
        <w:t xml:space="preserve"> в области</w:t>
      </w:r>
      <w:r w:rsidR="00775AEE" w:rsidRPr="004A4B90">
        <w:rPr>
          <w:sz w:val="25"/>
          <w:szCs w:val="25"/>
        </w:rPr>
        <w:t xml:space="preserve"> культуры</w:t>
      </w:r>
      <w:r w:rsidR="008072E0" w:rsidRPr="004A4B90">
        <w:rPr>
          <w:sz w:val="25"/>
          <w:szCs w:val="25"/>
        </w:rPr>
        <w:t xml:space="preserve"> и искусства</w:t>
      </w:r>
      <w:r w:rsidR="00775AEE" w:rsidRPr="004A4B90">
        <w:rPr>
          <w:sz w:val="25"/>
          <w:szCs w:val="25"/>
        </w:rPr>
        <w:t xml:space="preserve">, работающим </w:t>
      </w:r>
      <w:r w:rsidR="004C3DF0" w:rsidRPr="004A4B90">
        <w:rPr>
          <w:sz w:val="25"/>
          <w:szCs w:val="25"/>
        </w:rPr>
        <w:t xml:space="preserve">в муниципальных учреждениях </w:t>
      </w:r>
      <w:r w:rsidR="00EB3F21" w:rsidRPr="004A4B90">
        <w:rPr>
          <w:sz w:val="25"/>
          <w:szCs w:val="25"/>
        </w:rPr>
        <w:t xml:space="preserve">культуры </w:t>
      </w:r>
      <w:r w:rsidR="004C3DF0" w:rsidRPr="004A4B90">
        <w:rPr>
          <w:sz w:val="25"/>
          <w:szCs w:val="25"/>
        </w:rPr>
        <w:t>и</w:t>
      </w:r>
      <w:r w:rsidR="00775AEE" w:rsidRPr="004A4B90">
        <w:rPr>
          <w:sz w:val="25"/>
          <w:szCs w:val="25"/>
        </w:rPr>
        <w:t xml:space="preserve"> проживающим в сельской</w:t>
      </w:r>
      <w:r w:rsidR="008072E0" w:rsidRPr="004A4B90">
        <w:rPr>
          <w:sz w:val="25"/>
          <w:szCs w:val="25"/>
        </w:rPr>
        <w:t xml:space="preserve"> </w:t>
      </w:r>
      <w:r w:rsidR="00775AEE" w:rsidRPr="004A4B90">
        <w:rPr>
          <w:sz w:val="25"/>
          <w:szCs w:val="25"/>
        </w:rPr>
        <w:t>местности, а также пенсионерам, проработавшим в учреждениях культуры</w:t>
      </w:r>
      <w:r w:rsidR="00A76192" w:rsidRPr="004A4B90">
        <w:rPr>
          <w:sz w:val="25"/>
          <w:szCs w:val="25"/>
        </w:rPr>
        <w:t xml:space="preserve"> и искусства района в сельской местности</w:t>
      </w:r>
      <w:r w:rsidR="00775AEE" w:rsidRPr="004A4B90">
        <w:rPr>
          <w:sz w:val="25"/>
          <w:szCs w:val="25"/>
        </w:rPr>
        <w:t xml:space="preserve"> не менее 10 лет и проживающих в сельской местности, выплачено ежемесячной денежной компенсации за жилое помещение, отопление, освещение и</w:t>
      </w:r>
      <w:r w:rsidR="00693BF3" w:rsidRPr="004A4B90">
        <w:rPr>
          <w:sz w:val="25"/>
          <w:szCs w:val="25"/>
        </w:rPr>
        <w:t xml:space="preserve"> твердые коммунальные отходы </w:t>
      </w:r>
      <w:r w:rsidR="006C6FED" w:rsidRPr="004A4B90">
        <w:rPr>
          <w:sz w:val="25"/>
          <w:szCs w:val="25"/>
        </w:rPr>
        <w:t>за период с 1 января</w:t>
      </w:r>
      <w:r w:rsidR="00781D21" w:rsidRPr="004A4B90">
        <w:rPr>
          <w:sz w:val="25"/>
          <w:szCs w:val="25"/>
        </w:rPr>
        <w:t xml:space="preserve"> по </w:t>
      </w:r>
      <w:r w:rsidR="00642208" w:rsidRPr="004A4B90">
        <w:rPr>
          <w:sz w:val="25"/>
          <w:szCs w:val="25"/>
        </w:rPr>
        <w:t>1 ноября</w:t>
      </w:r>
      <w:proofErr w:type="gramEnd"/>
      <w:r w:rsidR="00642208" w:rsidRPr="004A4B90">
        <w:rPr>
          <w:sz w:val="25"/>
          <w:szCs w:val="25"/>
        </w:rPr>
        <w:t xml:space="preserve"> 2019 года</w:t>
      </w:r>
      <w:r w:rsidR="00781D21" w:rsidRPr="004A4B90">
        <w:rPr>
          <w:sz w:val="25"/>
          <w:szCs w:val="25"/>
        </w:rPr>
        <w:t xml:space="preserve"> </w:t>
      </w:r>
      <w:r w:rsidR="005C30FC" w:rsidRPr="004A4B90">
        <w:rPr>
          <w:sz w:val="25"/>
          <w:szCs w:val="25"/>
        </w:rPr>
        <w:t>в сумме 263,</w:t>
      </w:r>
      <w:r w:rsidR="008337D1" w:rsidRPr="004A4B90">
        <w:rPr>
          <w:sz w:val="25"/>
          <w:szCs w:val="25"/>
        </w:rPr>
        <w:t>8</w:t>
      </w:r>
      <w:r w:rsidR="005C30FC" w:rsidRPr="004A4B90">
        <w:rPr>
          <w:sz w:val="25"/>
          <w:szCs w:val="25"/>
        </w:rPr>
        <w:t xml:space="preserve"> тыс. рублей</w:t>
      </w:r>
      <w:r w:rsidR="00FD1666" w:rsidRPr="004A4B90">
        <w:rPr>
          <w:sz w:val="25"/>
          <w:szCs w:val="25"/>
        </w:rPr>
        <w:t xml:space="preserve">, в том числе </w:t>
      </w:r>
      <w:r w:rsidR="00EE67EF" w:rsidRPr="004A4B90">
        <w:rPr>
          <w:sz w:val="25"/>
          <w:szCs w:val="25"/>
        </w:rPr>
        <w:t>91,5</w:t>
      </w:r>
      <w:r w:rsidR="00C4732B" w:rsidRPr="004A4B90">
        <w:rPr>
          <w:sz w:val="25"/>
          <w:szCs w:val="25"/>
        </w:rPr>
        <w:t xml:space="preserve"> тыс. рублей пенсионер</w:t>
      </w:r>
      <w:r w:rsidR="008337D1" w:rsidRPr="004A4B90">
        <w:rPr>
          <w:sz w:val="25"/>
          <w:szCs w:val="25"/>
        </w:rPr>
        <w:t>ам</w:t>
      </w:r>
      <w:r w:rsidR="007D549D" w:rsidRPr="004A4B90">
        <w:rPr>
          <w:sz w:val="25"/>
          <w:szCs w:val="25"/>
        </w:rPr>
        <w:t>.</w:t>
      </w:r>
      <w:r w:rsidR="000B77FC" w:rsidRPr="004A4B90">
        <w:rPr>
          <w:sz w:val="25"/>
          <w:szCs w:val="25"/>
        </w:rPr>
        <w:t xml:space="preserve"> </w:t>
      </w:r>
    </w:p>
    <w:p w:rsidR="0031731F" w:rsidRPr="004A4B90" w:rsidRDefault="006C5362" w:rsidP="0031731F">
      <w:pPr>
        <w:pStyle w:val="ConsPlusNormal"/>
        <w:jc w:val="both"/>
        <w:rPr>
          <w:sz w:val="25"/>
          <w:szCs w:val="25"/>
        </w:rPr>
      </w:pPr>
      <w:r w:rsidRPr="004A4B90">
        <w:rPr>
          <w:i/>
          <w:sz w:val="25"/>
          <w:szCs w:val="25"/>
        </w:rPr>
        <w:tab/>
      </w:r>
      <w:r w:rsidR="00CF0D01" w:rsidRPr="004A4B90">
        <w:rPr>
          <w:sz w:val="25"/>
          <w:szCs w:val="25"/>
        </w:rPr>
        <w:t>Предоставленны</w:t>
      </w:r>
      <w:r w:rsidR="00D77EE2" w:rsidRPr="004A4B90">
        <w:rPr>
          <w:sz w:val="25"/>
          <w:szCs w:val="25"/>
        </w:rPr>
        <w:t>е</w:t>
      </w:r>
      <w:r w:rsidR="00CF0D01" w:rsidRPr="004A4B90">
        <w:rPr>
          <w:sz w:val="25"/>
          <w:szCs w:val="25"/>
        </w:rPr>
        <w:t xml:space="preserve"> к проверке </w:t>
      </w:r>
      <w:r w:rsidR="00E54108" w:rsidRPr="004A4B90">
        <w:rPr>
          <w:sz w:val="25"/>
          <w:szCs w:val="25"/>
        </w:rPr>
        <w:t>Отчет</w:t>
      </w:r>
      <w:r w:rsidR="00D77EE2" w:rsidRPr="004A4B90">
        <w:rPr>
          <w:sz w:val="25"/>
          <w:szCs w:val="25"/>
        </w:rPr>
        <w:t>ы</w:t>
      </w:r>
      <w:r w:rsidR="00E54108" w:rsidRPr="004A4B90">
        <w:rPr>
          <w:sz w:val="25"/>
          <w:szCs w:val="25"/>
        </w:rPr>
        <w:t xml:space="preserve"> о расходовании средств на оплату жилого помещения, от</w:t>
      </w:r>
      <w:r w:rsidR="002D04F9" w:rsidRPr="004A4B90">
        <w:rPr>
          <w:sz w:val="25"/>
          <w:szCs w:val="25"/>
        </w:rPr>
        <w:t>о</w:t>
      </w:r>
      <w:r w:rsidR="00E54108" w:rsidRPr="004A4B90">
        <w:rPr>
          <w:sz w:val="25"/>
          <w:szCs w:val="25"/>
        </w:rPr>
        <w:t>пления</w:t>
      </w:r>
      <w:r w:rsidR="002D04F9" w:rsidRPr="004A4B90">
        <w:rPr>
          <w:sz w:val="25"/>
          <w:szCs w:val="25"/>
        </w:rPr>
        <w:t>, освещения и твердых бытовых отходов отдельным категориям граждан</w:t>
      </w:r>
      <w:r w:rsidR="00CF0D01" w:rsidRPr="004A4B90">
        <w:rPr>
          <w:sz w:val="25"/>
          <w:szCs w:val="25"/>
        </w:rPr>
        <w:t xml:space="preserve"> за счет средств районного бюджета</w:t>
      </w:r>
      <w:r w:rsidR="00FC69D5" w:rsidRPr="004A4B90">
        <w:rPr>
          <w:sz w:val="25"/>
          <w:szCs w:val="25"/>
        </w:rPr>
        <w:t xml:space="preserve"> соответствует утвержденной Порядком форме.</w:t>
      </w:r>
      <w:r w:rsidR="00775AEE" w:rsidRPr="004A4B90">
        <w:rPr>
          <w:i/>
          <w:sz w:val="25"/>
          <w:szCs w:val="25"/>
        </w:rPr>
        <w:cr/>
      </w:r>
      <w:r w:rsidR="004A321C" w:rsidRPr="004A4B90">
        <w:rPr>
          <w:i/>
          <w:sz w:val="25"/>
          <w:szCs w:val="25"/>
        </w:rPr>
        <w:tab/>
      </w:r>
      <w:r w:rsidR="008337D1" w:rsidRPr="004A4B90">
        <w:rPr>
          <w:sz w:val="25"/>
          <w:szCs w:val="25"/>
        </w:rPr>
        <w:t>Данные отчетов ежемесячно предоставляемых в управление финансов соответствуют фактически начисленным и выплаченным суммам</w:t>
      </w:r>
      <w:r w:rsidR="008337D1" w:rsidRPr="004A4B90">
        <w:rPr>
          <w:i/>
          <w:sz w:val="25"/>
          <w:szCs w:val="25"/>
        </w:rPr>
        <w:t xml:space="preserve">. </w:t>
      </w:r>
      <w:proofErr w:type="gramStart"/>
      <w:r w:rsidR="001A1F81" w:rsidRPr="004A4B90">
        <w:rPr>
          <w:sz w:val="25"/>
          <w:szCs w:val="25"/>
        </w:rPr>
        <w:t xml:space="preserve">Согласно отчета </w:t>
      </w:r>
      <w:r w:rsidR="009420D7" w:rsidRPr="004A4B90">
        <w:rPr>
          <w:sz w:val="25"/>
          <w:szCs w:val="25"/>
        </w:rPr>
        <w:t>о расходовании средств на оплату жилого помещения, отопления</w:t>
      </w:r>
      <w:r w:rsidR="009D7773" w:rsidRPr="004A4B90">
        <w:rPr>
          <w:sz w:val="25"/>
          <w:szCs w:val="25"/>
        </w:rPr>
        <w:t xml:space="preserve">, </w:t>
      </w:r>
      <w:r w:rsidR="009420D7" w:rsidRPr="004A4B90">
        <w:rPr>
          <w:sz w:val="25"/>
          <w:szCs w:val="25"/>
        </w:rPr>
        <w:t>освещения</w:t>
      </w:r>
      <w:r w:rsidR="009D7773" w:rsidRPr="004A4B90">
        <w:rPr>
          <w:sz w:val="25"/>
          <w:szCs w:val="25"/>
        </w:rPr>
        <w:t xml:space="preserve"> и твердых бытовых отходов</w:t>
      </w:r>
      <w:r w:rsidR="009420D7" w:rsidRPr="004A4B90">
        <w:rPr>
          <w:sz w:val="25"/>
          <w:szCs w:val="25"/>
        </w:rPr>
        <w:t xml:space="preserve"> отдельным категориям граждан за счет средств районного бюджета</w:t>
      </w:r>
      <w:r w:rsidR="009D7773" w:rsidRPr="004A4B90">
        <w:rPr>
          <w:sz w:val="25"/>
          <w:szCs w:val="25"/>
        </w:rPr>
        <w:t xml:space="preserve"> по состоянию на 1 ноября 2019 года</w:t>
      </w:r>
      <w:r w:rsidR="009420D7" w:rsidRPr="004A4B90">
        <w:rPr>
          <w:sz w:val="25"/>
          <w:szCs w:val="25"/>
        </w:rPr>
        <w:t xml:space="preserve"> </w:t>
      </w:r>
      <w:r w:rsidR="009F4FB1" w:rsidRPr="004A4B90">
        <w:rPr>
          <w:sz w:val="25"/>
          <w:szCs w:val="25"/>
        </w:rPr>
        <w:t>кассовое исполнение</w:t>
      </w:r>
      <w:r w:rsidR="009D7773" w:rsidRPr="004A4B90">
        <w:rPr>
          <w:sz w:val="25"/>
          <w:szCs w:val="25"/>
        </w:rPr>
        <w:t xml:space="preserve"> по выплате </w:t>
      </w:r>
      <w:r w:rsidR="009F4FB1" w:rsidRPr="004A4B90">
        <w:rPr>
          <w:sz w:val="25"/>
          <w:szCs w:val="25"/>
        </w:rPr>
        <w:t xml:space="preserve">ЕДК </w:t>
      </w:r>
      <w:r w:rsidR="00775AEE" w:rsidRPr="004A4B90">
        <w:rPr>
          <w:sz w:val="25"/>
          <w:szCs w:val="25"/>
        </w:rPr>
        <w:t>составил</w:t>
      </w:r>
      <w:r w:rsidR="009F4FB1" w:rsidRPr="004A4B90">
        <w:rPr>
          <w:sz w:val="25"/>
          <w:szCs w:val="25"/>
        </w:rPr>
        <w:t>о</w:t>
      </w:r>
      <w:r w:rsidR="00775AEE" w:rsidRPr="004A4B90">
        <w:rPr>
          <w:sz w:val="25"/>
          <w:szCs w:val="25"/>
        </w:rPr>
        <w:t xml:space="preserve"> </w:t>
      </w:r>
      <w:r w:rsidR="001A1F81" w:rsidRPr="004A4B90">
        <w:rPr>
          <w:sz w:val="25"/>
          <w:szCs w:val="25"/>
        </w:rPr>
        <w:t>263,8</w:t>
      </w:r>
      <w:r w:rsidR="00775AEE" w:rsidRPr="004A4B90">
        <w:rPr>
          <w:sz w:val="25"/>
          <w:szCs w:val="25"/>
        </w:rPr>
        <w:t xml:space="preserve"> тыс. рублей, </w:t>
      </w:r>
      <w:r w:rsidR="001A1F81" w:rsidRPr="004A4B90">
        <w:rPr>
          <w:sz w:val="25"/>
          <w:szCs w:val="25"/>
        </w:rPr>
        <w:t xml:space="preserve">сумма фактически начисленных </w:t>
      </w:r>
      <w:r w:rsidR="00C76A5B" w:rsidRPr="004A4B90">
        <w:rPr>
          <w:sz w:val="25"/>
          <w:szCs w:val="25"/>
        </w:rPr>
        <w:t xml:space="preserve">расходов </w:t>
      </w:r>
      <w:r w:rsidR="00F95ABF" w:rsidRPr="004A4B90">
        <w:rPr>
          <w:sz w:val="25"/>
          <w:szCs w:val="25"/>
        </w:rPr>
        <w:t xml:space="preserve">277,9 тыс. рублей, </w:t>
      </w:r>
      <w:r w:rsidR="00775AEE" w:rsidRPr="004A4B90">
        <w:rPr>
          <w:sz w:val="25"/>
          <w:szCs w:val="25"/>
        </w:rPr>
        <w:t>задолженность по</w:t>
      </w:r>
      <w:r w:rsidR="00F95ABF" w:rsidRPr="004A4B90">
        <w:rPr>
          <w:sz w:val="25"/>
          <w:szCs w:val="25"/>
        </w:rPr>
        <w:t xml:space="preserve"> </w:t>
      </w:r>
      <w:r w:rsidR="00775AEE" w:rsidRPr="004A4B90">
        <w:rPr>
          <w:sz w:val="25"/>
          <w:szCs w:val="25"/>
        </w:rPr>
        <w:t xml:space="preserve">выплате ежемесячных денежных компенсаций на 1 </w:t>
      </w:r>
      <w:r w:rsidR="000F7AFD" w:rsidRPr="004A4B90">
        <w:rPr>
          <w:sz w:val="25"/>
          <w:szCs w:val="25"/>
        </w:rPr>
        <w:t>ноября</w:t>
      </w:r>
      <w:r w:rsidR="00775AEE" w:rsidRPr="004A4B90">
        <w:rPr>
          <w:sz w:val="25"/>
          <w:szCs w:val="25"/>
        </w:rPr>
        <w:t xml:space="preserve"> 201</w:t>
      </w:r>
      <w:r w:rsidR="000F7AFD" w:rsidRPr="004A4B90">
        <w:rPr>
          <w:sz w:val="25"/>
          <w:szCs w:val="25"/>
        </w:rPr>
        <w:t>9</w:t>
      </w:r>
      <w:r w:rsidR="00775AEE" w:rsidRPr="004A4B90">
        <w:rPr>
          <w:sz w:val="25"/>
          <w:szCs w:val="25"/>
        </w:rPr>
        <w:t xml:space="preserve"> года составила </w:t>
      </w:r>
      <w:r w:rsidR="000F7AFD" w:rsidRPr="004A4B90">
        <w:rPr>
          <w:sz w:val="25"/>
          <w:szCs w:val="25"/>
        </w:rPr>
        <w:t>44</w:t>
      </w:r>
      <w:r w:rsidR="00775AEE" w:rsidRPr="004A4B90">
        <w:rPr>
          <w:sz w:val="25"/>
          <w:szCs w:val="25"/>
        </w:rPr>
        <w:t>,</w:t>
      </w:r>
      <w:r w:rsidR="000F7AFD" w:rsidRPr="004A4B90">
        <w:rPr>
          <w:sz w:val="25"/>
          <w:szCs w:val="25"/>
        </w:rPr>
        <w:t>2</w:t>
      </w:r>
      <w:r w:rsidR="00775AEE" w:rsidRPr="004A4B90">
        <w:rPr>
          <w:sz w:val="25"/>
          <w:szCs w:val="25"/>
        </w:rPr>
        <w:t xml:space="preserve"> тыс</w:t>
      </w:r>
      <w:proofErr w:type="gramEnd"/>
      <w:r w:rsidR="00775AEE" w:rsidRPr="004A4B90">
        <w:rPr>
          <w:sz w:val="25"/>
          <w:szCs w:val="25"/>
        </w:rPr>
        <w:t>. рублей</w:t>
      </w:r>
      <w:r w:rsidR="00EE561E" w:rsidRPr="004A4B90">
        <w:rPr>
          <w:sz w:val="25"/>
          <w:szCs w:val="25"/>
        </w:rPr>
        <w:t>.</w:t>
      </w:r>
      <w:r w:rsidR="00775AEE" w:rsidRPr="004A4B90">
        <w:rPr>
          <w:sz w:val="25"/>
          <w:szCs w:val="25"/>
        </w:rPr>
        <w:t xml:space="preserve"> </w:t>
      </w:r>
      <w:r w:rsidR="00775AEE" w:rsidRPr="004A4B90">
        <w:rPr>
          <w:sz w:val="25"/>
          <w:szCs w:val="25"/>
        </w:rPr>
        <w:cr/>
      </w:r>
      <w:r w:rsidR="0031731F" w:rsidRPr="004A4B90">
        <w:rPr>
          <w:sz w:val="25"/>
          <w:szCs w:val="25"/>
        </w:rPr>
        <w:t xml:space="preserve">Фактов назначения и выплаты денежной компенсации  </w:t>
      </w:r>
      <w:proofErr w:type="gramStart"/>
      <w:r w:rsidR="0031731F" w:rsidRPr="004A4B90">
        <w:rPr>
          <w:sz w:val="25"/>
          <w:szCs w:val="25"/>
        </w:rPr>
        <w:t>гражданам</w:t>
      </w:r>
      <w:proofErr w:type="gramEnd"/>
      <w:r w:rsidR="0031731F" w:rsidRPr="004A4B90">
        <w:rPr>
          <w:sz w:val="25"/>
          <w:szCs w:val="25"/>
        </w:rPr>
        <w:t xml:space="preserve"> не имеющим  прописки (пребывания) на территории Кирилловского муниципального района  проверкой не установлено.</w:t>
      </w:r>
    </w:p>
    <w:p w:rsidR="00A95F4F" w:rsidRPr="004A4B90" w:rsidRDefault="00C45B79" w:rsidP="009C3ECA">
      <w:pPr>
        <w:pStyle w:val="ConsPlusNormal"/>
        <w:jc w:val="both"/>
        <w:rPr>
          <w:i/>
          <w:sz w:val="25"/>
          <w:szCs w:val="25"/>
        </w:rPr>
      </w:pPr>
      <w:r w:rsidRPr="004A4B90">
        <w:rPr>
          <w:sz w:val="25"/>
          <w:szCs w:val="25"/>
        </w:rPr>
        <w:tab/>
      </w:r>
      <w:r w:rsidR="003A5354" w:rsidRPr="004A4B90">
        <w:rPr>
          <w:sz w:val="25"/>
          <w:szCs w:val="25"/>
        </w:rPr>
        <w:t>Согласно п. 3.10 Порядка л</w:t>
      </w:r>
      <w:r w:rsidR="004973F3" w:rsidRPr="004A4B90">
        <w:rPr>
          <w:sz w:val="25"/>
          <w:szCs w:val="25"/>
        </w:rPr>
        <w:t xml:space="preserve">ицам, проживающим  в домах, не имеющих центрального отопления, и не пользующимися мерами социальной поддержки по оплате отопления в форме ежемесячной денежной компенсации выплачивается ежегодная денежная компенсация  на приобретение твердого топлива в размере 4000 рублей. </w:t>
      </w:r>
      <w:r w:rsidR="004973F3" w:rsidRPr="004A4B90">
        <w:rPr>
          <w:sz w:val="25"/>
          <w:szCs w:val="25"/>
        </w:rPr>
        <w:cr/>
      </w:r>
      <w:r w:rsidR="009D7773" w:rsidRPr="004A4B90">
        <w:rPr>
          <w:sz w:val="25"/>
          <w:szCs w:val="25"/>
        </w:rPr>
        <w:t>В ходе проверки установлено, что е</w:t>
      </w:r>
      <w:r w:rsidR="006716C3" w:rsidRPr="004A4B90">
        <w:rPr>
          <w:sz w:val="25"/>
          <w:szCs w:val="25"/>
        </w:rPr>
        <w:t xml:space="preserve">жегодная денежная компенсация на приобретение твердого топлива в 2019 году не начислялась и не выплачивалась. </w:t>
      </w:r>
      <w:r w:rsidR="006E22AD" w:rsidRPr="004A4B90">
        <w:rPr>
          <w:sz w:val="25"/>
          <w:szCs w:val="25"/>
        </w:rPr>
        <w:t>Ввиду некорректного заполнения заявлений</w:t>
      </w:r>
      <w:r w:rsidR="00636AA2" w:rsidRPr="004A4B90">
        <w:rPr>
          <w:sz w:val="25"/>
          <w:szCs w:val="25"/>
        </w:rPr>
        <w:t>,</w:t>
      </w:r>
      <w:r w:rsidR="009D7773" w:rsidRPr="004A4B90">
        <w:rPr>
          <w:sz w:val="25"/>
          <w:szCs w:val="25"/>
        </w:rPr>
        <w:t xml:space="preserve"> как уже указывалось выше,</w:t>
      </w:r>
      <w:r w:rsidR="006E22AD" w:rsidRPr="004A4B90">
        <w:rPr>
          <w:sz w:val="25"/>
          <w:szCs w:val="25"/>
        </w:rPr>
        <w:t xml:space="preserve"> определить количество граждан имеющих право</w:t>
      </w:r>
      <w:r w:rsidR="00636AA2" w:rsidRPr="004A4B90">
        <w:rPr>
          <w:sz w:val="25"/>
          <w:szCs w:val="25"/>
        </w:rPr>
        <w:t xml:space="preserve"> на ежегодную денежную компенсацию на приобретение твердого топлива не имеет</w:t>
      </w:r>
      <w:r w:rsidR="009D7773" w:rsidRPr="004A4B90">
        <w:rPr>
          <w:sz w:val="25"/>
          <w:szCs w:val="25"/>
        </w:rPr>
        <w:t>ся</w:t>
      </w:r>
      <w:r w:rsidR="00636AA2" w:rsidRPr="004A4B90">
        <w:rPr>
          <w:sz w:val="25"/>
          <w:szCs w:val="25"/>
        </w:rPr>
        <w:t xml:space="preserve"> во</w:t>
      </w:r>
      <w:r w:rsidR="006B60C4" w:rsidRPr="004A4B90">
        <w:rPr>
          <w:sz w:val="25"/>
          <w:szCs w:val="25"/>
        </w:rPr>
        <w:t>зможности.</w:t>
      </w:r>
      <w:r w:rsidR="006E22AD" w:rsidRPr="004A4B90">
        <w:rPr>
          <w:sz w:val="25"/>
          <w:szCs w:val="25"/>
        </w:rPr>
        <w:t xml:space="preserve"> </w:t>
      </w:r>
      <w:r w:rsidR="006716C3" w:rsidRPr="004A4B90">
        <w:rPr>
          <w:sz w:val="25"/>
          <w:szCs w:val="25"/>
        </w:rPr>
        <w:cr/>
      </w:r>
      <w:r w:rsidR="007E221D" w:rsidRPr="004A4B90">
        <w:rPr>
          <w:sz w:val="25"/>
          <w:szCs w:val="25"/>
        </w:rPr>
        <w:tab/>
      </w:r>
      <w:r w:rsidR="00A95F4F" w:rsidRPr="004A4B90">
        <w:rPr>
          <w:sz w:val="25"/>
          <w:szCs w:val="25"/>
        </w:rPr>
        <w:t xml:space="preserve"> </w:t>
      </w:r>
    </w:p>
    <w:p w:rsidR="00FC0D16" w:rsidRDefault="00E269D3" w:rsidP="008F4C46">
      <w:pPr>
        <w:pStyle w:val="ConsPlusNormal"/>
        <w:jc w:val="both"/>
        <w:rPr>
          <w:sz w:val="24"/>
          <w:szCs w:val="24"/>
        </w:rPr>
      </w:pPr>
      <w:r w:rsidRPr="004A4B90">
        <w:rPr>
          <w:sz w:val="25"/>
          <w:szCs w:val="25"/>
        </w:rPr>
        <w:cr/>
      </w:r>
    </w:p>
    <w:p w:rsidR="006A7976" w:rsidRPr="009672F6" w:rsidRDefault="006A7976" w:rsidP="00FC0D16">
      <w:pPr>
        <w:ind w:right="-284"/>
        <w:contextualSpacing/>
        <w:jc w:val="both"/>
        <w:rPr>
          <w:sz w:val="24"/>
          <w:szCs w:val="24"/>
          <w:vertAlign w:val="superscript"/>
        </w:rPr>
      </w:pPr>
    </w:p>
    <w:sectPr w:rsidR="006A7976" w:rsidRPr="009672F6" w:rsidSect="008F4C46">
      <w:footerReference w:type="default" r:id="rId8"/>
      <w:pgSz w:w="11906" w:h="16838"/>
      <w:pgMar w:top="709" w:right="566" w:bottom="568" w:left="1276" w:header="708" w:footer="13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A1" w:rsidRDefault="007B3BA1" w:rsidP="00CB4E1C">
      <w:r>
        <w:separator/>
      </w:r>
    </w:p>
  </w:endnote>
  <w:endnote w:type="continuationSeparator" w:id="0">
    <w:p w:rsidR="007B3BA1" w:rsidRDefault="007B3BA1" w:rsidP="00CB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10"/>
      <w:docPartObj>
        <w:docPartGallery w:val="Page Numbers (Bottom of Page)"/>
        <w:docPartUnique/>
      </w:docPartObj>
    </w:sdtPr>
    <w:sdtContent>
      <w:p w:rsidR="00B30837" w:rsidRDefault="00D21C5E">
        <w:pPr>
          <w:pStyle w:val="af0"/>
          <w:jc w:val="right"/>
        </w:pPr>
        <w:fldSimple w:instr=" PAGE   \* MERGEFORMAT ">
          <w:r w:rsidR="008F4C46">
            <w:rPr>
              <w:noProof/>
            </w:rPr>
            <w:t>5</w:t>
          </w:r>
        </w:fldSimple>
      </w:p>
    </w:sdtContent>
  </w:sdt>
  <w:p w:rsidR="00B30837" w:rsidRDefault="00B308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A1" w:rsidRDefault="007B3BA1" w:rsidP="00CB4E1C">
      <w:r>
        <w:separator/>
      </w:r>
    </w:p>
  </w:footnote>
  <w:footnote w:type="continuationSeparator" w:id="0">
    <w:p w:rsidR="007B3BA1" w:rsidRDefault="007B3BA1" w:rsidP="00CB4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716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D3955"/>
    <w:multiLevelType w:val="hybridMultilevel"/>
    <w:tmpl w:val="8D267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4903"/>
    <w:multiLevelType w:val="hybridMultilevel"/>
    <w:tmpl w:val="5EA0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7767"/>
    <w:multiLevelType w:val="hybridMultilevel"/>
    <w:tmpl w:val="6442936A"/>
    <w:lvl w:ilvl="0" w:tplc="DA6AB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0817F7"/>
    <w:multiLevelType w:val="hybridMultilevel"/>
    <w:tmpl w:val="A34A00C6"/>
    <w:lvl w:ilvl="0" w:tplc="B4E4FF5A">
      <w:start w:val="16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5C50A94"/>
    <w:multiLevelType w:val="hybridMultilevel"/>
    <w:tmpl w:val="B9CA0F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36126"/>
    <w:multiLevelType w:val="hybridMultilevel"/>
    <w:tmpl w:val="0F0A48FC"/>
    <w:lvl w:ilvl="0" w:tplc="3FB08FBE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7EE41F6"/>
    <w:multiLevelType w:val="hybridMultilevel"/>
    <w:tmpl w:val="B590E974"/>
    <w:lvl w:ilvl="0" w:tplc="965E2570">
      <w:start w:val="1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14D43D9"/>
    <w:multiLevelType w:val="multilevel"/>
    <w:tmpl w:val="624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A1F07"/>
    <w:multiLevelType w:val="hybridMultilevel"/>
    <w:tmpl w:val="6ACEB97E"/>
    <w:lvl w:ilvl="0" w:tplc="33326CEE">
      <w:start w:val="1"/>
      <w:numFmt w:val="decimal"/>
      <w:lvlText w:val="%1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AE26B6F"/>
    <w:multiLevelType w:val="hybridMultilevel"/>
    <w:tmpl w:val="19DC8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0377A6"/>
    <w:multiLevelType w:val="hybridMultilevel"/>
    <w:tmpl w:val="40A448C6"/>
    <w:lvl w:ilvl="0" w:tplc="D19E10C8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7507B2A"/>
    <w:multiLevelType w:val="multilevel"/>
    <w:tmpl w:val="A34A00C6"/>
    <w:lvl w:ilvl="0">
      <w:start w:val="16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1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82A"/>
    <w:rsid w:val="00000D96"/>
    <w:rsid w:val="00002718"/>
    <w:rsid w:val="000035B5"/>
    <w:rsid w:val="000037BD"/>
    <w:rsid w:val="000040CE"/>
    <w:rsid w:val="00007E62"/>
    <w:rsid w:val="0001178E"/>
    <w:rsid w:val="00011973"/>
    <w:rsid w:val="00011DB7"/>
    <w:rsid w:val="00012BE4"/>
    <w:rsid w:val="000130C6"/>
    <w:rsid w:val="00016A94"/>
    <w:rsid w:val="00017CBA"/>
    <w:rsid w:val="00021353"/>
    <w:rsid w:val="00021696"/>
    <w:rsid w:val="0002197A"/>
    <w:rsid w:val="00021B06"/>
    <w:rsid w:val="000232C2"/>
    <w:rsid w:val="00030204"/>
    <w:rsid w:val="00031EF6"/>
    <w:rsid w:val="000341B7"/>
    <w:rsid w:val="00036010"/>
    <w:rsid w:val="00040FC0"/>
    <w:rsid w:val="00041D9B"/>
    <w:rsid w:val="0004215E"/>
    <w:rsid w:val="000433B6"/>
    <w:rsid w:val="00045D65"/>
    <w:rsid w:val="000502E6"/>
    <w:rsid w:val="00052763"/>
    <w:rsid w:val="00053FD7"/>
    <w:rsid w:val="0005509D"/>
    <w:rsid w:val="00055524"/>
    <w:rsid w:val="00055576"/>
    <w:rsid w:val="00056CAB"/>
    <w:rsid w:val="000625DA"/>
    <w:rsid w:val="000657CD"/>
    <w:rsid w:val="000658B8"/>
    <w:rsid w:val="00067098"/>
    <w:rsid w:val="0007048F"/>
    <w:rsid w:val="00070BDD"/>
    <w:rsid w:val="0007115D"/>
    <w:rsid w:val="00071AC7"/>
    <w:rsid w:val="00072501"/>
    <w:rsid w:val="00072C42"/>
    <w:rsid w:val="00072F85"/>
    <w:rsid w:val="000741DE"/>
    <w:rsid w:val="00074AF1"/>
    <w:rsid w:val="00075928"/>
    <w:rsid w:val="000815BC"/>
    <w:rsid w:val="00081D71"/>
    <w:rsid w:val="00082113"/>
    <w:rsid w:val="00082CD9"/>
    <w:rsid w:val="00084FA6"/>
    <w:rsid w:val="0008579F"/>
    <w:rsid w:val="00091BEA"/>
    <w:rsid w:val="0009292D"/>
    <w:rsid w:val="000936B6"/>
    <w:rsid w:val="00093F8A"/>
    <w:rsid w:val="00094028"/>
    <w:rsid w:val="00094718"/>
    <w:rsid w:val="00094936"/>
    <w:rsid w:val="000979A9"/>
    <w:rsid w:val="000A0CA6"/>
    <w:rsid w:val="000A111F"/>
    <w:rsid w:val="000A2D59"/>
    <w:rsid w:val="000A2DEF"/>
    <w:rsid w:val="000A384A"/>
    <w:rsid w:val="000A3F4A"/>
    <w:rsid w:val="000A49BE"/>
    <w:rsid w:val="000A4B3E"/>
    <w:rsid w:val="000A5E87"/>
    <w:rsid w:val="000A6CCC"/>
    <w:rsid w:val="000A7B7A"/>
    <w:rsid w:val="000B1B48"/>
    <w:rsid w:val="000B32DE"/>
    <w:rsid w:val="000B3DE9"/>
    <w:rsid w:val="000B4C29"/>
    <w:rsid w:val="000B5891"/>
    <w:rsid w:val="000B77FC"/>
    <w:rsid w:val="000C0533"/>
    <w:rsid w:val="000C0536"/>
    <w:rsid w:val="000C1F69"/>
    <w:rsid w:val="000C25E7"/>
    <w:rsid w:val="000C2B54"/>
    <w:rsid w:val="000C2EAC"/>
    <w:rsid w:val="000C3F8B"/>
    <w:rsid w:val="000C49E9"/>
    <w:rsid w:val="000C5F97"/>
    <w:rsid w:val="000C6276"/>
    <w:rsid w:val="000C6913"/>
    <w:rsid w:val="000C6B4D"/>
    <w:rsid w:val="000C6C42"/>
    <w:rsid w:val="000D090D"/>
    <w:rsid w:val="000D31AA"/>
    <w:rsid w:val="000D363D"/>
    <w:rsid w:val="000D4C58"/>
    <w:rsid w:val="000D60E8"/>
    <w:rsid w:val="000D624C"/>
    <w:rsid w:val="000D649F"/>
    <w:rsid w:val="000D7534"/>
    <w:rsid w:val="000E0816"/>
    <w:rsid w:val="000E1268"/>
    <w:rsid w:val="000E1C98"/>
    <w:rsid w:val="000E242C"/>
    <w:rsid w:val="000E272B"/>
    <w:rsid w:val="000E34CD"/>
    <w:rsid w:val="000E35B8"/>
    <w:rsid w:val="000E5123"/>
    <w:rsid w:val="000E6EE8"/>
    <w:rsid w:val="000E7AEF"/>
    <w:rsid w:val="000F0BFC"/>
    <w:rsid w:val="000F1020"/>
    <w:rsid w:val="000F199A"/>
    <w:rsid w:val="000F3852"/>
    <w:rsid w:val="000F421E"/>
    <w:rsid w:val="000F6009"/>
    <w:rsid w:val="000F65C3"/>
    <w:rsid w:val="000F7878"/>
    <w:rsid w:val="000F798B"/>
    <w:rsid w:val="000F7AFD"/>
    <w:rsid w:val="000F7FD4"/>
    <w:rsid w:val="001016F7"/>
    <w:rsid w:val="0010375A"/>
    <w:rsid w:val="00103788"/>
    <w:rsid w:val="0010419A"/>
    <w:rsid w:val="001041DE"/>
    <w:rsid w:val="0011219E"/>
    <w:rsid w:val="00113E9D"/>
    <w:rsid w:val="001144FB"/>
    <w:rsid w:val="001153AB"/>
    <w:rsid w:val="00116C9D"/>
    <w:rsid w:val="00117007"/>
    <w:rsid w:val="00117963"/>
    <w:rsid w:val="00123A0B"/>
    <w:rsid w:val="00124C63"/>
    <w:rsid w:val="00124F30"/>
    <w:rsid w:val="00125B9E"/>
    <w:rsid w:val="0013042F"/>
    <w:rsid w:val="0013118B"/>
    <w:rsid w:val="0013164E"/>
    <w:rsid w:val="00132348"/>
    <w:rsid w:val="001324F0"/>
    <w:rsid w:val="00132800"/>
    <w:rsid w:val="00132B61"/>
    <w:rsid w:val="00132BE1"/>
    <w:rsid w:val="00133EBA"/>
    <w:rsid w:val="001343EE"/>
    <w:rsid w:val="00135BA7"/>
    <w:rsid w:val="001370F5"/>
    <w:rsid w:val="00137E0D"/>
    <w:rsid w:val="00141777"/>
    <w:rsid w:val="00141DFF"/>
    <w:rsid w:val="00143D27"/>
    <w:rsid w:val="0014408E"/>
    <w:rsid w:val="0014433D"/>
    <w:rsid w:val="0014449C"/>
    <w:rsid w:val="001444AC"/>
    <w:rsid w:val="00144D6F"/>
    <w:rsid w:val="00145785"/>
    <w:rsid w:val="0014680D"/>
    <w:rsid w:val="00146ACB"/>
    <w:rsid w:val="00147909"/>
    <w:rsid w:val="001509E7"/>
    <w:rsid w:val="00151345"/>
    <w:rsid w:val="00151836"/>
    <w:rsid w:val="00151FD4"/>
    <w:rsid w:val="00152F05"/>
    <w:rsid w:val="00154B40"/>
    <w:rsid w:val="00156C17"/>
    <w:rsid w:val="00161F6B"/>
    <w:rsid w:val="001620B5"/>
    <w:rsid w:val="00162C8E"/>
    <w:rsid w:val="00163D2C"/>
    <w:rsid w:val="00166F7F"/>
    <w:rsid w:val="00167ACA"/>
    <w:rsid w:val="00170881"/>
    <w:rsid w:val="00172B94"/>
    <w:rsid w:val="00172B9F"/>
    <w:rsid w:val="00174F6C"/>
    <w:rsid w:val="00175676"/>
    <w:rsid w:val="0017683B"/>
    <w:rsid w:val="001772F3"/>
    <w:rsid w:val="00177709"/>
    <w:rsid w:val="0018119C"/>
    <w:rsid w:val="00181752"/>
    <w:rsid w:val="00181E81"/>
    <w:rsid w:val="00183506"/>
    <w:rsid w:val="00184C04"/>
    <w:rsid w:val="00185E04"/>
    <w:rsid w:val="00185F9B"/>
    <w:rsid w:val="0018617F"/>
    <w:rsid w:val="001874F9"/>
    <w:rsid w:val="00191F65"/>
    <w:rsid w:val="00192FA4"/>
    <w:rsid w:val="001950D4"/>
    <w:rsid w:val="0019627F"/>
    <w:rsid w:val="00196F4D"/>
    <w:rsid w:val="0019787B"/>
    <w:rsid w:val="001A1BB0"/>
    <w:rsid w:val="001A1C9F"/>
    <w:rsid w:val="001A1F81"/>
    <w:rsid w:val="001A2827"/>
    <w:rsid w:val="001A3D32"/>
    <w:rsid w:val="001A40C3"/>
    <w:rsid w:val="001A41E0"/>
    <w:rsid w:val="001A42FA"/>
    <w:rsid w:val="001A4A1F"/>
    <w:rsid w:val="001A5A8A"/>
    <w:rsid w:val="001A60DE"/>
    <w:rsid w:val="001A6AED"/>
    <w:rsid w:val="001A798A"/>
    <w:rsid w:val="001B07ED"/>
    <w:rsid w:val="001B130B"/>
    <w:rsid w:val="001B298D"/>
    <w:rsid w:val="001B2B0E"/>
    <w:rsid w:val="001B42EF"/>
    <w:rsid w:val="001B70C4"/>
    <w:rsid w:val="001C1656"/>
    <w:rsid w:val="001C2EE4"/>
    <w:rsid w:val="001C5E97"/>
    <w:rsid w:val="001C678E"/>
    <w:rsid w:val="001C6F49"/>
    <w:rsid w:val="001C7AE5"/>
    <w:rsid w:val="001D0788"/>
    <w:rsid w:val="001D1979"/>
    <w:rsid w:val="001D22A3"/>
    <w:rsid w:val="001D4806"/>
    <w:rsid w:val="001D4BC1"/>
    <w:rsid w:val="001D716A"/>
    <w:rsid w:val="001E0A69"/>
    <w:rsid w:val="001E148B"/>
    <w:rsid w:val="001E23C2"/>
    <w:rsid w:val="001E24C0"/>
    <w:rsid w:val="001E2804"/>
    <w:rsid w:val="001E311E"/>
    <w:rsid w:val="001E46C3"/>
    <w:rsid w:val="001E4DE4"/>
    <w:rsid w:val="001E527D"/>
    <w:rsid w:val="001E55F9"/>
    <w:rsid w:val="001F000B"/>
    <w:rsid w:val="001F0110"/>
    <w:rsid w:val="001F0FBF"/>
    <w:rsid w:val="001F1633"/>
    <w:rsid w:val="001F2177"/>
    <w:rsid w:val="001F2205"/>
    <w:rsid w:val="001F3320"/>
    <w:rsid w:val="001F784B"/>
    <w:rsid w:val="00200350"/>
    <w:rsid w:val="00202B5F"/>
    <w:rsid w:val="00203C67"/>
    <w:rsid w:val="00205457"/>
    <w:rsid w:val="0020736F"/>
    <w:rsid w:val="0021191A"/>
    <w:rsid w:val="00211FE5"/>
    <w:rsid w:val="00212AA6"/>
    <w:rsid w:val="00212CF9"/>
    <w:rsid w:val="00213541"/>
    <w:rsid w:val="00213980"/>
    <w:rsid w:val="002139FE"/>
    <w:rsid w:val="00213DCA"/>
    <w:rsid w:val="002210ED"/>
    <w:rsid w:val="002211EF"/>
    <w:rsid w:val="00222030"/>
    <w:rsid w:val="0022265E"/>
    <w:rsid w:val="002226C6"/>
    <w:rsid w:val="00222C0E"/>
    <w:rsid w:val="00222F3E"/>
    <w:rsid w:val="002238B8"/>
    <w:rsid w:val="0022545C"/>
    <w:rsid w:val="002260D3"/>
    <w:rsid w:val="002277CD"/>
    <w:rsid w:val="002313C0"/>
    <w:rsid w:val="002317A9"/>
    <w:rsid w:val="002327FD"/>
    <w:rsid w:val="002329CD"/>
    <w:rsid w:val="002331C9"/>
    <w:rsid w:val="00233F99"/>
    <w:rsid w:val="0023461E"/>
    <w:rsid w:val="00234646"/>
    <w:rsid w:val="002349E1"/>
    <w:rsid w:val="002358D4"/>
    <w:rsid w:val="00236590"/>
    <w:rsid w:val="0023672D"/>
    <w:rsid w:val="00237F7A"/>
    <w:rsid w:val="00241550"/>
    <w:rsid w:val="00241E2A"/>
    <w:rsid w:val="00243B7A"/>
    <w:rsid w:val="0024406A"/>
    <w:rsid w:val="00247433"/>
    <w:rsid w:val="00250425"/>
    <w:rsid w:val="0025322D"/>
    <w:rsid w:val="00253888"/>
    <w:rsid w:val="00254F65"/>
    <w:rsid w:val="00255775"/>
    <w:rsid w:val="002562F2"/>
    <w:rsid w:val="00257840"/>
    <w:rsid w:val="00257BBF"/>
    <w:rsid w:val="002610EE"/>
    <w:rsid w:val="002612AA"/>
    <w:rsid w:val="00261F30"/>
    <w:rsid w:val="00263C95"/>
    <w:rsid w:val="00270A56"/>
    <w:rsid w:val="002721A5"/>
    <w:rsid w:val="00275CCE"/>
    <w:rsid w:val="002766A4"/>
    <w:rsid w:val="002772BA"/>
    <w:rsid w:val="00277D1B"/>
    <w:rsid w:val="00280EF5"/>
    <w:rsid w:val="00282410"/>
    <w:rsid w:val="00283D48"/>
    <w:rsid w:val="002852AA"/>
    <w:rsid w:val="00286C17"/>
    <w:rsid w:val="0029292F"/>
    <w:rsid w:val="00294E52"/>
    <w:rsid w:val="002964F2"/>
    <w:rsid w:val="002A179C"/>
    <w:rsid w:val="002A1AC1"/>
    <w:rsid w:val="002A33F5"/>
    <w:rsid w:val="002A4F58"/>
    <w:rsid w:val="002A4F62"/>
    <w:rsid w:val="002A6305"/>
    <w:rsid w:val="002A6B6B"/>
    <w:rsid w:val="002A6E7A"/>
    <w:rsid w:val="002A77F6"/>
    <w:rsid w:val="002B0F64"/>
    <w:rsid w:val="002B12A4"/>
    <w:rsid w:val="002B1B64"/>
    <w:rsid w:val="002B2CEB"/>
    <w:rsid w:val="002B3CA7"/>
    <w:rsid w:val="002B4A79"/>
    <w:rsid w:val="002B6B12"/>
    <w:rsid w:val="002B7FBD"/>
    <w:rsid w:val="002C2D41"/>
    <w:rsid w:val="002C31FA"/>
    <w:rsid w:val="002C4428"/>
    <w:rsid w:val="002D04F9"/>
    <w:rsid w:val="002D0D1F"/>
    <w:rsid w:val="002D24AC"/>
    <w:rsid w:val="002D3078"/>
    <w:rsid w:val="002D395B"/>
    <w:rsid w:val="002D5418"/>
    <w:rsid w:val="002D5B60"/>
    <w:rsid w:val="002D5E6F"/>
    <w:rsid w:val="002E0060"/>
    <w:rsid w:val="002E0B37"/>
    <w:rsid w:val="002E1F71"/>
    <w:rsid w:val="002E57EE"/>
    <w:rsid w:val="002E5A8E"/>
    <w:rsid w:val="002E5CB4"/>
    <w:rsid w:val="002E6AF3"/>
    <w:rsid w:val="002E6B9A"/>
    <w:rsid w:val="002E79B0"/>
    <w:rsid w:val="002F1410"/>
    <w:rsid w:val="002F296F"/>
    <w:rsid w:val="002F2FFE"/>
    <w:rsid w:val="002F36AE"/>
    <w:rsid w:val="002F3A2B"/>
    <w:rsid w:val="002F4230"/>
    <w:rsid w:val="002F6989"/>
    <w:rsid w:val="002F7248"/>
    <w:rsid w:val="002F7B10"/>
    <w:rsid w:val="003006ED"/>
    <w:rsid w:val="00301672"/>
    <w:rsid w:val="00301D35"/>
    <w:rsid w:val="0030378D"/>
    <w:rsid w:val="00304DD4"/>
    <w:rsid w:val="0030566E"/>
    <w:rsid w:val="00305F42"/>
    <w:rsid w:val="00305FDB"/>
    <w:rsid w:val="00306CC5"/>
    <w:rsid w:val="00310256"/>
    <w:rsid w:val="003102B3"/>
    <w:rsid w:val="00310C06"/>
    <w:rsid w:val="003118B8"/>
    <w:rsid w:val="00313476"/>
    <w:rsid w:val="00313AC2"/>
    <w:rsid w:val="00314366"/>
    <w:rsid w:val="0031731F"/>
    <w:rsid w:val="003207B3"/>
    <w:rsid w:val="00320D33"/>
    <w:rsid w:val="003212BD"/>
    <w:rsid w:val="00322064"/>
    <w:rsid w:val="00322D81"/>
    <w:rsid w:val="003230B1"/>
    <w:rsid w:val="00323D62"/>
    <w:rsid w:val="00325D6A"/>
    <w:rsid w:val="00326F0A"/>
    <w:rsid w:val="0033093D"/>
    <w:rsid w:val="00330AFB"/>
    <w:rsid w:val="00332ED0"/>
    <w:rsid w:val="00332F12"/>
    <w:rsid w:val="00334CD2"/>
    <w:rsid w:val="00335EFF"/>
    <w:rsid w:val="003360E0"/>
    <w:rsid w:val="00337DA3"/>
    <w:rsid w:val="003401A2"/>
    <w:rsid w:val="00340FF6"/>
    <w:rsid w:val="00341A38"/>
    <w:rsid w:val="0034599E"/>
    <w:rsid w:val="00345A7C"/>
    <w:rsid w:val="0034641B"/>
    <w:rsid w:val="00346A81"/>
    <w:rsid w:val="0035063C"/>
    <w:rsid w:val="00351D63"/>
    <w:rsid w:val="00351EB0"/>
    <w:rsid w:val="0035208D"/>
    <w:rsid w:val="00352A9D"/>
    <w:rsid w:val="003533F2"/>
    <w:rsid w:val="00353BD5"/>
    <w:rsid w:val="003541F7"/>
    <w:rsid w:val="00354711"/>
    <w:rsid w:val="003565F7"/>
    <w:rsid w:val="00360858"/>
    <w:rsid w:val="00360C2B"/>
    <w:rsid w:val="00361A7C"/>
    <w:rsid w:val="00363A44"/>
    <w:rsid w:val="00364219"/>
    <w:rsid w:val="003663AA"/>
    <w:rsid w:val="00367120"/>
    <w:rsid w:val="00367F09"/>
    <w:rsid w:val="0037141B"/>
    <w:rsid w:val="00372C15"/>
    <w:rsid w:val="003731C9"/>
    <w:rsid w:val="0037495A"/>
    <w:rsid w:val="00374DF4"/>
    <w:rsid w:val="00374F46"/>
    <w:rsid w:val="00374F94"/>
    <w:rsid w:val="003750B6"/>
    <w:rsid w:val="00376D92"/>
    <w:rsid w:val="003771D9"/>
    <w:rsid w:val="00377EA4"/>
    <w:rsid w:val="00382DA9"/>
    <w:rsid w:val="0038315C"/>
    <w:rsid w:val="00383301"/>
    <w:rsid w:val="003834A7"/>
    <w:rsid w:val="00383597"/>
    <w:rsid w:val="00383E1A"/>
    <w:rsid w:val="00384E5D"/>
    <w:rsid w:val="00386373"/>
    <w:rsid w:val="00392C0A"/>
    <w:rsid w:val="00397319"/>
    <w:rsid w:val="00397817"/>
    <w:rsid w:val="00397B39"/>
    <w:rsid w:val="003A05F0"/>
    <w:rsid w:val="003A0762"/>
    <w:rsid w:val="003A1BC8"/>
    <w:rsid w:val="003A2AC0"/>
    <w:rsid w:val="003A2AEA"/>
    <w:rsid w:val="003A3A81"/>
    <w:rsid w:val="003A468C"/>
    <w:rsid w:val="003A4C09"/>
    <w:rsid w:val="003A5354"/>
    <w:rsid w:val="003A7223"/>
    <w:rsid w:val="003B0157"/>
    <w:rsid w:val="003B53BC"/>
    <w:rsid w:val="003B5786"/>
    <w:rsid w:val="003B62D9"/>
    <w:rsid w:val="003B72AD"/>
    <w:rsid w:val="003B7923"/>
    <w:rsid w:val="003C03A1"/>
    <w:rsid w:val="003C1A4A"/>
    <w:rsid w:val="003C3C85"/>
    <w:rsid w:val="003C4BEC"/>
    <w:rsid w:val="003C4EE8"/>
    <w:rsid w:val="003C5D24"/>
    <w:rsid w:val="003C5EF5"/>
    <w:rsid w:val="003C5F73"/>
    <w:rsid w:val="003C6ED4"/>
    <w:rsid w:val="003C7386"/>
    <w:rsid w:val="003C7E3F"/>
    <w:rsid w:val="003C7E7A"/>
    <w:rsid w:val="003D0F82"/>
    <w:rsid w:val="003D1C92"/>
    <w:rsid w:val="003D3031"/>
    <w:rsid w:val="003D4CF8"/>
    <w:rsid w:val="003D618B"/>
    <w:rsid w:val="003D6C6C"/>
    <w:rsid w:val="003D72DB"/>
    <w:rsid w:val="003D75C3"/>
    <w:rsid w:val="003D7C47"/>
    <w:rsid w:val="003E18CD"/>
    <w:rsid w:val="003E25CB"/>
    <w:rsid w:val="003E4FCC"/>
    <w:rsid w:val="003E6615"/>
    <w:rsid w:val="003E6A9A"/>
    <w:rsid w:val="003E6D2A"/>
    <w:rsid w:val="003E7E63"/>
    <w:rsid w:val="003F12A2"/>
    <w:rsid w:val="003F1936"/>
    <w:rsid w:val="003F1CC8"/>
    <w:rsid w:val="003F31DA"/>
    <w:rsid w:val="003F6B97"/>
    <w:rsid w:val="003F729F"/>
    <w:rsid w:val="00400204"/>
    <w:rsid w:val="00400C49"/>
    <w:rsid w:val="00401E65"/>
    <w:rsid w:val="00402449"/>
    <w:rsid w:val="004024CD"/>
    <w:rsid w:val="00405373"/>
    <w:rsid w:val="00407CBD"/>
    <w:rsid w:val="00407D9F"/>
    <w:rsid w:val="004129D2"/>
    <w:rsid w:val="00413D98"/>
    <w:rsid w:val="00414BA9"/>
    <w:rsid w:val="00415B13"/>
    <w:rsid w:val="004165F5"/>
    <w:rsid w:val="004169A9"/>
    <w:rsid w:val="004204EB"/>
    <w:rsid w:val="0042055D"/>
    <w:rsid w:val="00420980"/>
    <w:rsid w:val="00421E55"/>
    <w:rsid w:val="00422E58"/>
    <w:rsid w:val="00422F8A"/>
    <w:rsid w:val="00423038"/>
    <w:rsid w:val="00424D7F"/>
    <w:rsid w:val="0042510D"/>
    <w:rsid w:val="004261F3"/>
    <w:rsid w:val="004267F4"/>
    <w:rsid w:val="004268C5"/>
    <w:rsid w:val="004268FC"/>
    <w:rsid w:val="004273E9"/>
    <w:rsid w:val="00427ABB"/>
    <w:rsid w:val="0043194D"/>
    <w:rsid w:val="00433C61"/>
    <w:rsid w:val="00434362"/>
    <w:rsid w:val="00435EC2"/>
    <w:rsid w:val="00436121"/>
    <w:rsid w:val="00437269"/>
    <w:rsid w:val="0043728B"/>
    <w:rsid w:val="004414D3"/>
    <w:rsid w:val="0044181D"/>
    <w:rsid w:val="00442BB1"/>
    <w:rsid w:val="00445B4C"/>
    <w:rsid w:val="0044608C"/>
    <w:rsid w:val="00446090"/>
    <w:rsid w:val="00447A89"/>
    <w:rsid w:val="00451EBF"/>
    <w:rsid w:val="00453523"/>
    <w:rsid w:val="004536BA"/>
    <w:rsid w:val="00454100"/>
    <w:rsid w:val="00456679"/>
    <w:rsid w:val="00457E41"/>
    <w:rsid w:val="00460A01"/>
    <w:rsid w:val="0046106C"/>
    <w:rsid w:val="0046122A"/>
    <w:rsid w:val="00463FF4"/>
    <w:rsid w:val="00464822"/>
    <w:rsid w:val="00464E1C"/>
    <w:rsid w:val="004679F1"/>
    <w:rsid w:val="00470C76"/>
    <w:rsid w:val="004727CB"/>
    <w:rsid w:val="00472DAB"/>
    <w:rsid w:val="00473990"/>
    <w:rsid w:val="00473994"/>
    <w:rsid w:val="00473B16"/>
    <w:rsid w:val="004746BA"/>
    <w:rsid w:val="004757B2"/>
    <w:rsid w:val="00475D22"/>
    <w:rsid w:val="00476199"/>
    <w:rsid w:val="00481586"/>
    <w:rsid w:val="00483B6F"/>
    <w:rsid w:val="00484E09"/>
    <w:rsid w:val="00484EA7"/>
    <w:rsid w:val="00485BEA"/>
    <w:rsid w:val="00486182"/>
    <w:rsid w:val="0048797C"/>
    <w:rsid w:val="00487BD5"/>
    <w:rsid w:val="00487E6E"/>
    <w:rsid w:val="0049115C"/>
    <w:rsid w:val="00491207"/>
    <w:rsid w:val="004912F7"/>
    <w:rsid w:val="00491840"/>
    <w:rsid w:val="00491B36"/>
    <w:rsid w:val="00491FE5"/>
    <w:rsid w:val="004925A1"/>
    <w:rsid w:val="0049264E"/>
    <w:rsid w:val="00494667"/>
    <w:rsid w:val="004973F3"/>
    <w:rsid w:val="004A03FE"/>
    <w:rsid w:val="004A05C9"/>
    <w:rsid w:val="004A0B3F"/>
    <w:rsid w:val="004A0C1F"/>
    <w:rsid w:val="004A1BDE"/>
    <w:rsid w:val="004A1E60"/>
    <w:rsid w:val="004A2E9D"/>
    <w:rsid w:val="004A321C"/>
    <w:rsid w:val="004A4B90"/>
    <w:rsid w:val="004A51C9"/>
    <w:rsid w:val="004A554C"/>
    <w:rsid w:val="004A5697"/>
    <w:rsid w:val="004A61B3"/>
    <w:rsid w:val="004A7B3B"/>
    <w:rsid w:val="004B19E6"/>
    <w:rsid w:val="004B2015"/>
    <w:rsid w:val="004B291C"/>
    <w:rsid w:val="004B522D"/>
    <w:rsid w:val="004B5ADC"/>
    <w:rsid w:val="004C2DD9"/>
    <w:rsid w:val="004C39DE"/>
    <w:rsid w:val="004C3AED"/>
    <w:rsid w:val="004C3DF0"/>
    <w:rsid w:val="004C4192"/>
    <w:rsid w:val="004C5175"/>
    <w:rsid w:val="004C6073"/>
    <w:rsid w:val="004C6492"/>
    <w:rsid w:val="004C6DA9"/>
    <w:rsid w:val="004D1D36"/>
    <w:rsid w:val="004D254A"/>
    <w:rsid w:val="004D3198"/>
    <w:rsid w:val="004D44EC"/>
    <w:rsid w:val="004D55C6"/>
    <w:rsid w:val="004D603F"/>
    <w:rsid w:val="004D654B"/>
    <w:rsid w:val="004D6E9D"/>
    <w:rsid w:val="004E094B"/>
    <w:rsid w:val="004E0AB8"/>
    <w:rsid w:val="004E71C6"/>
    <w:rsid w:val="004E74C6"/>
    <w:rsid w:val="004E7511"/>
    <w:rsid w:val="004E75A0"/>
    <w:rsid w:val="004F19D7"/>
    <w:rsid w:val="004F2D3E"/>
    <w:rsid w:val="004F41E7"/>
    <w:rsid w:val="004F4795"/>
    <w:rsid w:val="004F48F8"/>
    <w:rsid w:val="004F4E40"/>
    <w:rsid w:val="004F508D"/>
    <w:rsid w:val="004F5803"/>
    <w:rsid w:val="004F6A4E"/>
    <w:rsid w:val="004F72A3"/>
    <w:rsid w:val="004F7997"/>
    <w:rsid w:val="005004B6"/>
    <w:rsid w:val="0050056E"/>
    <w:rsid w:val="005008F2"/>
    <w:rsid w:val="00500D09"/>
    <w:rsid w:val="0050318F"/>
    <w:rsid w:val="00503982"/>
    <w:rsid w:val="00503BE3"/>
    <w:rsid w:val="00504360"/>
    <w:rsid w:val="00504447"/>
    <w:rsid w:val="005063FF"/>
    <w:rsid w:val="00506592"/>
    <w:rsid w:val="0051025C"/>
    <w:rsid w:val="005113D1"/>
    <w:rsid w:val="005136B1"/>
    <w:rsid w:val="00513CF2"/>
    <w:rsid w:val="00515616"/>
    <w:rsid w:val="00515853"/>
    <w:rsid w:val="00515E06"/>
    <w:rsid w:val="005179B3"/>
    <w:rsid w:val="00521FAF"/>
    <w:rsid w:val="00523637"/>
    <w:rsid w:val="00523D79"/>
    <w:rsid w:val="00524FCA"/>
    <w:rsid w:val="0052545B"/>
    <w:rsid w:val="00525BAF"/>
    <w:rsid w:val="005274A5"/>
    <w:rsid w:val="00530C85"/>
    <w:rsid w:val="00531C55"/>
    <w:rsid w:val="00532B0E"/>
    <w:rsid w:val="0053323E"/>
    <w:rsid w:val="0053426C"/>
    <w:rsid w:val="0053457D"/>
    <w:rsid w:val="00535AF9"/>
    <w:rsid w:val="0053643C"/>
    <w:rsid w:val="005374C5"/>
    <w:rsid w:val="00537616"/>
    <w:rsid w:val="00540500"/>
    <w:rsid w:val="005417F8"/>
    <w:rsid w:val="005435DD"/>
    <w:rsid w:val="005441AA"/>
    <w:rsid w:val="00545768"/>
    <w:rsid w:val="00547178"/>
    <w:rsid w:val="00550FE8"/>
    <w:rsid w:val="00551753"/>
    <w:rsid w:val="005522BD"/>
    <w:rsid w:val="005533CF"/>
    <w:rsid w:val="00554A09"/>
    <w:rsid w:val="00556F54"/>
    <w:rsid w:val="00557879"/>
    <w:rsid w:val="00561C39"/>
    <w:rsid w:val="00561C9C"/>
    <w:rsid w:val="00562F80"/>
    <w:rsid w:val="005635B2"/>
    <w:rsid w:val="00566C45"/>
    <w:rsid w:val="005714CF"/>
    <w:rsid w:val="00571E56"/>
    <w:rsid w:val="00575267"/>
    <w:rsid w:val="00575834"/>
    <w:rsid w:val="00576A0C"/>
    <w:rsid w:val="00576BF2"/>
    <w:rsid w:val="00577E41"/>
    <w:rsid w:val="005819C5"/>
    <w:rsid w:val="00581E49"/>
    <w:rsid w:val="00582952"/>
    <w:rsid w:val="00584E54"/>
    <w:rsid w:val="005857C0"/>
    <w:rsid w:val="00585EA9"/>
    <w:rsid w:val="00586442"/>
    <w:rsid w:val="00587BF7"/>
    <w:rsid w:val="00587E76"/>
    <w:rsid w:val="005913CD"/>
    <w:rsid w:val="00594827"/>
    <w:rsid w:val="00596235"/>
    <w:rsid w:val="00596E3F"/>
    <w:rsid w:val="0059720F"/>
    <w:rsid w:val="005A0969"/>
    <w:rsid w:val="005A2636"/>
    <w:rsid w:val="005A2B92"/>
    <w:rsid w:val="005A2F14"/>
    <w:rsid w:val="005A3AA4"/>
    <w:rsid w:val="005A44E0"/>
    <w:rsid w:val="005A4AE4"/>
    <w:rsid w:val="005A4DB9"/>
    <w:rsid w:val="005A5497"/>
    <w:rsid w:val="005A6DCF"/>
    <w:rsid w:val="005A7093"/>
    <w:rsid w:val="005A7C8F"/>
    <w:rsid w:val="005A7EC8"/>
    <w:rsid w:val="005B16A0"/>
    <w:rsid w:val="005B1D6F"/>
    <w:rsid w:val="005B22DE"/>
    <w:rsid w:val="005B28FA"/>
    <w:rsid w:val="005B2B8A"/>
    <w:rsid w:val="005B39B3"/>
    <w:rsid w:val="005B501D"/>
    <w:rsid w:val="005B720E"/>
    <w:rsid w:val="005C0FA9"/>
    <w:rsid w:val="005C135C"/>
    <w:rsid w:val="005C1B5F"/>
    <w:rsid w:val="005C2102"/>
    <w:rsid w:val="005C30FC"/>
    <w:rsid w:val="005C3855"/>
    <w:rsid w:val="005C3CD2"/>
    <w:rsid w:val="005C4F82"/>
    <w:rsid w:val="005C5049"/>
    <w:rsid w:val="005C6DE5"/>
    <w:rsid w:val="005D1809"/>
    <w:rsid w:val="005D30C5"/>
    <w:rsid w:val="005D326B"/>
    <w:rsid w:val="005D428A"/>
    <w:rsid w:val="005D4387"/>
    <w:rsid w:val="005D7855"/>
    <w:rsid w:val="005E01E4"/>
    <w:rsid w:val="005E0B5D"/>
    <w:rsid w:val="005E2A85"/>
    <w:rsid w:val="005E3B3D"/>
    <w:rsid w:val="005E51CA"/>
    <w:rsid w:val="005E62F5"/>
    <w:rsid w:val="005E7E15"/>
    <w:rsid w:val="005F29C3"/>
    <w:rsid w:val="005F369F"/>
    <w:rsid w:val="005F3D5B"/>
    <w:rsid w:val="005F470B"/>
    <w:rsid w:val="005F493F"/>
    <w:rsid w:val="005F4BB5"/>
    <w:rsid w:val="005F4DAC"/>
    <w:rsid w:val="005F6B2F"/>
    <w:rsid w:val="005F6D77"/>
    <w:rsid w:val="005F7982"/>
    <w:rsid w:val="005F7D4A"/>
    <w:rsid w:val="006003DA"/>
    <w:rsid w:val="006008AF"/>
    <w:rsid w:val="00601078"/>
    <w:rsid w:val="00601AAF"/>
    <w:rsid w:val="00602113"/>
    <w:rsid w:val="006021BF"/>
    <w:rsid w:val="006025B3"/>
    <w:rsid w:val="006037B3"/>
    <w:rsid w:val="00603C60"/>
    <w:rsid w:val="006054B0"/>
    <w:rsid w:val="006074E5"/>
    <w:rsid w:val="006100AC"/>
    <w:rsid w:val="0061085C"/>
    <w:rsid w:val="00612464"/>
    <w:rsid w:val="006126CD"/>
    <w:rsid w:val="00612C1A"/>
    <w:rsid w:val="00613E99"/>
    <w:rsid w:val="00613FBA"/>
    <w:rsid w:val="00614300"/>
    <w:rsid w:val="006159A3"/>
    <w:rsid w:val="00615DEF"/>
    <w:rsid w:val="00616E27"/>
    <w:rsid w:val="00624170"/>
    <w:rsid w:val="00626F9E"/>
    <w:rsid w:val="006309C7"/>
    <w:rsid w:val="00632A1F"/>
    <w:rsid w:val="006338C0"/>
    <w:rsid w:val="00633B10"/>
    <w:rsid w:val="0063445D"/>
    <w:rsid w:val="00635227"/>
    <w:rsid w:val="0063533D"/>
    <w:rsid w:val="006362E9"/>
    <w:rsid w:val="006365FD"/>
    <w:rsid w:val="006368EC"/>
    <w:rsid w:val="00636A47"/>
    <w:rsid w:val="00636AA2"/>
    <w:rsid w:val="00641FEF"/>
    <w:rsid w:val="00642208"/>
    <w:rsid w:val="0064665E"/>
    <w:rsid w:val="00647840"/>
    <w:rsid w:val="006502B6"/>
    <w:rsid w:val="0065364A"/>
    <w:rsid w:val="00656B3D"/>
    <w:rsid w:val="00657C49"/>
    <w:rsid w:val="00660862"/>
    <w:rsid w:val="0066089C"/>
    <w:rsid w:val="0066164C"/>
    <w:rsid w:val="0066287F"/>
    <w:rsid w:val="0066357F"/>
    <w:rsid w:val="006636E6"/>
    <w:rsid w:val="00664BB0"/>
    <w:rsid w:val="00665FD4"/>
    <w:rsid w:val="00666E01"/>
    <w:rsid w:val="00667524"/>
    <w:rsid w:val="00667873"/>
    <w:rsid w:val="00671256"/>
    <w:rsid w:val="006716C3"/>
    <w:rsid w:val="0067174D"/>
    <w:rsid w:val="00672033"/>
    <w:rsid w:val="00672F3F"/>
    <w:rsid w:val="00673448"/>
    <w:rsid w:val="00675986"/>
    <w:rsid w:val="00675FB2"/>
    <w:rsid w:val="00676BCC"/>
    <w:rsid w:val="00681A7A"/>
    <w:rsid w:val="00681C58"/>
    <w:rsid w:val="00682207"/>
    <w:rsid w:val="00682570"/>
    <w:rsid w:val="00682BBD"/>
    <w:rsid w:val="00683203"/>
    <w:rsid w:val="00683780"/>
    <w:rsid w:val="00683E03"/>
    <w:rsid w:val="006877AB"/>
    <w:rsid w:val="006912B4"/>
    <w:rsid w:val="0069210F"/>
    <w:rsid w:val="00692ECA"/>
    <w:rsid w:val="00693BF3"/>
    <w:rsid w:val="00693D1C"/>
    <w:rsid w:val="00697B35"/>
    <w:rsid w:val="006A026B"/>
    <w:rsid w:val="006A0F5B"/>
    <w:rsid w:val="006A1A37"/>
    <w:rsid w:val="006A1BC4"/>
    <w:rsid w:val="006A398B"/>
    <w:rsid w:val="006A4E7E"/>
    <w:rsid w:val="006A6178"/>
    <w:rsid w:val="006A628A"/>
    <w:rsid w:val="006A7499"/>
    <w:rsid w:val="006A74D2"/>
    <w:rsid w:val="006A775B"/>
    <w:rsid w:val="006A7976"/>
    <w:rsid w:val="006B0F3A"/>
    <w:rsid w:val="006B22F4"/>
    <w:rsid w:val="006B29D1"/>
    <w:rsid w:val="006B2C8F"/>
    <w:rsid w:val="006B4EAC"/>
    <w:rsid w:val="006B596C"/>
    <w:rsid w:val="006B60C4"/>
    <w:rsid w:val="006B7CFA"/>
    <w:rsid w:val="006C05E1"/>
    <w:rsid w:val="006C0640"/>
    <w:rsid w:val="006C1F52"/>
    <w:rsid w:val="006C5362"/>
    <w:rsid w:val="006C540F"/>
    <w:rsid w:val="006C56C7"/>
    <w:rsid w:val="006C6FED"/>
    <w:rsid w:val="006C7FA1"/>
    <w:rsid w:val="006D0093"/>
    <w:rsid w:val="006D17B6"/>
    <w:rsid w:val="006D2C95"/>
    <w:rsid w:val="006D41D8"/>
    <w:rsid w:val="006D4228"/>
    <w:rsid w:val="006D55E7"/>
    <w:rsid w:val="006D6614"/>
    <w:rsid w:val="006E22AD"/>
    <w:rsid w:val="006E2514"/>
    <w:rsid w:val="006E26D3"/>
    <w:rsid w:val="006E2EEA"/>
    <w:rsid w:val="006E3BF0"/>
    <w:rsid w:val="006E4156"/>
    <w:rsid w:val="006E427B"/>
    <w:rsid w:val="006E6297"/>
    <w:rsid w:val="006E661D"/>
    <w:rsid w:val="006E697F"/>
    <w:rsid w:val="006F00EC"/>
    <w:rsid w:val="006F0F14"/>
    <w:rsid w:val="006F141A"/>
    <w:rsid w:val="006F23A2"/>
    <w:rsid w:val="006F2E3E"/>
    <w:rsid w:val="006F39D5"/>
    <w:rsid w:val="006F3F7F"/>
    <w:rsid w:val="006F6D93"/>
    <w:rsid w:val="006F7E58"/>
    <w:rsid w:val="007038AB"/>
    <w:rsid w:val="007057F3"/>
    <w:rsid w:val="007060E2"/>
    <w:rsid w:val="007067EE"/>
    <w:rsid w:val="00706E4C"/>
    <w:rsid w:val="00707458"/>
    <w:rsid w:val="00707B3C"/>
    <w:rsid w:val="00707C57"/>
    <w:rsid w:val="00710874"/>
    <w:rsid w:val="00711CDE"/>
    <w:rsid w:val="00712691"/>
    <w:rsid w:val="007127BC"/>
    <w:rsid w:val="00713041"/>
    <w:rsid w:val="007136B8"/>
    <w:rsid w:val="00713F26"/>
    <w:rsid w:val="0071701F"/>
    <w:rsid w:val="00717676"/>
    <w:rsid w:val="007203B9"/>
    <w:rsid w:val="00720990"/>
    <w:rsid w:val="00724038"/>
    <w:rsid w:val="00725E7C"/>
    <w:rsid w:val="00726045"/>
    <w:rsid w:val="0073144D"/>
    <w:rsid w:val="00734036"/>
    <w:rsid w:val="00736F59"/>
    <w:rsid w:val="00737B13"/>
    <w:rsid w:val="0074021B"/>
    <w:rsid w:val="00740A6C"/>
    <w:rsid w:val="007410BF"/>
    <w:rsid w:val="00741FA4"/>
    <w:rsid w:val="007423A6"/>
    <w:rsid w:val="0074264B"/>
    <w:rsid w:val="00746668"/>
    <w:rsid w:val="00746963"/>
    <w:rsid w:val="00746BC6"/>
    <w:rsid w:val="0075035B"/>
    <w:rsid w:val="00750392"/>
    <w:rsid w:val="00750BB1"/>
    <w:rsid w:val="007541C3"/>
    <w:rsid w:val="00754283"/>
    <w:rsid w:val="00756382"/>
    <w:rsid w:val="00757F5E"/>
    <w:rsid w:val="00760B34"/>
    <w:rsid w:val="00762349"/>
    <w:rsid w:val="007646CE"/>
    <w:rsid w:val="0077011C"/>
    <w:rsid w:val="00770777"/>
    <w:rsid w:val="0077144E"/>
    <w:rsid w:val="00773769"/>
    <w:rsid w:val="00773FF6"/>
    <w:rsid w:val="00774897"/>
    <w:rsid w:val="00774BEB"/>
    <w:rsid w:val="00775AEE"/>
    <w:rsid w:val="007767D3"/>
    <w:rsid w:val="00776CB6"/>
    <w:rsid w:val="00776D02"/>
    <w:rsid w:val="00780E0B"/>
    <w:rsid w:val="007819F5"/>
    <w:rsid w:val="00781D21"/>
    <w:rsid w:val="00783737"/>
    <w:rsid w:val="00783A69"/>
    <w:rsid w:val="00784713"/>
    <w:rsid w:val="0078533F"/>
    <w:rsid w:val="007859D7"/>
    <w:rsid w:val="007871CF"/>
    <w:rsid w:val="00787FF7"/>
    <w:rsid w:val="00790173"/>
    <w:rsid w:val="00793571"/>
    <w:rsid w:val="00795342"/>
    <w:rsid w:val="00795559"/>
    <w:rsid w:val="007958AE"/>
    <w:rsid w:val="007A4C99"/>
    <w:rsid w:val="007A4EDA"/>
    <w:rsid w:val="007B060E"/>
    <w:rsid w:val="007B1545"/>
    <w:rsid w:val="007B306A"/>
    <w:rsid w:val="007B3123"/>
    <w:rsid w:val="007B3B8B"/>
    <w:rsid w:val="007B3BA1"/>
    <w:rsid w:val="007C0080"/>
    <w:rsid w:val="007C0408"/>
    <w:rsid w:val="007C04BB"/>
    <w:rsid w:val="007C0725"/>
    <w:rsid w:val="007C1718"/>
    <w:rsid w:val="007C1A59"/>
    <w:rsid w:val="007C374F"/>
    <w:rsid w:val="007C3CB0"/>
    <w:rsid w:val="007D123B"/>
    <w:rsid w:val="007D549D"/>
    <w:rsid w:val="007D5635"/>
    <w:rsid w:val="007D674C"/>
    <w:rsid w:val="007D6A48"/>
    <w:rsid w:val="007D75F8"/>
    <w:rsid w:val="007E0EAD"/>
    <w:rsid w:val="007E221D"/>
    <w:rsid w:val="007E7103"/>
    <w:rsid w:val="007E7294"/>
    <w:rsid w:val="007E7AF4"/>
    <w:rsid w:val="007E7B8C"/>
    <w:rsid w:val="007F06E5"/>
    <w:rsid w:val="007F1652"/>
    <w:rsid w:val="007F195D"/>
    <w:rsid w:val="007F6BA4"/>
    <w:rsid w:val="0080048A"/>
    <w:rsid w:val="00800CC1"/>
    <w:rsid w:val="008014DB"/>
    <w:rsid w:val="00801712"/>
    <w:rsid w:val="0080190F"/>
    <w:rsid w:val="00801BA5"/>
    <w:rsid w:val="00802024"/>
    <w:rsid w:val="008020BE"/>
    <w:rsid w:val="00803735"/>
    <w:rsid w:val="00803D0A"/>
    <w:rsid w:val="00805595"/>
    <w:rsid w:val="00805BCD"/>
    <w:rsid w:val="008072E0"/>
    <w:rsid w:val="00810E71"/>
    <w:rsid w:val="008119AE"/>
    <w:rsid w:val="00812C44"/>
    <w:rsid w:val="00814DB0"/>
    <w:rsid w:val="00814FD3"/>
    <w:rsid w:val="00814FF2"/>
    <w:rsid w:val="00817428"/>
    <w:rsid w:val="00817481"/>
    <w:rsid w:val="00817513"/>
    <w:rsid w:val="008202A8"/>
    <w:rsid w:val="0082030E"/>
    <w:rsid w:val="008209C2"/>
    <w:rsid w:val="0082224F"/>
    <w:rsid w:val="00824583"/>
    <w:rsid w:val="00824703"/>
    <w:rsid w:val="0082546B"/>
    <w:rsid w:val="00825809"/>
    <w:rsid w:val="00827333"/>
    <w:rsid w:val="00827638"/>
    <w:rsid w:val="00830C9E"/>
    <w:rsid w:val="008329C8"/>
    <w:rsid w:val="00832F71"/>
    <w:rsid w:val="008337D1"/>
    <w:rsid w:val="008341DE"/>
    <w:rsid w:val="00834215"/>
    <w:rsid w:val="00834713"/>
    <w:rsid w:val="00834DED"/>
    <w:rsid w:val="00835E65"/>
    <w:rsid w:val="008364ED"/>
    <w:rsid w:val="00837623"/>
    <w:rsid w:val="00841024"/>
    <w:rsid w:val="008418AD"/>
    <w:rsid w:val="00842EF2"/>
    <w:rsid w:val="00844353"/>
    <w:rsid w:val="008443C3"/>
    <w:rsid w:val="0084517B"/>
    <w:rsid w:val="00845D99"/>
    <w:rsid w:val="00850B66"/>
    <w:rsid w:val="00851EAD"/>
    <w:rsid w:val="00852CAF"/>
    <w:rsid w:val="00852D1F"/>
    <w:rsid w:val="0085454F"/>
    <w:rsid w:val="00855656"/>
    <w:rsid w:val="008557F5"/>
    <w:rsid w:val="00856A5D"/>
    <w:rsid w:val="0086180A"/>
    <w:rsid w:val="00861F28"/>
    <w:rsid w:val="00861F34"/>
    <w:rsid w:val="00862406"/>
    <w:rsid w:val="008625BE"/>
    <w:rsid w:val="00864682"/>
    <w:rsid w:val="00866CFC"/>
    <w:rsid w:val="00866F1F"/>
    <w:rsid w:val="00867792"/>
    <w:rsid w:val="008707EB"/>
    <w:rsid w:val="00871936"/>
    <w:rsid w:val="00872509"/>
    <w:rsid w:val="008751B3"/>
    <w:rsid w:val="008755ED"/>
    <w:rsid w:val="00876422"/>
    <w:rsid w:val="00877603"/>
    <w:rsid w:val="00877B51"/>
    <w:rsid w:val="00877D70"/>
    <w:rsid w:val="00881C40"/>
    <w:rsid w:val="0088359C"/>
    <w:rsid w:val="008839AA"/>
    <w:rsid w:val="0088588F"/>
    <w:rsid w:val="00885DF7"/>
    <w:rsid w:val="00886DCE"/>
    <w:rsid w:val="00887938"/>
    <w:rsid w:val="00887E6C"/>
    <w:rsid w:val="00890040"/>
    <w:rsid w:val="0089032D"/>
    <w:rsid w:val="00892E53"/>
    <w:rsid w:val="00893E9A"/>
    <w:rsid w:val="008940CD"/>
    <w:rsid w:val="0089446D"/>
    <w:rsid w:val="0089497E"/>
    <w:rsid w:val="00897B09"/>
    <w:rsid w:val="00897E3A"/>
    <w:rsid w:val="008A12DA"/>
    <w:rsid w:val="008A1DB9"/>
    <w:rsid w:val="008A2072"/>
    <w:rsid w:val="008A41D8"/>
    <w:rsid w:val="008A56FC"/>
    <w:rsid w:val="008A5710"/>
    <w:rsid w:val="008A65EF"/>
    <w:rsid w:val="008A6921"/>
    <w:rsid w:val="008A7C9F"/>
    <w:rsid w:val="008B1681"/>
    <w:rsid w:val="008B295F"/>
    <w:rsid w:val="008B2F38"/>
    <w:rsid w:val="008B41E2"/>
    <w:rsid w:val="008B4324"/>
    <w:rsid w:val="008B51E4"/>
    <w:rsid w:val="008B6536"/>
    <w:rsid w:val="008B6A10"/>
    <w:rsid w:val="008B6B7B"/>
    <w:rsid w:val="008B6E2E"/>
    <w:rsid w:val="008B7059"/>
    <w:rsid w:val="008C0006"/>
    <w:rsid w:val="008C3CA4"/>
    <w:rsid w:val="008C46D7"/>
    <w:rsid w:val="008C5F0F"/>
    <w:rsid w:val="008D0289"/>
    <w:rsid w:val="008D137C"/>
    <w:rsid w:val="008D3495"/>
    <w:rsid w:val="008D4403"/>
    <w:rsid w:val="008D50A8"/>
    <w:rsid w:val="008D5956"/>
    <w:rsid w:val="008D5BCA"/>
    <w:rsid w:val="008D5D94"/>
    <w:rsid w:val="008D61D3"/>
    <w:rsid w:val="008D6570"/>
    <w:rsid w:val="008D76A4"/>
    <w:rsid w:val="008D7CAA"/>
    <w:rsid w:val="008E0537"/>
    <w:rsid w:val="008E06DD"/>
    <w:rsid w:val="008E0CD3"/>
    <w:rsid w:val="008E33F3"/>
    <w:rsid w:val="008E3FB9"/>
    <w:rsid w:val="008E41E5"/>
    <w:rsid w:val="008E5709"/>
    <w:rsid w:val="008E57B9"/>
    <w:rsid w:val="008E64FF"/>
    <w:rsid w:val="008E7A68"/>
    <w:rsid w:val="008E7D91"/>
    <w:rsid w:val="008F03C6"/>
    <w:rsid w:val="008F1C05"/>
    <w:rsid w:val="008F1F4D"/>
    <w:rsid w:val="008F2C49"/>
    <w:rsid w:val="008F40A1"/>
    <w:rsid w:val="008F47D4"/>
    <w:rsid w:val="008F4C46"/>
    <w:rsid w:val="008F54A7"/>
    <w:rsid w:val="008F6F73"/>
    <w:rsid w:val="008F73DE"/>
    <w:rsid w:val="00901583"/>
    <w:rsid w:val="00901A05"/>
    <w:rsid w:val="0090253F"/>
    <w:rsid w:val="00903E9F"/>
    <w:rsid w:val="00907C2D"/>
    <w:rsid w:val="00907CB5"/>
    <w:rsid w:val="009100C4"/>
    <w:rsid w:val="00910D1D"/>
    <w:rsid w:val="00913D6A"/>
    <w:rsid w:val="00915084"/>
    <w:rsid w:val="0091669B"/>
    <w:rsid w:val="00917371"/>
    <w:rsid w:val="00917492"/>
    <w:rsid w:val="00917FA2"/>
    <w:rsid w:val="00920159"/>
    <w:rsid w:val="00922A34"/>
    <w:rsid w:val="00922C04"/>
    <w:rsid w:val="00922D1C"/>
    <w:rsid w:val="009249FC"/>
    <w:rsid w:val="00925B64"/>
    <w:rsid w:val="00925BAA"/>
    <w:rsid w:val="009264A4"/>
    <w:rsid w:val="0092757C"/>
    <w:rsid w:val="00930345"/>
    <w:rsid w:val="0093245B"/>
    <w:rsid w:val="00932A91"/>
    <w:rsid w:val="00932B78"/>
    <w:rsid w:val="009333AF"/>
    <w:rsid w:val="00933408"/>
    <w:rsid w:val="00933689"/>
    <w:rsid w:val="009339EF"/>
    <w:rsid w:val="00934AF3"/>
    <w:rsid w:val="009365AA"/>
    <w:rsid w:val="00940D90"/>
    <w:rsid w:val="009420D7"/>
    <w:rsid w:val="00944483"/>
    <w:rsid w:val="00944FDA"/>
    <w:rsid w:val="00945E6A"/>
    <w:rsid w:val="00946234"/>
    <w:rsid w:val="0094680D"/>
    <w:rsid w:val="009504AD"/>
    <w:rsid w:val="00951564"/>
    <w:rsid w:val="00951603"/>
    <w:rsid w:val="00951FE8"/>
    <w:rsid w:val="009525BE"/>
    <w:rsid w:val="00952DC3"/>
    <w:rsid w:val="00952EF1"/>
    <w:rsid w:val="009533A7"/>
    <w:rsid w:val="009563C7"/>
    <w:rsid w:val="0095675B"/>
    <w:rsid w:val="00956997"/>
    <w:rsid w:val="00956B86"/>
    <w:rsid w:val="009622D0"/>
    <w:rsid w:val="0096291D"/>
    <w:rsid w:val="00963228"/>
    <w:rsid w:val="009640A0"/>
    <w:rsid w:val="00964941"/>
    <w:rsid w:val="009666FA"/>
    <w:rsid w:val="00966AB8"/>
    <w:rsid w:val="00970EA8"/>
    <w:rsid w:val="00973C8A"/>
    <w:rsid w:val="0097402C"/>
    <w:rsid w:val="009752BA"/>
    <w:rsid w:val="009759CF"/>
    <w:rsid w:val="00975D92"/>
    <w:rsid w:val="00976ED1"/>
    <w:rsid w:val="009779D4"/>
    <w:rsid w:val="009779E5"/>
    <w:rsid w:val="009816D9"/>
    <w:rsid w:val="00982FAB"/>
    <w:rsid w:val="00983990"/>
    <w:rsid w:val="00984A95"/>
    <w:rsid w:val="00984C97"/>
    <w:rsid w:val="009852D1"/>
    <w:rsid w:val="00987E20"/>
    <w:rsid w:val="0099374E"/>
    <w:rsid w:val="00994504"/>
    <w:rsid w:val="00994A63"/>
    <w:rsid w:val="00994EE1"/>
    <w:rsid w:val="00995E2B"/>
    <w:rsid w:val="00997A96"/>
    <w:rsid w:val="009A07E9"/>
    <w:rsid w:val="009A1171"/>
    <w:rsid w:val="009A22DF"/>
    <w:rsid w:val="009A2420"/>
    <w:rsid w:val="009A394A"/>
    <w:rsid w:val="009A4218"/>
    <w:rsid w:val="009A62B2"/>
    <w:rsid w:val="009B14E6"/>
    <w:rsid w:val="009B2DB4"/>
    <w:rsid w:val="009B3CB2"/>
    <w:rsid w:val="009B58AE"/>
    <w:rsid w:val="009B6869"/>
    <w:rsid w:val="009C0CC1"/>
    <w:rsid w:val="009C15EE"/>
    <w:rsid w:val="009C19F8"/>
    <w:rsid w:val="009C2090"/>
    <w:rsid w:val="009C2BBF"/>
    <w:rsid w:val="009C3ECA"/>
    <w:rsid w:val="009C77C0"/>
    <w:rsid w:val="009D0007"/>
    <w:rsid w:val="009D0642"/>
    <w:rsid w:val="009D0A19"/>
    <w:rsid w:val="009D0CAE"/>
    <w:rsid w:val="009D0DC1"/>
    <w:rsid w:val="009D0E8E"/>
    <w:rsid w:val="009D20F7"/>
    <w:rsid w:val="009D215F"/>
    <w:rsid w:val="009D2489"/>
    <w:rsid w:val="009D3896"/>
    <w:rsid w:val="009D5DBE"/>
    <w:rsid w:val="009D6398"/>
    <w:rsid w:val="009D6D65"/>
    <w:rsid w:val="009D7773"/>
    <w:rsid w:val="009E0F87"/>
    <w:rsid w:val="009E17D3"/>
    <w:rsid w:val="009E310D"/>
    <w:rsid w:val="009E6E48"/>
    <w:rsid w:val="009E75C4"/>
    <w:rsid w:val="009E7CF9"/>
    <w:rsid w:val="009F092A"/>
    <w:rsid w:val="009F14B1"/>
    <w:rsid w:val="009F2D05"/>
    <w:rsid w:val="009F2E51"/>
    <w:rsid w:val="009F3CDC"/>
    <w:rsid w:val="009F41D6"/>
    <w:rsid w:val="009F4FB1"/>
    <w:rsid w:val="009F66AA"/>
    <w:rsid w:val="009F7749"/>
    <w:rsid w:val="00A004CC"/>
    <w:rsid w:val="00A005C9"/>
    <w:rsid w:val="00A01647"/>
    <w:rsid w:val="00A02FD2"/>
    <w:rsid w:val="00A03F1B"/>
    <w:rsid w:val="00A04A48"/>
    <w:rsid w:val="00A0620C"/>
    <w:rsid w:val="00A066D7"/>
    <w:rsid w:val="00A06BEA"/>
    <w:rsid w:val="00A06FDB"/>
    <w:rsid w:val="00A07776"/>
    <w:rsid w:val="00A12972"/>
    <w:rsid w:val="00A17DD0"/>
    <w:rsid w:val="00A21E00"/>
    <w:rsid w:val="00A22CC4"/>
    <w:rsid w:val="00A251CF"/>
    <w:rsid w:val="00A27022"/>
    <w:rsid w:val="00A3174E"/>
    <w:rsid w:val="00A3327F"/>
    <w:rsid w:val="00A33498"/>
    <w:rsid w:val="00A347AC"/>
    <w:rsid w:val="00A354BC"/>
    <w:rsid w:val="00A35E82"/>
    <w:rsid w:val="00A3607C"/>
    <w:rsid w:val="00A37275"/>
    <w:rsid w:val="00A37C53"/>
    <w:rsid w:val="00A40973"/>
    <w:rsid w:val="00A41491"/>
    <w:rsid w:val="00A41F25"/>
    <w:rsid w:val="00A474DA"/>
    <w:rsid w:val="00A47C93"/>
    <w:rsid w:val="00A50FF3"/>
    <w:rsid w:val="00A51B7D"/>
    <w:rsid w:val="00A52961"/>
    <w:rsid w:val="00A536DF"/>
    <w:rsid w:val="00A544E9"/>
    <w:rsid w:val="00A55A3D"/>
    <w:rsid w:val="00A55F0F"/>
    <w:rsid w:val="00A56B56"/>
    <w:rsid w:val="00A57A9C"/>
    <w:rsid w:val="00A57E26"/>
    <w:rsid w:val="00A60A5E"/>
    <w:rsid w:val="00A61A0A"/>
    <w:rsid w:val="00A6204E"/>
    <w:rsid w:val="00A62B71"/>
    <w:rsid w:val="00A63372"/>
    <w:rsid w:val="00A6349E"/>
    <w:rsid w:val="00A64164"/>
    <w:rsid w:val="00A65D34"/>
    <w:rsid w:val="00A6616B"/>
    <w:rsid w:val="00A66F55"/>
    <w:rsid w:val="00A67EA9"/>
    <w:rsid w:val="00A70C60"/>
    <w:rsid w:val="00A71449"/>
    <w:rsid w:val="00A735E2"/>
    <w:rsid w:val="00A7382C"/>
    <w:rsid w:val="00A73CC4"/>
    <w:rsid w:val="00A74E82"/>
    <w:rsid w:val="00A76192"/>
    <w:rsid w:val="00A77575"/>
    <w:rsid w:val="00A775CE"/>
    <w:rsid w:val="00A77FD5"/>
    <w:rsid w:val="00A80267"/>
    <w:rsid w:val="00A807BD"/>
    <w:rsid w:val="00A8127B"/>
    <w:rsid w:val="00A82508"/>
    <w:rsid w:val="00A825B3"/>
    <w:rsid w:val="00A83D2C"/>
    <w:rsid w:val="00A854F4"/>
    <w:rsid w:val="00A90D03"/>
    <w:rsid w:val="00A92C07"/>
    <w:rsid w:val="00A93943"/>
    <w:rsid w:val="00A944D8"/>
    <w:rsid w:val="00A95409"/>
    <w:rsid w:val="00A958DE"/>
    <w:rsid w:val="00A95DAB"/>
    <w:rsid w:val="00A95F4F"/>
    <w:rsid w:val="00A960A3"/>
    <w:rsid w:val="00A96801"/>
    <w:rsid w:val="00AA0DC5"/>
    <w:rsid w:val="00AA15C0"/>
    <w:rsid w:val="00AA1751"/>
    <w:rsid w:val="00AA56F6"/>
    <w:rsid w:val="00AB0566"/>
    <w:rsid w:val="00AB2648"/>
    <w:rsid w:val="00AB2923"/>
    <w:rsid w:val="00AB2D9C"/>
    <w:rsid w:val="00AB34D7"/>
    <w:rsid w:val="00AB3790"/>
    <w:rsid w:val="00AB3B01"/>
    <w:rsid w:val="00AB4C35"/>
    <w:rsid w:val="00AB6930"/>
    <w:rsid w:val="00AB6F25"/>
    <w:rsid w:val="00AB772B"/>
    <w:rsid w:val="00AC0A81"/>
    <w:rsid w:val="00AC206C"/>
    <w:rsid w:val="00AC2593"/>
    <w:rsid w:val="00AC392B"/>
    <w:rsid w:val="00AC432B"/>
    <w:rsid w:val="00AC4576"/>
    <w:rsid w:val="00AC4947"/>
    <w:rsid w:val="00AC5E5D"/>
    <w:rsid w:val="00AC7A65"/>
    <w:rsid w:val="00AD05A6"/>
    <w:rsid w:val="00AD1205"/>
    <w:rsid w:val="00AD1F36"/>
    <w:rsid w:val="00AD5A5E"/>
    <w:rsid w:val="00AD5BBD"/>
    <w:rsid w:val="00AD7BC3"/>
    <w:rsid w:val="00AE09C0"/>
    <w:rsid w:val="00AE3C28"/>
    <w:rsid w:val="00AE4B64"/>
    <w:rsid w:val="00AE5BDA"/>
    <w:rsid w:val="00AE690B"/>
    <w:rsid w:val="00AE71D0"/>
    <w:rsid w:val="00AF010D"/>
    <w:rsid w:val="00AF2932"/>
    <w:rsid w:val="00AF3291"/>
    <w:rsid w:val="00AF5B03"/>
    <w:rsid w:val="00AF66AD"/>
    <w:rsid w:val="00AF73B8"/>
    <w:rsid w:val="00B009FC"/>
    <w:rsid w:val="00B0246C"/>
    <w:rsid w:val="00B024BC"/>
    <w:rsid w:val="00B0281A"/>
    <w:rsid w:val="00B043E9"/>
    <w:rsid w:val="00B04CEC"/>
    <w:rsid w:val="00B10FCB"/>
    <w:rsid w:val="00B11094"/>
    <w:rsid w:val="00B11100"/>
    <w:rsid w:val="00B11AD5"/>
    <w:rsid w:val="00B1227C"/>
    <w:rsid w:val="00B124F7"/>
    <w:rsid w:val="00B16980"/>
    <w:rsid w:val="00B17258"/>
    <w:rsid w:val="00B202F1"/>
    <w:rsid w:val="00B2079A"/>
    <w:rsid w:val="00B21D68"/>
    <w:rsid w:val="00B22A47"/>
    <w:rsid w:val="00B23288"/>
    <w:rsid w:val="00B241B3"/>
    <w:rsid w:val="00B2476D"/>
    <w:rsid w:val="00B25E97"/>
    <w:rsid w:val="00B27B5E"/>
    <w:rsid w:val="00B30711"/>
    <w:rsid w:val="00B30837"/>
    <w:rsid w:val="00B30A36"/>
    <w:rsid w:val="00B31999"/>
    <w:rsid w:val="00B32FE7"/>
    <w:rsid w:val="00B33F7C"/>
    <w:rsid w:val="00B36401"/>
    <w:rsid w:val="00B36E05"/>
    <w:rsid w:val="00B376E8"/>
    <w:rsid w:val="00B413B9"/>
    <w:rsid w:val="00B414A8"/>
    <w:rsid w:val="00B41FA6"/>
    <w:rsid w:val="00B42B80"/>
    <w:rsid w:val="00B42D4C"/>
    <w:rsid w:val="00B42D6B"/>
    <w:rsid w:val="00B43DB9"/>
    <w:rsid w:val="00B44CEC"/>
    <w:rsid w:val="00B44D43"/>
    <w:rsid w:val="00B45AA7"/>
    <w:rsid w:val="00B45EE8"/>
    <w:rsid w:val="00B45FC6"/>
    <w:rsid w:val="00B460D6"/>
    <w:rsid w:val="00B4740D"/>
    <w:rsid w:val="00B479B1"/>
    <w:rsid w:val="00B51D48"/>
    <w:rsid w:val="00B53A05"/>
    <w:rsid w:val="00B54790"/>
    <w:rsid w:val="00B54BE2"/>
    <w:rsid w:val="00B5582A"/>
    <w:rsid w:val="00B56298"/>
    <w:rsid w:val="00B566F3"/>
    <w:rsid w:val="00B56E4B"/>
    <w:rsid w:val="00B601D3"/>
    <w:rsid w:val="00B609D2"/>
    <w:rsid w:val="00B63B54"/>
    <w:rsid w:val="00B63B87"/>
    <w:rsid w:val="00B64990"/>
    <w:rsid w:val="00B65D13"/>
    <w:rsid w:val="00B66B7C"/>
    <w:rsid w:val="00B6737F"/>
    <w:rsid w:val="00B677F1"/>
    <w:rsid w:val="00B67865"/>
    <w:rsid w:val="00B71EDD"/>
    <w:rsid w:val="00B75425"/>
    <w:rsid w:val="00B7622A"/>
    <w:rsid w:val="00B77760"/>
    <w:rsid w:val="00B80515"/>
    <w:rsid w:val="00B815ED"/>
    <w:rsid w:val="00B81BCC"/>
    <w:rsid w:val="00B821E5"/>
    <w:rsid w:val="00B826A4"/>
    <w:rsid w:val="00B82E03"/>
    <w:rsid w:val="00B83752"/>
    <w:rsid w:val="00B83800"/>
    <w:rsid w:val="00B86F03"/>
    <w:rsid w:val="00B93840"/>
    <w:rsid w:val="00B94120"/>
    <w:rsid w:val="00B9431C"/>
    <w:rsid w:val="00B94431"/>
    <w:rsid w:val="00BA15D4"/>
    <w:rsid w:val="00BA1EBA"/>
    <w:rsid w:val="00BA2696"/>
    <w:rsid w:val="00BA364B"/>
    <w:rsid w:val="00BA385A"/>
    <w:rsid w:val="00BA40A7"/>
    <w:rsid w:val="00BA453F"/>
    <w:rsid w:val="00BB03E2"/>
    <w:rsid w:val="00BB1A1C"/>
    <w:rsid w:val="00BB235B"/>
    <w:rsid w:val="00BB25B5"/>
    <w:rsid w:val="00BB5350"/>
    <w:rsid w:val="00BB5511"/>
    <w:rsid w:val="00BB5A61"/>
    <w:rsid w:val="00BB7D9E"/>
    <w:rsid w:val="00BC5B7C"/>
    <w:rsid w:val="00BC69A0"/>
    <w:rsid w:val="00BC6CEE"/>
    <w:rsid w:val="00BD2468"/>
    <w:rsid w:val="00BD405B"/>
    <w:rsid w:val="00BD55FB"/>
    <w:rsid w:val="00BD5C05"/>
    <w:rsid w:val="00BE0B73"/>
    <w:rsid w:val="00BE1C6C"/>
    <w:rsid w:val="00BE225B"/>
    <w:rsid w:val="00BE2733"/>
    <w:rsid w:val="00BE2B9D"/>
    <w:rsid w:val="00BE3142"/>
    <w:rsid w:val="00BE4483"/>
    <w:rsid w:val="00BE4801"/>
    <w:rsid w:val="00BE627A"/>
    <w:rsid w:val="00BE63D6"/>
    <w:rsid w:val="00BE661C"/>
    <w:rsid w:val="00BE76C8"/>
    <w:rsid w:val="00BF0484"/>
    <w:rsid w:val="00BF0682"/>
    <w:rsid w:val="00BF3393"/>
    <w:rsid w:val="00BF3535"/>
    <w:rsid w:val="00BF37F3"/>
    <w:rsid w:val="00BF39EF"/>
    <w:rsid w:val="00BF3A98"/>
    <w:rsid w:val="00BF3F81"/>
    <w:rsid w:val="00BF43FA"/>
    <w:rsid w:val="00BF4792"/>
    <w:rsid w:val="00BF4894"/>
    <w:rsid w:val="00BF5994"/>
    <w:rsid w:val="00BF6239"/>
    <w:rsid w:val="00BF78CE"/>
    <w:rsid w:val="00C00A23"/>
    <w:rsid w:val="00C02450"/>
    <w:rsid w:val="00C0330B"/>
    <w:rsid w:val="00C03566"/>
    <w:rsid w:val="00C035B6"/>
    <w:rsid w:val="00C0393D"/>
    <w:rsid w:val="00C03A45"/>
    <w:rsid w:val="00C04FF0"/>
    <w:rsid w:val="00C05226"/>
    <w:rsid w:val="00C05356"/>
    <w:rsid w:val="00C06B31"/>
    <w:rsid w:val="00C10740"/>
    <w:rsid w:val="00C11F99"/>
    <w:rsid w:val="00C12063"/>
    <w:rsid w:val="00C12E39"/>
    <w:rsid w:val="00C14F0B"/>
    <w:rsid w:val="00C15327"/>
    <w:rsid w:val="00C2220F"/>
    <w:rsid w:val="00C22AA1"/>
    <w:rsid w:val="00C239B1"/>
    <w:rsid w:val="00C269AD"/>
    <w:rsid w:val="00C26D31"/>
    <w:rsid w:val="00C27009"/>
    <w:rsid w:val="00C27D82"/>
    <w:rsid w:val="00C27E7D"/>
    <w:rsid w:val="00C31A75"/>
    <w:rsid w:val="00C31CD0"/>
    <w:rsid w:val="00C34573"/>
    <w:rsid w:val="00C34E9A"/>
    <w:rsid w:val="00C34F65"/>
    <w:rsid w:val="00C3561D"/>
    <w:rsid w:val="00C37365"/>
    <w:rsid w:val="00C40593"/>
    <w:rsid w:val="00C40B15"/>
    <w:rsid w:val="00C41D72"/>
    <w:rsid w:val="00C43A3C"/>
    <w:rsid w:val="00C45B79"/>
    <w:rsid w:val="00C471A5"/>
    <w:rsid w:val="00C4732B"/>
    <w:rsid w:val="00C517AA"/>
    <w:rsid w:val="00C517C1"/>
    <w:rsid w:val="00C5263F"/>
    <w:rsid w:val="00C52C58"/>
    <w:rsid w:val="00C52F40"/>
    <w:rsid w:val="00C54D59"/>
    <w:rsid w:val="00C54E91"/>
    <w:rsid w:val="00C5520C"/>
    <w:rsid w:val="00C55641"/>
    <w:rsid w:val="00C60A27"/>
    <w:rsid w:val="00C60D6B"/>
    <w:rsid w:val="00C61354"/>
    <w:rsid w:val="00C62823"/>
    <w:rsid w:val="00C6356C"/>
    <w:rsid w:val="00C63A64"/>
    <w:rsid w:val="00C63FE0"/>
    <w:rsid w:val="00C6538E"/>
    <w:rsid w:val="00C66791"/>
    <w:rsid w:val="00C674A0"/>
    <w:rsid w:val="00C67BC9"/>
    <w:rsid w:val="00C702B2"/>
    <w:rsid w:val="00C720F0"/>
    <w:rsid w:val="00C74466"/>
    <w:rsid w:val="00C7470C"/>
    <w:rsid w:val="00C7659E"/>
    <w:rsid w:val="00C76A5B"/>
    <w:rsid w:val="00C76C5E"/>
    <w:rsid w:val="00C774D8"/>
    <w:rsid w:val="00C77E34"/>
    <w:rsid w:val="00C77F88"/>
    <w:rsid w:val="00C80291"/>
    <w:rsid w:val="00C8034E"/>
    <w:rsid w:val="00C82E3E"/>
    <w:rsid w:val="00C831B5"/>
    <w:rsid w:val="00C84935"/>
    <w:rsid w:val="00C84B11"/>
    <w:rsid w:val="00C85F47"/>
    <w:rsid w:val="00C87641"/>
    <w:rsid w:val="00C87D5E"/>
    <w:rsid w:val="00C90112"/>
    <w:rsid w:val="00C902E6"/>
    <w:rsid w:val="00C9065E"/>
    <w:rsid w:val="00C90A7E"/>
    <w:rsid w:val="00C9136C"/>
    <w:rsid w:val="00C9195F"/>
    <w:rsid w:val="00C91DE3"/>
    <w:rsid w:val="00C93667"/>
    <w:rsid w:val="00C93842"/>
    <w:rsid w:val="00C95CB7"/>
    <w:rsid w:val="00C96F09"/>
    <w:rsid w:val="00C9722E"/>
    <w:rsid w:val="00CA01CF"/>
    <w:rsid w:val="00CA1176"/>
    <w:rsid w:val="00CA11D6"/>
    <w:rsid w:val="00CA2905"/>
    <w:rsid w:val="00CA2FD7"/>
    <w:rsid w:val="00CA51F8"/>
    <w:rsid w:val="00CA5638"/>
    <w:rsid w:val="00CA5FAE"/>
    <w:rsid w:val="00CA682C"/>
    <w:rsid w:val="00CA758C"/>
    <w:rsid w:val="00CA75C7"/>
    <w:rsid w:val="00CA7CDA"/>
    <w:rsid w:val="00CB07C1"/>
    <w:rsid w:val="00CB0920"/>
    <w:rsid w:val="00CB1A8E"/>
    <w:rsid w:val="00CB206D"/>
    <w:rsid w:val="00CB39F4"/>
    <w:rsid w:val="00CB4419"/>
    <w:rsid w:val="00CB46D1"/>
    <w:rsid w:val="00CB4E1C"/>
    <w:rsid w:val="00CB5027"/>
    <w:rsid w:val="00CB5FC1"/>
    <w:rsid w:val="00CB6AC0"/>
    <w:rsid w:val="00CB75AB"/>
    <w:rsid w:val="00CB7A5F"/>
    <w:rsid w:val="00CC0F9C"/>
    <w:rsid w:val="00CC17CD"/>
    <w:rsid w:val="00CC1843"/>
    <w:rsid w:val="00CC2F5B"/>
    <w:rsid w:val="00CC3375"/>
    <w:rsid w:val="00CC4574"/>
    <w:rsid w:val="00CC46BC"/>
    <w:rsid w:val="00CC48BD"/>
    <w:rsid w:val="00CC4F88"/>
    <w:rsid w:val="00CC5241"/>
    <w:rsid w:val="00CC5C0E"/>
    <w:rsid w:val="00CD1FD2"/>
    <w:rsid w:val="00CD213D"/>
    <w:rsid w:val="00CD26EE"/>
    <w:rsid w:val="00CD2FD6"/>
    <w:rsid w:val="00CD31C2"/>
    <w:rsid w:val="00CD3912"/>
    <w:rsid w:val="00CD4800"/>
    <w:rsid w:val="00CD557E"/>
    <w:rsid w:val="00CD60B0"/>
    <w:rsid w:val="00CD6358"/>
    <w:rsid w:val="00CD7173"/>
    <w:rsid w:val="00CD7CF1"/>
    <w:rsid w:val="00CE1583"/>
    <w:rsid w:val="00CE3BD4"/>
    <w:rsid w:val="00CE6302"/>
    <w:rsid w:val="00CF060A"/>
    <w:rsid w:val="00CF0D01"/>
    <w:rsid w:val="00CF169D"/>
    <w:rsid w:val="00CF2E09"/>
    <w:rsid w:val="00CF3078"/>
    <w:rsid w:val="00CF30F5"/>
    <w:rsid w:val="00CF4A86"/>
    <w:rsid w:val="00CF5D62"/>
    <w:rsid w:val="00CF7098"/>
    <w:rsid w:val="00D01A2E"/>
    <w:rsid w:val="00D03D39"/>
    <w:rsid w:val="00D03D74"/>
    <w:rsid w:val="00D03E87"/>
    <w:rsid w:val="00D04626"/>
    <w:rsid w:val="00D050BF"/>
    <w:rsid w:val="00D06D24"/>
    <w:rsid w:val="00D077A3"/>
    <w:rsid w:val="00D100A0"/>
    <w:rsid w:val="00D100B1"/>
    <w:rsid w:val="00D10243"/>
    <w:rsid w:val="00D10524"/>
    <w:rsid w:val="00D10B45"/>
    <w:rsid w:val="00D11C2F"/>
    <w:rsid w:val="00D121B5"/>
    <w:rsid w:val="00D12851"/>
    <w:rsid w:val="00D16A04"/>
    <w:rsid w:val="00D17758"/>
    <w:rsid w:val="00D17B9B"/>
    <w:rsid w:val="00D17FD9"/>
    <w:rsid w:val="00D21C5E"/>
    <w:rsid w:val="00D226BC"/>
    <w:rsid w:val="00D24352"/>
    <w:rsid w:val="00D258F1"/>
    <w:rsid w:val="00D2629F"/>
    <w:rsid w:val="00D267DD"/>
    <w:rsid w:val="00D26CB3"/>
    <w:rsid w:val="00D326FE"/>
    <w:rsid w:val="00D3347D"/>
    <w:rsid w:val="00D3507C"/>
    <w:rsid w:val="00D365C7"/>
    <w:rsid w:val="00D3727D"/>
    <w:rsid w:val="00D3771E"/>
    <w:rsid w:val="00D41B4B"/>
    <w:rsid w:val="00D4396E"/>
    <w:rsid w:val="00D447B0"/>
    <w:rsid w:val="00D45E27"/>
    <w:rsid w:val="00D47D1E"/>
    <w:rsid w:val="00D51C92"/>
    <w:rsid w:val="00D527DB"/>
    <w:rsid w:val="00D52C6D"/>
    <w:rsid w:val="00D54DC8"/>
    <w:rsid w:val="00D5524F"/>
    <w:rsid w:val="00D60095"/>
    <w:rsid w:val="00D61890"/>
    <w:rsid w:val="00D656F7"/>
    <w:rsid w:val="00D66971"/>
    <w:rsid w:val="00D66D6F"/>
    <w:rsid w:val="00D66F89"/>
    <w:rsid w:val="00D70049"/>
    <w:rsid w:val="00D71083"/>
    <w:rsid w:val="00D711AC"/>
    <w:rsid w:val="00D71C8F"/>
    <w:rsid w:val="00D71F44"/>
    <w:rsid w:val="00D735B1"/>
    <w:rsid w:val="00D73E54"/>
    <w:rsid w:val="00D7450E"/>
    <w:rsid w:val="00D7713A"/>
    <w:rsid w:val="00D77EE2"/>
    <w:rsid w:val="00D80B9B"/>
    <w:rsid w:val="00D81179"/>
    <w:rsid w:val="00D829D6"/>
    <w:rsid w:val="00D82DB9"/>
    <w:rsid w:val="00D84130"/>
    <w:rsid w:val="00D85BFD"/>
    <w:rsid w:val="00D900B2"/>
    <w:rsid w:val="00D908B2"/>
    <w:rsid w:val="00D9240F"/>
    <w:rsid w:val="00D932D9"/>
    <w:rsid w:val="00D95D70"/>
    <w:rsid w:val="00D97641"/>
    <w:rsid w:val="00D97763"/>
    <w:rsid w:val="00D97BCC"/>
    <w:rsid w:val="00D97D62"/>
    <w:rsid w:val="00DA0205"/>
    <w:rsid w:val="00DA11B8"/>
    <w:rsid w:val="00DA1947"/>
    <w:rsid w:val="00DA20C4"/>
    <w:rsid w:val="00DA2754"/>
    <w:rsid w:val="00DA2D72"/>
    <w:rsid w:val="00DA4182"/>
    <w:rsid w:val="00DA4866"/>
    <w:rsid w:val="00DA4EE7"/>
    <w:rsid w:val="00DA5106"/>
    <w:rsid w:val="00DA6681"/>
    <w:rsid w:val="00DB0933"/>
    <w:rsid w:val="00DB1B9C"/>
    <w:rsid w:val="00DB37DA"/>
    <w:rsid w:val="00DB5AFC"/>
    <w:rsid w:val="00DB70E6"/>
    <w:rsid w:val="00DB7CC5"/>
    <w:rsid w:val="00DC03A5"/>
    <w:rsid w:val="00DC094F"/>
    <w:rsid w:val="00DC0988"/>
    <w:rsid w:val="00DC141F"/>
    <w:rsid w:val="00DC152C"/>
    <w:rsid w:val="00DC29F5"/>
    <w:rsid w:val="00DC2AFB"/>
    <w:rsid w:val="00DC375A"/>
    <w:rsid w:val="00DC377E"/>
    <w:rsid w:val="00DC3C30"/>
    <w:rsid w:val="00DC3D21"/>
    <w:rsid w:val="00DC55B8"/>
    <w:rsid w:val="00DD1FE7"/>
    <w:rsid w:val="00DD2C21"/>
    <w:rsid w:val="00DD431E"/>
    <w:rsid w:val="00DD5298"/>
    <w:rsid w:val="00DD57DF"/>
    <w:rsid w:val="00DD67DF"/>
    <w:rsid w:val="00DE18A0"/>
    <w:rsid w:val="00DE6ADA"/>
    <w:rsid w:val="00DE6B6D"/>
    <w:rsid w:val="00DE6BAE"/>
    <w:rsid w:val="00DE7DFD"/>
    <w:rsid w:val="00DE7F4A"/>
    <w:rsid w:val="00DF0051"/>
    <w:rsid w:val="00DF12EA"/>
    <w:rsid w:val="00DF1350"/>
    <w:rsid w:val="00DF346C"/>
    <w:rsid w:val="00DF352C"/>
    <w:rsid w:val="00DF5032"/>
    <w:rsid w:val="00DF6895"/>
    <w:rsid w:val="00DF6C41"/>
    <w:rsid w:val="00DF77EB"/>
    <w:rsid w:val="00E0011A"/>
    <w:rsid w:val="00E00B74"/>
    <w:rsid w:val="00E00C8F"/>
    <w:rsid w:val="00E00D5D"/>
    <w:rsid w:val="00E02F0A"/>
    <w:rsid w:val="00E040FC"/>
    <w:rsid w:val="00E05295"/>
    <w:rsid w:val="00E07378"/>
    <w:rsid w:val="00E10D1B"/>
    <w:rsid w:val="00E12599"/>
    <w:rsid w:val="00E12AD3"/>
    <w:rsid w:val="00E1335E"/>
    <w:rsid w:val="00E135BE"/>
    <w:rsid w:val="00E13E55"/>
    <w:rsid w:val="00E13EC1"/>
    <w:rsid w:val="00E13F8A"/>
    <w:rsid w:val="00E13FCD"/>
    <w:rsid w:val="00E14F43"/>
    <w:rsid w:val="00E1662A"/>
    <w:rsid w:val="00E168EE"/>
    <w:rsid w:val="00E16D03"/>
    <w:rsid w:val="00E17339"/>
    <w:rsid w:val="00E21EE7"/>
    <w:rsid w:val="00E21F57"/>
    <w:rsid w:val="00E22F65"/>
    <w:rsid w:val="00E23283"/>
    <w:rsid w:val="00E232E3"/>
    <w:rsid w:val="00E235C1"/>
    <w:rsid w:val="00E23B61"/>
    <w:rsid w:val="00E23F3F"/>
    <w:rsid w:val="00E24751"/>
    <w:rsid w:val="00E26368"/>
    <w:rsid w:val="00E269D3"/>
    <w:rsid w:val="00E26ECB"/>
    <w:rsid w:val="00E31320"/>
    <w:rsid w:val="00E315EC"/>
    <w:rsid w:val="00E31D6D"/>
    <w:rsid w:val="00E334A4"/>
    <w:rsid w:val="00E345E2"/>
    <w:rsid w:val="00E357CC"/>
    <w:rsid w:val="00E37A4F"/>
    <w:rsid w:val="00E37D93"/>
    <w:rsid w:val="00E40E13"/>
    <w:rsid w:val="00E41402"/>
    <w:rsid w:val="00E41CDD"/>
    <w:rsid w:val="00E42163"/>
    <w:rsid w:val="00E45ADA"/>
    <w:rsid w:val="00E465D1"/>
    <w:rsid w:val="00E46AB5"/>
    <w:rsid w:val="00E46C20"/>
    <w:rsid w:val="00E4754D"/>
    <w:rsid w:val="00E5390D"/>
    <w:rsid w:val="00E54108"/>
    <w:rsid w:val="00E54E34"/>
    <w:rsid w:val="00E55D02"/>
    <w:rsid w:val="00E56380"/>
    <w:rsid w:val="00E60E9B"/>
    <w:rsid w:val="00E61577"/>
    <w:rsid w:val="00E63697"/>
    <w:rsid w:val="00E63A3D"/>
    <w:rsid w:val="00E646B2"/>
    <w:rsid w:val="00E70C7C"/>
    <w:rsid w:val="00E7522F"/>
    <w:rsid w:val="00E75BDB"/>
    <w:rsid w:val="00E75C37"/>
    <w:rsid w:val="00E7618F"/>
    <w:rsid w:val="00E76384"/>
    <w:rsid w:val="00E77456"/>
    <w:rsid w:val="00E80238"/>
    <w:rsid w:val="00E802E4"/>
    <w:rsid w:val="00E8113B"/>
    <w:rsid w:val="00E90090"/>
    <w:rsid w:val="00E91FF2"/>
    <w:rsid w:val="00E9234C"/>
    <w:rsid w:val="00E933A6"/>
    <w:rsid w:val="00E93C0A"/>
    <w:rsid w:val="00E948C6"/>
    <w:rsid w:val="00E973D4"/>
    <w:rsid w:val="00E97B2A"/>
    <w:rsid w:val="00EA009F"/>
    <w:rsid w:val="00EA09D6"/>
    <w:rsid w:val="00EA136F"/>
    <w:rsid w:val="00EA199A"/>
    <w:rsid w:val="00EA2A72"/>
    <w:rsid w:val="00EA70F5"/>
    <w:rsid w:val="00EA774D"/>
    <w:rsid w:val="00EB16B1"/>
    <w:rsid w:val="00EB2BA2"/>
    <w:rsid w:val="00EB3F21"/>
    <w:rsid w:val="00EB40D9"/>
    <w:rsid w:val="00EB4151"/>
    <w:rsid w:val="00EB4898"/>
    <w:rsid w:val="00EB68A6"/>
    <w:rsid w:val="00EC1A0A"/>
    <w:rsid w:val="00EC1E8E"/>
    <w:rsid w:val="00EC23FD"/>
    <w:rsid w:val="00EC248A"/>
    <w:rsid w:val="00EC40F4"/>
    <w:rsid w:val="00EC4D57"/>
    <w:rsid w:val="00EC57B9"/>
    <w:rsid w:val="00EC5C86"/>
    <w:rsid w:val="00EC6CC3"/>
    <w:rsid w:val="00EC70F5"/>
    <w:rsid w:val="00ED0ED4"/>
    <w:rsid w:val="00ED2EA2"/>
    <w:rsid w:val="00ED326A"/>
    <w:rsid w:val="00ED33E5"/>
    <w:rsid w:val="00ED45B0"/>
    <w:rsid w:val="00ED48DB"/>
    <w:rsid w:val="00ED5D61"/>
    <w:rsid w:val="00ED775F"/>
    <w:rsid w:val="00ED7E72"/>
    <w:rsid w:val="00EE087E"/>
    <w:rsid w:val="00EE12C7"/>
    <w:rsid w:val="00EE291B"/>
    <w:rsid w:val="00EE389E"/>
    <w:rsid w:val="00EE561E"/>
    <w:rsid w:val="00EE674E"/>
    <w:rsid w:val="00EE67EF"/>
    <w:rsid w:val="00EE6D6C"/>
    <w:rsid w:val="00EF040E"/>
    <w:rsid w:val="00EF0415"/>
    <w:rsid w:val="00EF0F5C"/>
    <w:rsid w:val="00EF0FA3"/>
    <w:rsid w:val="00EF14A8"/>
    <w:rsid w:val="00EF526E"/>
    <w:rsid w:val="00F02DB8"/>
    <w:rsid w:val="00F03CE7"/>
    <w:rsid w:val="00F0576D"/>
    <w:rsid w:val="00F06D31"/>
    <w:rsid w:val="00F076AF"/>
    <w:rsid w:val="00F112B1"/>
    <w:rsid w:val="00F125CF"/>
    <w:rsid w:val="00F1417B"/>
    <w:rsid w:val="00F14765"/>
    <w:rsid w:val="00F154DF"/>
    <w:rsid w:val="00F15F48"/>
    <w:rsid w:val="00F173D8"/>
    <w:rsid w:val="00F20BF8"/>
    <w:rsid w:val="00F22478"/>
    <w:rsid w:val="00F22D8E"/>
    <w:rsid w:val="00F271EC"/>
    <w:rsid w:val="00F30FD4"/>
    <w:rsid w:val="00F312F8"/>
    <w:rsid w:val="00F32B5D"/>
    <w:rsid w:val="00F331DD"/>
    <w:rsid w:val="00F3343E"/>
    <w:rsid w:val="00F33679"/>
    <w:rsid w:val="00F35255"/>
    <w:rsid w:val="00F37D96"/>
    <w:rsid w:val="00F400AB"/>
    <w:rsid w:val="00F40AA8"/>
    <w:rsid w:val="00F40D71"/>
    <w:rsid w:val="00F40EE6"/>
    <w:rsid w:val="00F42E9A"/>
    <w:rsid w:val="00F437E2"/>
    <w:rsid w:val="00F473B6"/>
    <w:rsid w:val="00F5022B"/>
    <w:rsid w:val="00F511DD"/>
    <w:rsid w:val="00F517F4"/>
    <w:rsid w:val="00F5246C"/>
    <w:rsid w:val="00F53009"/>
    <w:rsid w:val="00F53576"/>
    <w:rsid w:val="00F54FDD"/>
    <w:rsid w:val="00F5530A"/>
    <w:rsid w:val="00F55C65"/>
    <w:rsid w:val="00F606BD"/>
    <w:rsid w:val="00F61C69"/>
    <w:rsid w:val="00F62270"/>
    <w:rsid w:val="00F62856"/>
    <w:rsid w:val="00F64D09"/>
    <w:rsid w:val="00F710B7"/>
    <w:rsid w:val="00F71AEE"/>
    <w:rsid w:val="00F72458"/>
    <w:rsid w:val="00F72B5A"/>
    <w:rsid w:val="00F72FCA"/>
    <w:rsid w:val="00F73515"/>
    <w:rsid w:val="00F7508B"/>
    <w:rsid w:val="00F754F1"/>
    <w:rsid w:val="00F76595"/>
    <w:rsid w:val="00F76A27"/>
    <w:rsid w:val="00F80EE4"/>
    <w:rsid w:val="00F81DDB"/>
    <w:rsid w:val="00F83AB5"/>
    <w:rsid w:val="00F845AD"/>
    <w:rsid w:val="00F85873"/>
    <w:rsid w:val="00F8611C"/>
    <w:rsid w:val="00F8643C"/>
    <w:rsid w:val="00F87EA9"/>
    <w:rsid w:val="00F90438"/>
    <w:rsid w:val="00F91332"/>
    <w:rsid w:val="00F9234C"/>
    <w:rsid w:val="00F925F6"/>
    <w:rsid w:val="00F95590"/>
    <w:rsid w:val="00F95858"/>
    <w:rsid w:val="00F95ABF"/>
    <w:rsid w:val="00F95AE0"/>
    <w:rsid w:val="00F95FB4"/>
    <w:rsid w:val="00F961CC"/>
    <w:rsid w:val="00FA34AD"/>
    <w:rsid w:val="00FA4329"/>
    <w:rsid w:val="00FA452A"/>
    <w:rsid w:val="00FA4658"/>
    <w:rsid w:val="00FA6B89"/>
    <w:rsid w:val="00FA6B96"/>
    <w:rsid w:val="00FA6D68"/>
    <w:rsid w:val="00FB114B"/>
    <w:rsid w:val="00FB126B"/>
    <w:rsid w:val="00FB26C8"/>
    <w:rsid w:val="00FB2A5B"/>
    <w:rsid w:val="00FB489E"/>
    <w:rsid w:val="00FB4AC8"/>
    <w:rsid w:val="00FB4CB4"/>
    <w:rsid w:val="00FB54C0"/>
    <w:rsid w:val="00FB68FC"/>
    <w:rsid w:val="00FB7233"/>
    <w:rsid w:val="00FB7C04"/>
    <w:rsid w:val="00FC0BED"/>
    <w:rsid w:val="00FC0D16"/>
    <w:rsid w:val="00FC3257"/>
    <w:rsid w:val="00FC4E98"/>
    <w:rsid w:val="00FC68BE"/>
    <w:rsid w:val="00FC69D5"/>
    <w:rsid w:val="00FC7417"/>
    <w:rsid w:val="00FD09D4"/>
    <w:rsid w:val="00FD0BFE"/>
    <w:rsid w:val="00FD1666"/>
    <w:rsid w:val="00FD1D4B"/>
    <w:rsid w:val="00FD42C8"/>
    <w:rsid w:val="00FD63AF"/>
    <w:rsid w:val="00FD7AAD"/>
    <w:rsid w:val="00FE3979"/>
    <w:rsid w:val="00FE40A8"/>
    <w:rsid w:val="00FE49A9"/>
    <w:rsid w:val="00FE51D0"/>
    <w:rsid w:val="00FE555E"/>
    <w:rsid w:val="00FE5CD4"/>
    <w:rsid w:val="00FE7AC8"/>
    <w:rsid w:val="00FE7F4A"/>
    <w:rsid w:val="00FF02EE"/>
    <w:rsid w:val="00FF1754"/>
    <w:rsid w:val="00FF3015"/>
    <w:rsid w:val="00FF3086"/>
    <w:rsid w:val="00FF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2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F2F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7193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7D7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6E2E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8B6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B6E2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F2FF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2F2FFE"/>
    <w:rPr>
      <w:rFonts w:cs="Times New Roman"/>
      <w:color w:val="106BBE"/>
    </w:rPr>
  </w:style>
  <w:style w:type="paragraph" w:styleId="3">
    <w:name w:val="Body Text 3"/>
    <w:basedOn w:val="a"/>
    <w:link w:val="30"/>
    <w:uiPriority w:val="99"/>
    <w:semiHidden/>
    <w:rsid w:val="00322064"/>
    <w:pPr>
      <w:spacing w:after="120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2064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No Spacing"/>
    <w:uiPriority w:val="99"/>
    <w:qFormat/>
    <w:rsid w:val="00322064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qFormat/>
    <w:rsid w:val="00322064"/>
    <w:rPr>
      <w:rFonts w:cs="Times New Roman"/>
      <w:b/>
    </w:rPr>
  </w:style>
  <w:style w:type="paragraph" w:customStyle="1" w:styleId="ab">
    <w:name w:val="Содержимое таблицы"/>
    <w:basedOn w:val="a"/>
    <w:uiPriority w:val="99"/>
    <w:rsid w:val="0032206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951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76BF2"/>
    <w:rPr>
      <w:color w:val="0000FF" w:themeColor="hyperlink"/>
      <w:u w:val="single"/>
    </w:rPr>
  </w:style>
  <w:style w:type="character" w:customStyle="1" w:styleId="11">
    <w:name w:val="Основной шрифт абзаца1"/>
    <w:rsid w:val="00C9195F"/>
  </w:style>
  <w:style w:type="paragraph" w:styleId="ad">
    <w:name w:val="Normal (Web)"/>
    <w:basedOn w:val="a"/>
    <w:uiPriority w:val="99"/>
    <w:rsid w:val="000D624C"/>
    <w:pPr>
      <w:spacing w:after="75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D624C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0D624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0D624C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rsid w:val="000D624C"/>
    <w:pPr>
      <w:widowControl w:val="0"/>
      <w:suppressAutoHyphens/>
      <w:spacing w:after="120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0D624C"/>
    <w:rPr>
      <w:rFonts w:ascii="Arial" w:eastAsia="Arial" w:hAnsi="Arial" w:cs="Arial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rsid w:val="000D624C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D6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D624C"/>
  </w:style>
  <w:style w:type="paragraph" w:customStyle="1" w:styleId="ConsPlusNonformat">
    <w:name w:val="ConsPlusNonformat"/>
    <w:rsid w:val="000D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D6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D62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0D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harChar">
    <w:name w:val="Char Char Знак Знак Знак"/>
    <w:basedOn w:val="a"/>
    <w:rsid w:val="000D624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normal1">
    <w:name w:val="consplusnormal"/>
    <w:basedOn w:val="a"/>
    <w:rsid w:val="000D624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Cell">
    <w:name w:val="ConsCell"/>
    <w:rsid w:val="000D6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eno">
    <w:name w:val="Oaeno"/>
    <w:basedOn w:val="a"/>
    <w:rsid w:val="000D624C"/>
    <w:pPr>
      <w:widowControl w:val="0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E0816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f3">
    <w:name w:val="Title"/>
    <w:basedOn w:val="a"/>
    <w:link w:val="af4"/>
    <w:qFormat/>
    <w:rsid w:val="000502E6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050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26045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3F6B97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C6F49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1C6F49"/>
  </w:style>
  <w:style w:type="paragraph" w:styleId="af7">
    <w:name w:val="header"/>
    <w:basedOn w:val="a"/>
    <w:link w:val="af8"/>
    <w:uiPriority w:val="99"/>
    <w:semiHidden/>
    <w:unhideWhenUsed/>
    <w:rsid w:val="00CB4E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B4E1C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88DC-5127-404F-9849-05CFBEF3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2020-01-27T13:09:00Z</cp:lastPrinted>
  <dcterms:created xsi:type="dcterms:W3CDTF">2020-02-05T11:21:00Z</dcterms:created>
  <dcterms:modified xsi:type="dcterms:W3CDTF">2020-02-05T12:20:00Z</dcterms:modified>
</cp:coreProperties>
</file>