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07" w:rsidRPr="006A4807" w:rsidRDefault="006A4807" w:rsidP="0000747E">
      <w:pPr>
        <w:ind w:left="142"/>
        <w:jc w:val="center"/>
        <w:rPr>
          <w:b/>
          <w:sz w:val="28"/>
        </w:rPr>
      </w:pPr>
      <w:r w:rsidRPr="006A4807">
        <w:rPr>
          <w:b/>
          <w:sz w:val="28"/>
        </w:rPr>
        <w:t>Информация о проведении контрольного мероприятия в 2019 году</w:t>
      </w:r>
    </w:p>
    <w:p w:rsidR="006A4807" w:rsidRDefault="003D190A" w:rsidP="00E7688E">
      <w:pPr>
        <w:ind w:left="142"/>
        <w:jc w:val="center"/>
        <w:rPr>
          <w:sz w:val="26"/>
          <w:szCs w:val="26"/>
        </w:rPr>
      </w:pPr>
      <w:r>
        <w:rPr>
          <w:sz w:val="28"/>
        </w:rPr>
        <w:t xml:space="preserve">   </w:t>
      </w:r>
      <w:r w:rsidR="00F40075" w:rsidRPr="00F40075">
        <w:rPr>
          <w:sz w:val="26"/>
          <w:szCs w:val="26"/>
        </w:rPr>
        <w:t xml:space="preserve">«Проверка правильности формирования и предоставления  дотации </w:t>
      </w:r>
      <w:proofErr w:type="gramStart"/>
      <w:r w:rsidR="00F40075" w:rsidRPr="00F40075">
        <w:rPr>
          <w:sz w:val="26"/>
          <w:szCs w:val="26"/>
        </w:rPr>
        <w:t>из</w:t>
      </w:r>
      <w:proofErr w:type="gramEnd"/>
      <w:r w:rsidR="00F40075" w:rsidRPr="00F40075">
        <w:rPr>
          <w:sz w:val="26"/>
          <w:szCs w:val="26"/>
        </w:rPr>
        <w:t xml:space="preserve"> </w:t>
      </w:r>
    </w:p>
    <w:p w:rsidR="006A4807" w:rsidRDefault="00F40075" w:rsidP="006A4807">
      <w:pPr>
        <w:ind w:right="-54"/>
        <w:jc w:val="center"/>
        <w:rPr>
          <w:sz w:val="26"/>
          <w:szCs w:val="26"/>
        </w:rPr>
      </w:pPr>
      <w:r w:rsidRPr="00F40075">
        <w:rPr>
          <w:sz w:val="26"/>
          <w:szCs w:val="26"/>
        </w:rPr>
        <w:t>районного бю</w:t>
      </w:r>
      <w:r w:rsidRPr="00F40075">
        <w:rPr>
          <w:sz w:val="26"/>
          <w:szCs w:val="26"/>
        </w:rPr>
        <w:t>д</w:t>
      </w:r>
      <w:r w:rsidRPr="00F40075">
        <w:rPr>
          <w:sz w:val="26"/>
          <w:szCs w:val="26"/>
        </w:rPr>
        <w:t xml:space="preserve">жета на выравнивание бюджетной обеспеченности </w:t>
      </w:r>
    </w:p>
    <w:p w:rsidR="006A4807" w:rsidRDefault="00F40075" w:rsidP="006A4807">
      <w:pPr>
        <w:ind w:right="-54"/>
        <w:jc w:val="center"/>
        <w:rPr>
          <w:sz w:val="26"/>
          <w:szCs w:val="26"/>
        </w:rPr>
      </w:pPr>
      <w:r w:rsidRPr="00F40075">
        <w:rPr>
          <w:sz w:val="26"/>
          <w:szCs w:val="26"/>
        </w:rPr>
        <w:t xml:space="preserve">бюджетов поселений и дотации на поддержку мер по обеспечению </w:t>
      </w:r>
    </w:p>
    <w:p w:rsidR="00F40075" w:rsidRPr="00F40075" w:rsidRDefault="00F40075" w:rsidP="006A4807">
      <w:pPr>
        <w:ind w:right="-54"/>
        <w:jc w:val="center"/>
        <w:rPr>
          <w:sz w:val="26"/>
          <w:szCs w:val="26"/>
        </w:rPr>
      </w:pPr>
      <w:r w:rsidRPr="00F40075">
        <w:rPr>
          <w:sz w:val="26"/>
          <w:szCs w:val="26"/>
        </w:rPr>
        <w:t>сб</w:t>
      </w:r>
      <w:r w:rsidRPr="00F40075">
        <w:rPr>
          <w:sz w:val="26"/>
          <w:szCs w:val="26"/>
        </w:rPr>
        <w:t>а</w:t>
      </w:r>
      <w:r w:rsidRPr="00F40075">
        <w:rPr>
          <w:sz w:val="26"/>
          <w:szCs w:val="26"/>
        </w:rPr>
        <w:t>лансированности бюджетов поселений района на 2019 год».</w:t>
      </w:r>
    </w:p>
    <w:p w:rsidR="00082FA0" w:rsidRPr="00BD36D1" w:rsidRDefault="00082FA0" w:rsidP="00082FA0">
      <w:pPr>
        <w:ind w:left="-142" w:right="-54"/>
        <w:jc w:val="both"/>
        <w:rPr>
          <w:sz w:val="26"/>
          <w:szCs w:val="26"/>
        </w:rPr>
      </w:pPr>
    </w:p>
    <w:p w:rsidR="00F40075" w:rsidRDefault="00931D89" w:rsidP="0000747E">
      <w:pPr>
        <w:jc w:val="both"/>
        <w:rPr>
          <w:sz w:val="24"/>
          <w:szCs w:val="24"/>
        </w:rPr>
      </w:pPr>
      <w:r w:rsidRPr="00BD36D1">
        <w:rPr>
          <w:b/>
          <w:sz w:val="26"/>
          <w:szCs w:val="26"/>
          <w:u w:val="single"/>
        </w:rPr>
        <w:t>Основание проведения контрольного мероприятия</w:t>
      </w:r>
      <w:r w:rsidRPr="00BD36D1">
        <w:rPr>
          <w:sz w:val="26"/>
          <w:szCs w:val="26"/>
        </w:rPr>
        <w:t xml:space="preserve">: </w:t>
      </w:r>
      <w:r w:rsidR="00F40075" w:rsidRPr="00981F0A">
        <w:rPr>
          <w:sz w:val="24"/>
          <w:szCs w:val="24"/>
        </w:rPr>
        <w:t>Приказ контрольно-счетного к</w:t>
      </w:r>
      <w:r w:rsidR="00F40075" w:rsidRPr="00981F0A">
        <w:rPr>
          <w:sz w:val="24"/>
          <w:szCs w:val="24"/>
        </w:rPr>
        <w:t>о</w:t>
      </w:r>
      <w:r w:rsidR="00F40075" w:rsidRPr="00981F0A">
        <w:rPr>
          <w:sz w:val="24"/>
          <w:szCs w:val="24"/>
        </w:rPr>
        <w:t>митета от 19.07.2019  № 4 «О проведении контрольного мероприятия», пункт 2.5. плана раб</w:t>
      </w:r>
      <w:r w:rsidR="00F40075" w:rsidRPr="00981F0A">
        <w:rPr>
          <w:sz w:val="24"/>
          <w:szCs w:val="24"/>
        </w:rPr>
        <w:t>о</w:t>
      </w:r>
      <w:r w:rsidR="00F40075" w:rsidRPr="00981F0A">
        <w:rPr>
          <w:sz w:val="24"/>
          <w:szCs w:val="24"/>
        </w:rPr>
        <w:t>ты контрольно-счетного комитета Представительного Собрания КМР на 2019 год,  Удостов</w:t>
      </w:r>
      <w:r w:rsidR="00F40075" w:rsidRPr="00981F0A">
        <w:rPr>
          <w:sz w:val="24"/>
          <w:szCs w:val="24"/>
        </w:rPr>
        <w:t>е</w:t>
      </w:r>
      <w:r w:rsidR="00F40075" w:rsidRPr="00981F0A">
        <w:rPr>
          <w:sz w:val="24"/>
          <w:szCs w:val="24"/>
        </w:rPr>
        <w:t>рение на право проведения проверки № 4</w:t>
      </w:r>
      <w:r w:rsidR="00F40075">
        <w:rPr>
          <w:sz w:val="24"/>
          <w:szCs w:val="24"/>
        </w:rPr>
        <w:t>.</w:t>
      </w:r>
    </w:p>
    <w:p w:rsidR="0000747E" w:rsidRPr="00BD36D1" w:rsidRDefault="0000747E" w:rsidP="0000747E">
      <w:pPr>
        <w:contextualSpacing/>
        <w:jc w:val="both"/>
        <w:rPr>
          <w:b/>
          <w:sz w:val="26"/>
          <w:szCs w:val="26"/>
          <w:u w:val="single"/>
        </w:rPr>
      </w:pPr>
      <w:r w:rsidRPr="00BD36D1">
        <w:rPr>
          <w:b/>
          <w:sz w:val="26"/>
          <w:szCs w:val="26"/>
          <w:u w:val="single"/>
        </w:rPr>
        <w:t>Полное наименование проверяемого объекта:</w:t>
      </w:r>
    </w:p>
    <w:p w:rsidR="00F40075" w:rsidRPr="00F40075" w:rsidRDefault="00F40075" w:rsidP="00F40075">
      <w:pPr>
        <w:ind w:left="426"/>
        <w:contextualSpacing/>
        <w:jc w:val="both"/>
        <w:rPr>
          <w:sz w:val="26"/>
          <w:szCs w:val="26"/>
        </w:rPr>
      </w:pPr>
      <w:r w:rsidRPr="00F40075">
        <w:rPr>
          <w:sz w:val="26"/>
          <w:szCs w:val="26"/>
        </w:rPr>
        <w:t>Управление финансов Кирилловского муниципального района.</w:t>
      </w:r>
    </w:p>
    <w:p w:rsidR="00E3045E" w:rsidRPr="00BD36D1" w:rsidRDefault="00931D89" w:rsidP="00082FA0">
      <w:pPr>
        <w:suppressAutoHyphens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Цели контрольного мероприятия</w:t>
      </w:r>
      <w:r w:rsidRPr="00BD36D1">
        <w:rPr>
          <w:sz w:val="26"/>
          <w:szCs w:val="26"/>
        </w:rPr>
        <w:t>:</w:t>
      </w:r>
    </w:p>
    <w:p w:rsidR="00082FA0" w:rsidRPr="00BD36D1" w:rsidRDefault="00082FA0" w:rsidP="00082FA0">
      <w:pPr>
        <w:ind w:left="-142" w:right="-5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Проверить </w:t>
      </w:r>
      <w:r w:rsidR="00F40075">
        <w:rPr>
          <w:sz w:val="26"/>
          <w:szCs w:val="26"/>
        </w:rPr>
        <w:t xml:space="preserve"> </w:t>
      </w:r>
      <w:r w:rsidR="00F40075" w:rsidRPr="00F40075">
        <w:rPr>
          <w:sz w:val="26"/>
          <w:szCs w:val="26"/>
        </w:rPr>
        <w:t>правильност</w:t>
      </w:r>
      <w:r w:rsidR="00F40075">
        <w:rPr>
          <w:sz w:val="26"/>
          <w:szCs w:val="26"/>
        </w:rPr>
        <w:t>ь</w:t>
      </w:r>
      <w:r w:rsidR="00F40075" w:rsidRPr="00F40075">
        <w:rPr>
          <w:sz w:val="26"/>
          <w:szCs w:val="26"/>
        </w:rPr>
        <w:t xml:space="preserve"> формирования и предоставления  дотации из районного бю</w:t>
      </w:r>
      <w:r w:rsidR="00F40075" w:rsidRPr="00F40075">
        <w:rPr>
          <w:sz w:val="26"/>
          <w:szCs w:val="26"/>
        </w:rPr>
        <w:t>д</w:t>
      </w:r>
      <w:r w:rsidR="00F40075" w:rsidRPr="00F40075">
        <w:rPr>
          <w:sz w:val="26"/>
          <w:szCs w:val="26"/>
        </w:rPr>
        <w:t xml:space="preserve">жета на выравнивание бюджетной обеспеченности бюджетов поселений и дотации </w:t>
      </w:r>
      <w:proofErr w:type="gramStart"/>
      <w:r w:rsidR="00F40075" w:rsidRPr="00F40075">
        <w:rPr>
          <w:sz w:val="26"/>
          <w:szCs w:val="26"/>
        </w:rPr>
        <w:t>на</w:t>
      </w:r>
      <w:proofErr w:type="gramEnd"/>
      <w:r w:rsidR="00F40075" w:rsidRPr="00F40075">
        <w:rPr>
          <w:sz w:val="26"/>
          <w:szCs w:val="26"/>
        </w:rPr>
        <w:t xml:space="preserve"> поддержку мер по обеспечению сбалансированности бюджетов поселений района на 2019 год</w:t>
      </w:r>
      <w:r w:rsidR="00867872" w:rsidRPr="00BD36D1">
        <w:rPr>
          <w:sz w:val="26"/>
          <w:szCs w:val="26"/>
        </w:rPr>
        <w:t>.</w:t>
      </w:r>
    </w:p>
    <w:p w:rsidR="00867872" w:rsidRPr="00BD36D1" w:rsidRDefault="00931D89" w:rsidP="00867872">
      <w:pPr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F40075" w:rsidRPr="00981F0A">
        <w:rPr>
          <w:sz w:val="24"/>
          <w:szCs w:val="24"/>
        </w:rPr>
        <w:t>с 22.07.2019 года по 14.10.2019 года</w:t>
      </w:r>
      <w:r w:rsidR="00867872" w:rsidRPr="00BD36D1">
        <w:rPr>
          <w:sz w:val="26"/>
          <w:szCs w:val="26"/>
        </w:rPr>
        <w:t>.</w:t>
      </w:r>
    </w:p>
    <w:p w:rsidR="00931D89" w:rsidRPr="00BD36D1" w:rsidRDefault="00931D89" w:rsidP="00C02742">
      <w:pPr>
        <w:suppressAutoHyphens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 w:rsidR="00F40075">
        <w:rPr>
          <w:sz w:val="26"/>
          <w:szCs w:val="26"/>
        </w:rPr>
        <w:t>2018 и 2019 годы</w:t>
      </w:r>
      <w:r w:rsidR="00FC7AA7" w:rsidRPr="00BD36D1">
        <w:rPr>
          <w:sz w:val="26"/>
          <w:szCs w:val="26"/>
        </w:rPr>
        <w:t>.</w:t>
      </w:r>
    </w:p>
    <w:p w:rsidR="00DF5178" w:rsidRPr="00BD36D1" w:rsidRDefault="00931D89" w:rsidP="009D3A3C">
      <w:pPr>
        <w:suppressAutoHyphens/>
        <w:ind w:firstLine="567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</w:rPr>
        <w:t>Результаты контрольного мероприятия</w:t>
      </w:r>
      <w:r w:rsidR="00843D9E" w:rsidRPr="00BD36D1">
        <w:rPr>
          <w:b/>
          <w:sz w:val="26"/>
          <w:szCs w:val="26"/>
        </w:rPr>
        <w:t xml:space="preserve">: </w:t>
      </w:r>
    </w:p>
    <w:p w:rsidR="006F40FE" w:rsidRPr="00981F0A" w:rsidRDefault="006F40FE" w:rsidP="006F40FE">
      <w:pPr>
        <w:ind w:left="426"/>
        <w:contextualSpacing/>
        <w:jc w:val="both"/>
        <w:rPr>
          <w:b/>
          <w:sz w:val="24"/>
          <w:szCs w:val="24"/>
        </w:rPr>
      </w:pPr>
      <w:r w:rsidRPr="00981F0A">
        <w:rPr>
          <w:b/>
          <w:sz w:val="24"/>
          <w:szCs w:val="24"/>
        </w:rPr>
        <w:t xml:space="preserve">           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В  соответствии с Федеральным законом от 6 октября 2003г. № 131-ФЗ </w:t>
      </w:r>
      <w:r w:rsidRPr="00981F0A">
        <w:rPr>
          <w:color w:val="000000"/>
          <w:sz w:val="24"/>
          <w:szCs w:val="24"/>
        </w:rPr>
        <w:t>«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981F0A">
        <w:rPr>
          <w:color w:val="000000"/>
          <w:sz w:val="24"/>
          <w:szCs w:val="24"/>
        </w:rPr>
        <w:t xml:space="preserve">»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к вопросам местного знач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ния муниципального района отнесено выравнивание уровня бюджетной обеспеченности пос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лений, входящих в состав муниципального района, за счет средств бюджета муниципального района.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ab/>
      </w:r>
      <w:proofErr w:type="gramStart"/>
      <w:r w:rsidR="00F63913">
        <w:rPr>
          <w:color w:val="000000"/>
          <w:sz w:val="24"/>
          <w:szCs w:val="24"/>
        </w:rPr>
        <w:t>З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аконом Вологодской области от 06 декабря 2013 года №3223-ОЗ </w:t>
      </w:r>
      <w:r w:rsidRPr="00981F0A">
        <w:rPr>
          <w:color w:val="000000"/>
          <w:sz w:val="24"/>
          <w:szCs w:val="24"/>
        </w:rPr>
        <w:t>«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 наделении орг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нов местного самоуправления отдельными государственными полномочиями области по ра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чету и предоставлению дотаций на выравнивание бюджетной обеспеченности поселений бюджетам поселений за счет средств областного бюджета</w:t>
      </w:r>
      <w:r w:rsidRPr="00981F0A">
        <w:rPr>
          <w:color w:val="000000"/>
          <w:sz w:val="24"/>
          <w:szCs w:val="24"/>
        </w:rPr>
        <w:t>»  управление финансов Кирилло</w:t>
      </w:r>
      <w:r w:rsidRPr="00981F0A">
        <w:rPr>
          <w:color w:val="000000"/>
          <w:sz w:val="24"/>
          <w:szCs w:val="24"/>
        </w:rPr>
        <w:t>в</w:t>
      </w:r>
      <w:r w:rsidRPr="00981F0A">
        <w:rPr>
          <w:color w:val="000000"/>
          <w:sz w:val="24"/>
          <w:szCs w:val="24"/>
        </w:rPr>
        <w:t>ского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района наделено полномочием по расчету и предоставлению дотаций на выравнивание бюджетной обеспеченности поселений бюджетам поселений, входящим в состав Кирилловского муниципального района</w:t>
      </w:r>
      <w:proofErr w:type="gram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, за счет субвенции, предоставляемой из обл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стного бюджета на осуществление отдельных государственных полномочий. 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Исходя из положений статей 9,142,142.1 Бюджетного Кодекса Российской Федерации,   зак</w:t>
      </w:r>
      <w:r w:rsidRPr="00981F0A">
        <w:rPr>
          <w:rFonts w:ascii="Times New Roman CYR" w:hAnsi="Times New Roman CYR" w:cs="Times New Roman CYR"/>
          <w:sz w:val="24"/>
          <w:szCs w:val="24"/>
        </w:rPr>
        <w:t>о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нов Вологодской области от 06 декабря 2013 года № 3223-ОЗ  </w:t>
      </w:r>
      <w:r w:rsidRPr="00981F0A">
        <w:rPr>
          <w:sz w:val="24"/>
          <w:szCs w:val="24"/>
        </w:rPr>
        <w:t>«</w:t>
      </w:r>
      <w:r w:rsidRPr="00981F0A">
        <w:rPr>
          <w:rFonts w:ascii="Times New Roman CYR" w:hAnsi="Times New Roman CYR" w:cs="Times New Roman CYR"/>
          <w:sz w:val="24"/>
          <w:szCs w:val="24"/>
        </w:rPr>
        <w:t>О наделении органов местного самоуправления отдельными государственными полномочиями области по расчету и предо</w:t>
      </w:r>
      <w:r w:rsidRPr="00981F0A">
        <w:rPr>
          <w:rFonts w:ascii="Times New Roman CYR" w:hAnsi="Times New Roman CYR" w:cs="Times New Roman CYR"/>
          <w:sz w:val="24"/>
          <w:szCs w:val="24"/>
        </w:rPr>
        <w:t>с</w:t>
      </w:r>
      <w:r w:rsidRPr="00981F0A">
        <w:rPr>
          <w:rFonts w:ascii="Times New Roman CYR" w:hAnsi="Times New Roman CYR" w:cs="Times New Roman CYR"/>
          <w:sz w:val="24"/>
          <w:szCs w:val="24"/>
        </w:rPr>
        <w:t>тавлению дотаций на выравнивание бюджетной обеспеченности поселений бюджетам посел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>ний за счет средств областного бюджета</w:t>
      </w:r>
      <w:r w:rsidRPr="00981F0A">
        <w:rPr>
          <w:sz w:val="24"/>
          <w:szCs w:val="24"/>
        </w:rPr>
        <w:t xml:space="preserve">» и 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от 06 декабря 2013 года № 3222-ОЗ </w:t>
      </w:r>
      <w:r w:rsidRPr="00981F0A">
        <w:rPr>
          <w:sz w:val="24"/>
          <w:szCs w:val="24"/>
        </w:rPr>
        <w:t>«</w:t>
      </w:r>
      <w:r w:rsidRPr="00981F0A">
        <w:rPr>
          <w:rFonts w:ascii="Times New Roman CYR" w:hAnsi="Times New Roman CYR" w:cs="Times New Roman CYR"/>
          <w:sz w:val="24"/>
          <w:szCs w:val="24"/>
        </w:rPr>
        <w:t>О межбю</w:t>
      </w:r>
      <w:r w:rsidRPr="00981F0A">
        <w:rPr>
          <w:rFonts w:ascii="Times New Roman CYR" w:hAnsi="Times New Roman CYR" w:cs="Times New Roman CYR"/>
          <w:sz w:val="24"/>
          <w:szCs w:val="24"/>
        </w:rPr>
        <w:t>д</w:t>
      </w:r>
      <w:r w:rsidRPr="00981F0A">
        <w:rPr>
          <w:rFonts w:ascii="Times New Roman CYR" w:hAnsi="Times New Roman CYR" w:cs="Times New Roman CYR"/>
          <w:sz w:val="24"/>
          <w:szCs w:val="24"/>
        </w:rPr>
        <w:t>жетных трансфертах в Вологодской области</w:t>
      </w:r>
      <w:r w:rsidRPr="00981F0A">
        <w:rPr>
          <w:sz w:val="24"/>
          <w:szCs w:val="24"/>
        </w:rPr>
        <w:t xml:space="preserve">» </w:t>
      </w:r>
      <w:r w:rsidRPr="00981F0A">
        <w:rPr>
          <w:rFonts w:ascii="Times New Roman CYR" w:hAnsi="Times New Roman CYR" w:cs="Times New Roman CYR"/>
          <w:sz w:val="24"/>
          <w:szCs w:val="24"/>
        </w:rPr>
        <w:t>решением Представительного Собрания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Кири</w:t>
      </w:r>
      <w:r w:rsidRPr="00981F0A">
        <w:rPr>
          <w:rFonts w:ascii="Times New Roman CYR" w:hAnsi="Times New Roman CYR" w:cs="Times New Roman CYR"/>
          <w:sz w:val="24"/>
          <w:szCs w:val="24"/>
        </w:rPr>
        <w:t>л</w:t>
      </w:r>
      <w:r w:rsidRPr="00981F0A">
        <w:rPr>
          <w:rFonts w:ascii="Times New Roman CYR" w:hAnsi="Times New Roman CYR" w:cs="Times New Roman CYR"/>
          <w:sz w:val="24"/>
          <w:szCs w:val="24"/>
        </w:rPr>
        <w:t>ловского муниципального района № 15 от 14.11.2013 года утверждено Положение о межбю</w:t>
      </w:r>
      <w:r w:rsidRPr="00981F0A">
        <w:rPr>
          <w:rFonts w:ascii="Times New Roman CYR" w:hAnsi="Times New Roman CYR" w:cs="Times New Roman CYR"/>
          <w:sz w:val="24"/>
          <w:szCs w:val="24"/>
        </w:rPr>
        <w:t>д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жетных трансфертах в Кирилловском муниципальном районе.  В Положение с момента его утверждения и по настоящее </w:t>
      </w:r>
      <w:r w:rsidR="00F63913">
        <w:rPr>
          <w:rFonts w:ascii="Times New Roman CYR" w:hAnsi="Times New Roman CYR" w:cs="Times New Roman CYR"/>
          <w:sz w:val="24"/>
          <w:szCs w:val="24"/>
        </w:rPr>
        <w:t xml:space="preserve"> внесены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изменения</w:t>
      </w:r>
      <w:r w:rsidR="00F6391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решениями от </w:t>
      </w:r>
      <w:r w:rsidRPr="00981F0A">
        <w:rPr>
          <w:color w:val="392C69"/>
          <w:sz w:val="24"/>
          <w:szCs w:val="24"/>
        </w:rPr>
        <w:t xml:space="preserve"> </w:t>
      </w:r>
      <w:r w:rsidRPr="00981F0A">
        <w:rPr>
          <w:sz w:val="24"/>
          <w:szCs w:val="24"/>
        </w:rPr>
        <w:t xml:space="preserve">27.12.2013 </w:t>
      </w:r>
      <w:hyperlink r:id="rId7" w:history="1">
        <w:r w:rsidRPr="00981F0A">
          <w:rPr>
            <w:sz w:val="24"/>
            <w:szCs w:val="24"/>
          </w:rPr>
          <w:t>N 55</w:t>
        </w:r>
      </w:hyperlink>
      <w:r w:rsidRPr="00981F0A">
        <w:rPr>
          <w:sz w:val="24"/>
          <w:szCs w:val="24"/>
        </w:rPr>
        <w:t xml:space="preserve">, от 17.04.2014 </w:t>
      </w:r>
      <w:hyperlink r:id="rId8" w:history="1">
        <w:r w:rsidRPr="00981F0A">
          <w:rPr>
            <w:sz w:val="24"/>
            <w:szCs w:val="24"/>
          </w:rPr>
          <w:t>N 82</w:t>
        </w:r>
      </w:hyperlink>
      <w:r w:rsidRPr="00981F0A">
        <w:rPr>
          <w:sz w:val="24"/>
          <w:szCs w:val="24"/>
        </w:rPr>
        <w:t xml:space="preserve">, от 13.11.2014 </w:t>
      </w:r>
      <w:hyperlink r:id="rId9" w:history="1">
        <w:r w:rsidRPr="00981F0A">
          <w:rPr>
            <w:sz w:val="24"/>
            <w:szCs w:val="24"/>
          </w:rPr>
          <w:t>N 137</w:t>
        </w:r>
      </w:hyperlink>
      <w:r w:rsidRPr="00981F0A">
        <w:rPr>
          <w:sz w:val="24"/>
          <w:szCs w:val="24"/>
        </w:rPr>
        <w:t xml:space="preserve">, от 16.12.2014 </w:t>
      </w:r>
      <w:hyperlink r:id="rId10" w:history="1">
        <w:r w:rsidRPr="00981F0A">
          <w:rPr>
            <w:sz w:val="24"/>
            <w:szCs w:val="24"/>
          </w:rPr>
          <w:t>N 165</w:t>
        </w:r>
      </w:hyperlink>
      <w:r w:rsidRPr="00981F0A">
        <w:rPr>
          <w:sz w:val="24"/>
          <w:szCs w:val="24"/>
        </w:rPr>
        <w:t xml:space="preserve">, от 18.06.2015 </w:t>
      </w:r>
      <w:hyperlink r:id="rId11" w:history="1">
        <w:r w:rsidRPr="00981F0A">
          <w:rPr>
            <w:sz w:val="24"/>
            <w:szCs w:val="24"/>
          </w:rPr>
          <w:t>N 208</w:t>
        </w:r>
      </w:hyperlink>
      <w:r w:rsidRPr="00981F0A">
        <w:rPr>
          <w:sz w:val="24"/>
          <w:szCs w:val="24"/>
        </w:rPr>
        <w:t xml:space="preserve">, </w:t>
      </w:r>
      <w:proofErr w:type="gramStart"/>
      <w:r w:rsidRPr="00981F0A">
        <w:rPr>
          <w:sz w:val="24"/>
          <w:szCs w:val="24"/>
        </w:rPr>
        <w:t>от</w:t>
      </w:r>
      <w:proofErr w:type="gramEnd"/>
      <w:r w:rsidRPr="00981F0A">
        <w:rPr>
          <w:sz w:val="24"/>
          <w:szCs w:val="24"/>
        </w:rPr>
        <w:t xml:space="preserve"> 07.12.2015 </w:t>
      </w:r>
      <w:hyperlink r:id="rId12" w:history="1">
        <w:r w:rsidRPr="00981F0A">
          <w:rPr>
            <w:sz w:val="24"/>
            <w:szCs w:val="24"/>
          </w:rPr>
          <w:t>N 296</w:t>
        </w:r>
      </w:hyperlink>
      <w:r w:rsidRPr="00981F0A">
        <w:rPr>
          <w:sz w:val="24"/>
          <w:szCs w:val="24"/>
        </w:rPr>
        <w:t xml:space="preserve">, от 15.12.2016 </w:t>
      </w:r>
      <w:hyperlink r:id="rId13" w:history="1">
        <w:r w:rsidRPr="00981F0A">
          <w:rPr>
            <w:sz w:val="24"/>
            <w:szCs w:val="24"/>
          </w:rPr>
          <w:t>N 438</w:t>
        </w:r>
      </w:hyperlink>
      <w:r w:rsidRPr="00981F0A">
        <w:rPr>
          <w:sz w:val="24"/>
          <w:szCs w:val="24"/>
        </w:rPr>
        <w:t xml:space="preserve">, от 30.11.2017 № 536, от 22.11.2018 № 646. 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F40FE" w:rsidRPr="00981F0A" w:rsidRDefault="006F40FE" w:rsidP="006F40FE">
      <w:pPr>
        <w:contextualSpacing/>
        <w:jc w:val="both"/>
        <w:rPr>
          <w:b/>
          <w:sz w:val="24"/>
          <w:szCs w:val="24"/>
        </w:rPr>
      </w:pP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Положение о межбюджетных трансфертах регулирует межбюджетные отношения между К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рилловским муниципальным районом и муниципальными образованиями, входящими в с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став  Кирилловского муниципального района.</w:t>
      </w:r>
      <w:proofErr w:type="gramEnd"/>
    </w:p>
    <w:p w:rsidR="006F40FE" w:rsidRPr="00981F0A" w:rsidRDefault="006F40FE" w:rsidP="006F40FE">
      <w:pPr>
        <w:contextualSpacing/>
        <w:jc w:val="both"/>
        <w:rPr>
          <w:b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Выравнивание уровня бюджетной обеспеченности поселений осуществляется путем предо</w:t>
      </w:r>
      <w:r w:rsidRPr="00981F0A">
        <w:rPr>
          <w:rFonts w:ascii="Times New Roman CYR" w:hAnsi="Times New Roman CYR" w:cs="Times New Roman CYR"/>
          <w:sz w:val="24"/>
          <w:szCs w:val="24"/>
        </w:rPr>
        <w:t>с</w:t>
      </w:r>
      <w:r w:rsidRPr="00981F0A">
        <w:rPr>
          <w:rFonts w:ascii="Times New Roman CYR" w:hAnsi="Times New Roman CYR" w:cs="Times New Roman CYR"/>
          <w:sz w:val="24"/>
          <w:szCs w:val="24"/>
        </w:rPr>
        <w:t>тавления дотаций из районного фонда финансовой поддержки поселений.</w:t>
      </w:r>
    </w:p>
    <w:p w:rsidR="006F40FE" w:rsidRPr="00981F0A" w:rsidRDefault="006F40FE" w:rsidP="006F40FE">
      <w:pPr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В  соответствии  со  ст. 10   закона  области от 06.12.2013 № 3222-ОЗ </w:t>
      </w:r>
      <w:r w:rsidRPr="00981F0A">
        <w:rPr>
          <w:color w:val="000000"/>
          <w:sz w:val="24"/>
          <w:szCs w:val="24"/>
        </w:rPr>
        <w:t>«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 межбюджетных трансфертах Вологодской области</w:t>
      </w:r>
      <w:r w:rsidRPr="00981F0A">
        <w:rPr>
          <w:color w:val="000000"/>
          <w:sz w:val="24"/>
          <w:szCs w:val="24"/>
        </w:rPr>
        <w:t xml:space="preserve">»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районные фонды финансовой поддержки поселений фо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мируются за счет собственных доходов бюджетов муниципальных районов и средств субве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ций из областного бюджета на исполнение органами местного самоуправления муниципал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ь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ных районов отдельных государственных полномочий по расчету и предоставлению дотаций на выравнивание бюджетной обеспеченности.    </w:t>
      </w:r>
      <w:proofErr w:type="gramEnd"/>
    </w:p>
    <w:p w:rsidR="006F40FE" w:rsidRPr="00981F0A" w:rsidRDefault="006F40FE" w:rsidP="006F40FE">
      <w:pPr>
        <w:contextualSpacing/>
        <w:jc w:val="both"/>
        <w:rPr>
          <w:color w:val="000000"/>
          <w:sz w:val="24"/>
          <w:szCs w:val="24"/>
        </w:rPr>
      </w:pP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ab/>
        <w:t>Пунктом 5 статьи 137 Бюджетного кодекса РФ определено, что субвенции, полученные бюджетом муниципального района на исполнение полномочий по расчету и предоставлению дотаций поселениям за счет средств бюджетов субъектов РФ, включаются в дотации на в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ы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равнивание бюджетной обеспеченности поселений.                                                                            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Pr="00981F0A">
        <w:rPr>
          <w:rFonts w:ascii="Times New Roman CYR" w:hAnsi="Times New Roman CYR" w:cs="Times New Roman CYR"/>
          <w:sz w:val="24"/>
          <w:szCs w:val="24"/>
        </w:rPr>
        <w:tab/>
        <w:t xml:space="preserve">Порядок  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определения  объема  районного фонда финансовой поддержки пос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>лений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и распределения дотации на выравнивание бюджетной обеспеченности поселений К</w:t>
      </w:r>
      <w:r w:rsidRPr="00981F0A">
        <w:rPr>
          <w:rFonts w:ascii="Times New Roman CYR" w:hAnsi="Times New Roman CYR" w:cs="Times New Roman CYR"/>
          <w:sz w:val="24"/>
          <w:szCs w:val="24"/>
        </w:rPr>
        <w:t>и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рилловского муниципального района  из районного бюджета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установлен приложением №1 к Решению  Представительного Собрания Кирилловского муниципального района от 14.11.2013 № 15 </w:t>
      </w:r>
      <w:r w:rsidRPr="00981F0A">
        <w:rPr>
          <w:color w:val="000000"/>
          <w:sz w:val="24"/>
          <w:szCs w:val="24"/>
        </w:rPr>
        <w:t>«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 межбюджетных трансфертах в Кирилловском  муниципальном  районе</w:t>
      </w:r>
      <w:r w:rsidRPr="00981F0A">
        <w:rPr>
          <w:color w:val="000000"/>
          <w:sz w:val="24"/>
          <w:szCs w:val="24"/>
        </w:rPr>
        <w:t xml:space="preserve">».   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 xml:space="preserve">В соответствии с  данным Порядком  объем  районного  фонда  финансовой  поддержки  поселений (далее по тексту - ФФПП)  на 2019 год определен в сумме 9 484,3 тыс. рублей, в том числе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за счет собственных доходов районного бюджета 7 278,7 тыс. руб. и 2205,6 тыс. руб. за счет субвенций,  предоставляемых районному  бюджету   из областного бюджета на осущ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ствление  отдельных государственных полномочий.</w:t>
      </w:r>
      <w:proofErr w:type="gramEnd"/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Объем дотации поселению из ФФПП, сформированного за счет субвенции, предоставляемой районному бюджету из областного бюджета, рассчитывается исходя  из численности постоя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ного населения в поселении  по  следующей  формуле: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Объем дотации бюджету городского i-го поселения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981A7C"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pt;height:26.25pt">
            <v:imagedata r:id="rId14" o:title=""/>
          </v:shape>
        </w:pic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>рассчитывается по следу</w:t>
      </w:r>
      <w:r w:rsidRPr="00981F0A">
        <w:rPr>
          <w:rFonts w:ascii="Times New Roman CYR" w:hAnsi="Times New Roman CYR" w:cs="Times New Roman CYR"/>
          <w:sz w:val="24"/>
          <w:szCs w:val="24"/>
        </w:rPr>
        <w:t>ю</w:t>
      </w:r>
      <w:r w:rsidRPr="00981F0A">
        <w:rPr>
          <w:rFonts w:ascii="Times New Roman CYR" w:hAnsi="Times New Roman CYR" w:cs="Times New Roman CYR"/>
          <w:sz w:val="24"/>
          <w:szCs w:val="24"/>
        </w:rPr>
        <w:t>щей формуле: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27" type="#_x0000_t75" style="width:293.25pt;height:26.25pt">
            <v:imagedata r:id="rId15" o:title=""/>
          </v:shape>
        </w:pic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28" type="#_x0000_t75" style="width:67.5pt;height:26.25pt">
            <v:imagedata r:id="rId16" o:title=""/>
          </v:shape>
        </w:pic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- размер дотации на выравнивание бюджетной обеспеченности i-го посел</w: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>е</w: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ния за счет средств субсидии, подлежащей предоставлению в областной бюджет из бюджета поселений в соответствии со </w:t>
      </w:r>
      <w:hyperlink r:id="rId17" w:history="1">
        <w:r w:rsidR="006F40FE" w:rsidRPr="00981F0A">
          <w:rPr>
            <w:rFonts w:ascii="Times New Roman CYR" w:hAnsi="Times New Roman CYR" w:cs="Times New Roman CYR"/>
            <w:sz w:val="24"/>
            <w:szCs w:val="24"/>
          </w:rPr>
          <w:t>статьей 142(2)</w:t>
        </w:r>
      </w:hyperlink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Федерации;</w:t>
      </w:r>
    </w:p>
    <w:p w:rsidR="006F40FE" w:rsidRPr="00981F0A" w:rsidRDefault="00981A7C" w:rsidP="006F40F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29" type="#_x0000_t75" style="width:51.75pt;height:26.25pt">
            <v:imagedata r:id="rId18" o:title=""/>
          </v:shape>
        </w:pic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- критерий выравнивания финансовых возможностей городских поселений (включая городские округа) по осуществлению органами местного самоуправления городских поселений полномочий по решению вопросов местного значения, утверждаемый законом о</w: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>б</w: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>ласти об областном бюджете на очередной финансовый год и плановый период;</w:t>
      </w:r>
    </w:p>
    <w:p w:rsidR="006F40FE" w:rsidRPr="00981F0A" w:rsidRDefault="00981A7C" w:rsidP="006F40F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30" type="#_x0000_t75" style="width:41.25pt;height:26.25pt">
            <v:imagedata r:id="rId19" o:title=""/>
          </v:shape>
        </w:pic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- численность постоянного населения городского i-го поселения, входящего в состав j-го муниципального района, на начало текущего финансового года, имеющего право на получение дотаций на выравнивание бюджетной обеспеченности поселений.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 xml:space="preserve"> Объем дотации бюджету сельского i-го поселения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981A7C"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31" type="#_x0000_t75" style="width:63pt;height:26.25pt">
            <v:imagedata r:id="rId20" o:title=""/>
          </v:shape>
        </w:pic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>рассчитывается по сл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>дующей формуле: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32" type="#_x0000_t75" style="width:291pt;height:26.25pt">
            <v:imagedata r:id="rId21" o:title=""/>
          </v:shape>
        </w:pic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33" type="#_x0000_t75" style="width:67.5pt;height:26.25pt">
            <v:imagedata r:id="rId22" o:title=""/>
          </v:shape>
        </w:pic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- размер дотации на выравнивание бюджетной обеспеченности за счет средств субсидии, подлежащей предоставлению в областной бюджет из бюджета поселений в соответствии со </w:t>
      </w:r>
      <w:hyperlink r:id="rId23" w:history="1">
        <w:r w:rsidR="006F40FE" w:rsidRPr="00981F0A">
          <w:rPr>
            <w:rFonts w:ascii="Times New Roman CYR" w:hAnsi="Times New Roman CYR" w:cs="Times New Roman CYR"/>
            <w:sz w:val="24"/>
            <w:szCs w:val="24"/>
          </w:rPr>
          <w:t>статьей 142(2)</w:t>
        </w:r>
      </w:hyperlink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Федерации;</w:t>
      </w:r>
    </w:p>
    <w:p w:rsidR="006F40FE" w:rsidRPr="00981F0A" w:rsidRDefault="00981A7C" w:rsidP="006F40F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lastRenderedPageBreak/>
        <w:pict>
          <v:shape id="_x0000_i1034" type="#_x0000_t75" style="width:51.75pt;height:26.25pt">
            <v:imagedata r:id="rId24" o:title=""/>
          </v:shape>
        </w:pic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- критерий выравнивания финансовых возможностей сельских поселений по осуществлению органами местного самоуправления полномочий сельских поселений по р</w: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>е</w: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>шению вопросов местного значения, утверждаемый законом области об областном бюджете на очередной финансовый год и плановый период;</w:t>
      </w:r>
    </w:p>
    <w:p w:rsidR="006F40FE" w:rsidRPr="00981F0A" w:rsidRDefault="00981A7C" w:rsidP="006F40F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35" type="#_x0000_t75" style="width:39pt;height:26.25pt">
            <v:imagedata r:id="rId25" o:title=""/>
          </v:shape>
        </w:pic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- численность постоянного населения сельского i-го поселения, входящего в с</w: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>о</w: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>став j-го муниципального района, на начало текущего финансового года, имеющего право на получение дотаций на выравнивание бюджетной обеспеченности поселений.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Распределение дотаций на выравнивание бюджетной обеспеченности  поселений за  счет   субвенции  из  областного  бюджета на  2019 год  представлено в следующей таблице:</w:t>
      </w:r>
    </w:p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2409"/>
        <w:gridCol w:w="1701"/>
        <w:gridCol w:w="1560"/>
        <w:gridCol w:w="1417"/>
      </w:tblGrid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276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ность н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а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селения на 01.01.2018г., чел.</w:t>
            </w:r>
          </w:p>
        </w:tc>
        <w:tc>
          <w:tcPr>
            <w:tcW w:w="2409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Критерий выравн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и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proofErr w:type="gramStart"/>
            <w:r w:rsidRPr="00981F0A">
              <w:rPr>
                <w:rFonts w:ascii="Times New Roman" w:hAnsi="Times New Roman"/>
                <w:sz w:val="24"/>
                <w:szCs w:val="24"/>
              </w:rPr>
              <w:t>исходя из ко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н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тингента НДФЛ по бюджету области на душу</w:t>
            </w:r>
            <w:proofErr w:type="gramEnd"/>
            <w:r w:rsidRPr="00981F0A">
              <w:rPr>
                <w:rFonts w:ascii="Times New Roman" w:hAnsi="Times New Roman"/>
                <w:sz w:val="24"/>
                <w:szCs w:val="24"/>
              </w:rPr>
              <w:t xml:space="preserve"> населения и расчетной бюдже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т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ной обеспеченности по городским пос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е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лениям (руб.)</w:t>
            </w:r>
          </w:p>
        </w:tc>
        <w:tc>
          <w:tcPr>
            <w:tcW w:w="1701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Объем дот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а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ции по пос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е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лениям и г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родам (</w:t>
            </w:r>
            <w:proofErr w:type="spellStart"/>
            <w:r w:rsidRPr="00981F0A">
              <w:rPr>
                <w:rFonts w:ascii="Times New Roman" w:hAnsi="Times New Roman"/>
                <w:sz w:val="24"/>
                <w:szCs w:val="24"/>
              </w:rPr>
              <w:t>ФФПпос</w:t>
            </w:r>
            <w:proofErr w:type="spellEnd"/>
            <w:r w:rsidRPr="00981F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81F0A">
              <w:rPr>
                <w:rFonts w:ascii="Times New Roman" w:hAnsi="Times New Roman"/>
                <w:sz w:val="24"/>
                <w:szCs w:val="24"/>
              </w:rPr>
              <w:t>ФФПго</w:t>
            </w:r>
            <w:proofErr w:type="spellEnd"/>
            <w:r w:rsidRPr="00981F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F40FE" w:rsidRPr="00981F0A" w:rsidRDefault="006F40FE" w:rsidP="006A4807">
            <w:pPr>
              <w:pStyle w:val="ConsPlusNormal"/>
              <w:ind w:left="-108" w:right="-4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Распределение отрицательного трансферта</w:t>
            </w:r>
          </w:p>
        </w:tc>
        <w:tc>
          <w:tcPr>
            <w:tcW w:w="1417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Объем су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б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 xml:space="preserve">венции </w:t>
            </w:r>
          </w:p>
        </w:tc>
      </w:tr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МО город Кири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л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127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8014</w:t>
            </w:r>
          </w:p>
        </w:tc>
        <w:tc>
          <w:tcPr>
            <w:tcW w:w="2409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1701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1149,2</w:t>
            </w:r>
          </w:p>
        </w:tc>
        <w:tc>
          <w:tcPr>
            <w:tcW w:w="1560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417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1305,5</w:t>
            </w:r>
          </w:p>
        </w:tc>
      </w:tr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Алешинское</w:t>
            </w:r>
          </w:p>
        </w:tc>
        <w:tc>
          <w:tcPr>
            <w:tcW w:w="127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2409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701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560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417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118,6</w:t>
            </w:r>
          </w:p>
        </w:tc>
      </w:tr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Липовское</w:t>
            </w:r>
          </w:p>
        </w:tc>
        <w:tc>
          <w:tcPr>
            <w:tcW w:w="127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2409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701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560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Николотор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ж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1419</w:t>
            </w:r>
          </w:p>
        </w:tc>
        <w:tc>
          <w:tcPr>
            <w:tcW w:w="2409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701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156,4</w:t>
            </w:r>
          </w:p>
        </w:tc>
        <w:tc>
          <w:tcPr>
            <w:tcW w:w="1560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417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184,1</w:t>
            </w:r>
          </w:p>
        </w:tc>
      </w:tr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Талицкое</w:t>
            </w:r>
          </w:p>
        </w:tc>
        <w:tc>
          <w:tcPr>
            <w:tcW w:w="127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2409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701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166,8</w:t>
            </w:r>
          </w:p>
        </w:tc>
        <w:tc>
          <w:tcPr>
            <w:tcW w:w="1560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417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196,3</w:t>
            </w:r>
          </w:p>
        </w:tc>
      </w:tr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Ферапонто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в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2409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701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1560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417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207,6</w:t>
            </w:r>
          </w:p>
        </w:tc>
      </w:tr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Чарозерское</w:t>
            </w:r>
          </w:p>
        </w:tc>
        <w:tc>
          <w:tcPr>
            <w:tcW w:w="127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2409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701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560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</w:tr>
      <w:tr w:rsidR="006F40FE" w:rsidRPr="00981F0A" w:rsidTr="00F63913">
        <w:tc>
          <w:tcPr>
            <w:tcW w:w="2093" w:type="dxa"/>
          </w:tcPr>
          <w:p w:rsidR="006F40FE" w:rsidRPr="00981F0A" w:rsidRDefault="006F40FE" w:rsidP="006A48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14954</w:t>
            </w:r>
          </w:p>
        </w:tc>
        <w:tc>
          <w:tcPr>
            <w:tcW w:w="2409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1914,0</w:t>
            </w:r>
          </w:p>
        </w:tc>
        <w:tc>
          <w:tcPr>
            <w:tcW w:w="1560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417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2205,6</w:t>
            </w:r>
          </w:p>
        </w:tc>
      </w:tr>
    </w:tbl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>Расчет произведен в соответствии с областной методикой, нарушений не выявлено.</w:t>
      </w:r>
    </w:p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F40FE" w:rsidRPr="00981F0A" w:rsidRDefault="006F40FE" w:rsidP="006F40FE">
      <w:pPr>
        <w:contextualSpacing/>
        <w:jc w:val="both"/>
        <w:rPr>
          <w:sz w:val="24"/>
          <w:szCs w:val="24"/>
        </w:rPr>
      </w:pPr>
      <w:r w:rsidRPr="00981F0A">
        <w:rPr>
          <w:sz w:val="24"/>
          <w:szCs w:val="24"/>
        </w:rPr>
        <w:t xml:space="preserve">  </w:t>
      </w:r>
      <w:proofErr w:type="gramStart"/>
      <w:r w:rsidRPr="00981F0A">
        <w:rPr>
          <w:sz w:val="24"/>
          <w:szCs w:val="24"/>
        </w:rPr>
        <w:t>Определение объема районного фонда финансовой поддержки поселений и распределения дотаций на выравнивание бюджетной обеспеченности поселений из районного бюджета, в том числе расчет заменяющих указанные дотации дополнительных нормативов отчислений от н</w:t>
      </w:r>
      <w:r w:rsidRPr="00981F0A">
        <w:rPr>
          <w:sz w:val="24"/>
          <w:szCs w:val="24"/>
        </w:rPr>
        <w:t>а</w:t>
      </w:r>
      <w:r w:rsidRPr="00981F0A">
        <w:rPr>
          <w:sz w:val="24"/>
          <w:szCs w:val="24"/>
        </w:rPr>
        <w:t>лога на доходы физических лиц в местные бюджеты, а также определение критерия выравн</w:t>
      </w:r>
      <w:r w:rsidRPr="00981F0A">
        <w:rPr>
          <w:sz w:val="24"/>
          <w:szCs w:val="24"/>
        </w:rPr>
        <w:t>и</w:t>
      </w:r>
      <w:r w:rsidRPr="00981F0A">
        <w:rPr>
          <w:sz w:val="24"/>
          <w:szCs w:val="24"/>
        </w:rPr>
        <w:t>вания расчетной бюджетной обеспеченности поселений по осуществлению органами местного самоуправления поселений полномочий по решению вопросов местного значения  определено  Положением</w:t>
      </w:r>
      <w:proofErr w:type="gramEnd"/>
      <w:r w:rsidRPr="00981F0A">
        <w:rPr>
          <w:sz w:val="24"/>
          <w:szCs w:val="24"/>
        </w:rPr>
        <w:t xml:space="preserve"> о межбюджетных трансфертах в Кирилловском муниципальном районе, утве</w:t>
      </w:r>
      <w:r w:rsidRPr="00981F0A">
        <w:rPr>
          <w:sz w:val="24"/>
          <w:szCs w:val="24"/>
        </w:rPr>
        <w:t>р</w:t>
      </w:r>
      <w:r w:rsidRPr="00981F0A">
        <w:rPr>
          <w:sz w:val="24"/>
          <w:szCs w:val="24"/>
        </w:rPr>
        <w:t xml:space="preserve">жденным  Решением Представительного Собрания Кирилловского муниципального района  №15 от 14.11.2013 года. Приложением №1 к данному решению утвержден Порядок </w:t>
      </w:r>
      <w:proofErr w:type="gramStart"/>
      <w:r w:rsidRPr="00981F0A">
        <w:rPr>
          <w:sz w:val="24"/>
          <w:szCs w:val="24"/>
        </w:rPr>
        <w:t>определ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>ния объема районного фонда финансовой поддержки поселений</w:t>
      </w:r>
      <w:proofErr w:type="gramEnd"/>
      <w:r w:rsidRPr="00981F0A">
        <w:rPr>
          <w:sz w:val="24"/>
          <w:szCs w:val="24"/>
        </w:rPr>
        <w:t xml:space="preserve"> и распределения дотаций на выравнивание бюджетной обеспеченности поселений из районного бюджета. (Далее по тексту Порядок).</w:t>
      </w:r>
    </w:p>
    <w:p w:rsidR="006F40FE" w:rsidRPr="00981F0A" w:rsidRDefault="006F40FE" w:rsidP="006F40FE">
      <w:pPr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>В ходе проверки установлено, что  п</w:t>
      </w:r>
      <w:r w:rsidRPr="00981F0A">
        <w:rPr>
          <w:rFonts w:ascii="Times New Roman CYR" w:hAnsi="Times New Roman CYR" w:cs="Times New Roman CYR"/>
          <w:sz w:val="24"/>
          <w:szCs w:val="24"/>
        </w:rPr>
        <w:t>оселениям Кирилловского муниципального района на 2019 год и плановый период 2020-2021 годов дополнительные нормативы отчислений от н</w:t>
      </w:r>
      <w:r w:rsidRPr="00981F0A">
        <w:rPr>
          <w:rFonts w:ascii="Times New Roman CYR" w:hAnsi="Times New Roman CYR" w:cs="Times New Roman CYR"/>
          <w:sz w:val="24"/>
          <w:szCs w:val="24"/>
        </w:rPr>
        <w:t>а</w:t>
      </w:r>
      <w:r w:rsidRPr="00981F0A">
        <w:rPr>
          <w:rFonts w:ascii="Times New Roman CYR" w:hAnsi="Times New Roman CYR" w:cs="Times New Roman CYR"/>
          <w:sz w:val="24"/>
          <w:szCs w:val="24"/>
        </w:rPr>
        <w:t>лога на доходы физических лиц, заменяющие  полностью  или  частично дотацию  на  выра</w:t>
      </w:r>
      <w:r w:rsidRPr="00981F0A">
        <w:rPr>
          <w:rFonts w:ascii="Times New Roman CYR" w:hAnsi="Times New Roman CYR" w:cs="Times New Roman CYR"/>
          <w:sz w:val="24"/>
          <w:szCs w:val="24"/>
        </w:rPr>
        <w:t>в</w:t>
      </w:r>
      <w:r w:rsidRPr="00981F0A">
        <w:rPr>
          <w:rFonts w:ascii="Times New Roman CYR" w:hAnsi="Times New Roman CYR" w:cs="Times New Roman CYR"/>
          <w:sz w:val="24"/>
          <w:szCs w:val="24"/>
        </w:rPr>
        <w:t>нивание  бюджетной  обеспеченности  поселений,  не  передавались.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Значение критерия выравнивания расчетной бюджетной обеспеченности поселений на 2019 год  1,2065   утверждено Решением Представительного Собрания Кирилловского мун</w:t>
      </w:r>
      <w:r w:rsidRPr="00981F0A">
        <w:rPr>
          <w:sz w:val="24"/>
          <w:szCs w:val="24"/>
        </w:rPr>
        <w:t>и</w:t>
      </w:r>
      <w:r w:rsidRPr="00981F0A">
        <w:rPr>
          <w:sz w:val="24"/>
          <w:szCs w:val="24"/>
        </w:rPr>
        <w:lastRenderedPageBreak/>
        <w:t>ципального района № 686 от 13.12.2018 г. «О районном бюджете на 2019 год и плановый п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 xml:space="preserve">риод 2020 и 2021 годов». 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81F0A">
        <w:rPr>
          <w:sz w:val="24"/>
          <w:szCs w:val="24"/>
        </w:rPr>
        <w:t>Согласно Порядка</w:t>
      </w:r>
      <w:proofErr w:type="gramEnd"/>
      <w:r w:rsidRPr="00981F0A">
        <w:rPr>
          <w:sz w:val="24"/>
          <w:szCs w:val="24"/>
        </w:rPr>
        <w:t xml:space="preserve"> критерий выравнивания расчетной бюджетной обеспеченности поселений (</w:t>
      </w:r>
      <w:proofErr w:type="spellStart"/>
      <w:r w:rsidRPr="00981F0A">
        <w:rPr>
          <w:sz w:val="24"/>
          <w:szCs w:val="24"/>
        </w:rPr>
        <w:t>Крит</w:t>
      </w:r>
      <w:r w:rsidRPr="00981F0A">
        <w:rPr>
          <w:sz w:val="24"/>
          <w:szCs w:val="24"/>
          <w:vertAlign w:val="superscript"/>
        </w:rPr>
        <w:t>БО</w:t>
      </w:r>
      <w:proofErr w:type="spellEnd"/>
      <w:r w:rsidRPr="00981F0A">
        <w:rPr>
          <w:sz w:val="24"/>
          <w:szCs w:val="24"/>
        </w:rPr>
        <w:t>) рассчитывается по следующей формуле: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201.75pt;height:49.6pt;mso-position-horizontal-relative:char;mso-position-vertical-relative:line" coordorigin=",-129" coordsize="4035,992">
            <o:lock v:ext="edit" aspectratio="t"/>
            <v:shape id="_x0000_s1027" type="#_x0000_t75" style="position:absolute;top:-129;width:4035;height:992" o:preferrelative="f">
              <v:fill o:detectmouseclick="t"/>
              <v:path o:extrusionok="t" o:connecttype="none"/>
              <o:lock v:ext="edit" text="t"/>
            </v:shape>
            <v:rect id="_x0000_s1028" style="position:absolute;left:2160;top:-66;width:114;height:417;mso-wrap-style:none" filled="f" stroked="f">
              <v:textbox style="mso-next-textbox:#_x0000_s1028;mso-fit-shape-to-text:t" inset="0,0,0,0">
                <w:txbxContent>
                  <w:p w:rsidR="006A4807" w:rsidRDefault="006A4807" w:rsidP="006F40FE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29" style="position:absolute;left:3165;top:-66;width:114;height:417;mso-wrap-style:none" filled="f" stroked="f">
              <v:textbox style="mso-next-textbox:#_x0000_s1029;mso-fit-shape-to-text:t" inset="0,0,0,0">
                <w:txbxContent>
                  <w:p w:rsidR="006A4807" w:rsidRDefault="006A4807" w:rsidP="006F40FE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030" style="position:absolute;left:1776;top:-129;width:140;height:515;mso-wrap-style:none" filled="f" stroked="f">
              <v:textbox style="mso-next-textbox:#_x0000_s1030;mso-fit-shape-to-text:t" inset="0,0,0,0">
                <w:txbxContent>
                  <w:p w:rsidR="006A4807" w:rsidRDefault="006A4807" w:rsidP="006F40FE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31" style="position:absolute;left:3243;top:-129;width:140;height:515;mso-wrap-style:none" filled="f" stroked="f">
              <v:textbox style="mso-next-textbox:#_x0000_s1031;mso-fit-shape-to-text:t" inset="0,0,0,0">
                <w:txbxContent>
                  <w:p w:rsidR="006A4807" w:rsidRDefault="006A4807" w:rsidP="006F40FE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</w:t>
                    </w:r>
                  </w:p>
                </w:txbxContent>
              </v:textbox>
            </v:rect>
            <v:line id="_x0000_s1032" style="position:absolute" from="1125,419" to="3312,420" strokeweight="31e-5mm"/>
            <v:rect id="_x0000_s1033" style="position:absolute;left:3845;top:249;width:72;height:307;mso-wrap-style:none" filled="f" stroked="f">
              <v:textbox style="mso-next-textbox:#_x0000_s1033;mso-fit-shape-to-text:t" inset="0,0,0,0">
                <w:txbxContent>
                  <w:p w:rsidR="006A4807" w:rsidRDefault="006A4807" w:rsidP="006F40FE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34" style="position:absolute;left:3444;top:249;width:353;height:307;mso-wrap-style:none" filled="f" stroked="f">
              <v:textbox style="mso-next-textbox:#_x0000_s1034;mso-fit-shape-to-text:t" inset="0,0,0,0">
                <w:txbxContent>
                  <w:p w:rsidR="006A4807" w:rsidRDefault="006A4807" w:rsidP="006F40FE">
                    <w:proofErr w:type="spellStart"/>
                    <w:proofErr w:type="gram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35" style="position:absolute;left:3349;top:249;width:65;height:307;mso-wrap-style:none" filled="f" stroked="f">
              <v:textbox style="mso-next-textbox:#_x0000_s1035;mso-fit-shape-to-text:t" inset="0,0,0,0">
                <w:txbxContent>
                  <w:p w:rsidR="006A4807" w:rsidRDefault="006A4807" w:rsidP="006F40FE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6" style="position:absolute;left:2123;top:456;width:187;height:307;mso-wrap-style:none" filled="f" stroked="f">
              <v:textbox style="mso-next-textbox:#_x0000_s1036;mso-fit-shape-to-text:t" inset="0,0,0,0">
                <w:txbxContent>
                  <w:p w:rsidR="006A4807" w:rsidRDefault="006A4807" w:rsidP="006F40FE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37" style="position:absolute;left:2877;top:51;width:187;height:307;mso-wrap-style:none" filled="f" stroked="f">
              <v:textbox style="mso-next-textbox:#_x0000_s1037;mso-fit-shape-to-text:t" inset="0,0,0,0">
                <w:txbxContent>
                  <w:p w:rsidR="006A4807" w:rsidRDefault="006A4807" w:rsidP="006F40FE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38" style="position:absolute;left:2242;top:51;width:336;height:307;mso-wrap-style:none" filled="f" stroked="f">
              <v:textbox style="mso-next-textbox:#_x0000_s1038;mso-fit-shape-to-text:t" inset="0,0,0,0">
                <w:txbxContent>
                  <w:p w:rsidR="006A4807" w:rsidRDefault="006A4807" w:rsidP="006F40FE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БО</w:t>
                    </w:r>
                  </w:p>
                </w:txbxContent>
              </v:textbox>
            </v:rect>
            <v:rect id="_x0000_s1039" style="position:absolute;left:1114;top:51;width:454;height:307;mso-wrap-style:none" filled="f" stroked="f">
              <v:textbox style="mso-next-textbox:#_x0000_s1039;mso-fit-shape-to-text:t" inset="0,0,0,0">
                <w:txbxContent>
                  <w:p w:rsidR="006A4807" w:rsidRDefault="006A4807" w:rsidP="006F40FE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1.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40" style="position:absolute;left:40;top:249;width:554;height:307;mso-wrap-style:none" filled="f" stroked="f">
              <v:textbox style="mso-next-textbox:#_x0000_s1040;mso-fit-shape-to-text:t" inset="0,0,0,0">
                <w:txbxContent>
                  <w:p w:rsidR="006A4807" w:rsidRDefault="006A4807" w:rsidP="006F40FE">
                    <w:proofErr w:type="spell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Крит</w:t>
                    </w:r>
                    <w:proofErr w:type="spellEnd"/>
                  </w:p>
                </w:txbxContent>
              </v:textbox>
            </v:rect>
            <v:rect id="_x0000_s1041" style="position:absolute;left:3081;top:215;width:45;height:184;mso-wrap-style:none" filled="f" stroked="f">
              <v:textbox style="mso-next-textbox:#_x0000_s1041;mso-fit-shape-to-text:t" inset="0,0,0,0">
                <w:txbxContent>
                  <w:p w:rsidR="006A4807" w:rsidRDefault="006A4807" w:rsidP="006F40F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2" style="position:absolute;left:2595;top:215;width:45;height:184;mso-wrap-style:none" filled="f" stroked="f">
              <v:textbox style="mso-next-textbox:#_x0000_s1042;mso-fit-shape-to-text:t" inset="0,0,0,0">
                <w:txbxContent>
                  <w:p w:rsidR="006A4807" w:rsidRDefault="006A4807" w:rsidP="006F40F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3" style="position:absolute;left:625;top:228;width:208;height:184;mso-wrap-style:none" filled="f" stroked="f">
              <v:textbox style="mso-next-textbox:#_x0000_s1043;mso-fit-shape-to-text:t" inset="0,0,0,0">
                <w:txbxContent>
                  <w:p w:rsidR="006A4807" w:rsidRDefault="006A4807" w:rsidP="006F40F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БО</w:t>
                    </w:r>
                  </w:p>
                </w:txbxContent>
              </v:textbox>
            </v:rect>
            <v:rect id="_x0000_s1044" style="position:absolute;left:1846;top:-50;width:286;height:490;mso-wrap-style:none" filled="f" stroked="f">
              <v:textbox style="mso-next-textbox:#_x0000_s1044;mso-fit-shape-to-text:t" inset="0,0,0,0">
                <w:txbxContent>
                  <w:p w:rsidR="006A4807" w:rsidRDefault="006A4807" w:rsidP="006F40F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45" style="position:absolute;left:2696;top:21;width:143;height:319;mso-wrap-style:none" filled="f" stroked="f">
              <v:textbox style="mso-next-textbox:#_x0000_s1045;mso-fit-shape-to-text:t" inset="0,0,0,0">
                <w:txbxContent>
                  <w:p w:rsidR="006A4807" w:rsidRDefault="006A4807" w:rsidP="006F40FE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6" style="position:absolute;left:1598;top:21;width:143;height:319;mso-wrap-style:none" filled="f" stroked="f">
              <v:textbox style="mso-next-textbox:#_x0000_s1046;mso-fit-shape-to-text:t" inset="0,0,0,0">
                <w:txbxContent>
                  <w:p w:rsidR="006A4807" w:rsidRDefault="006A4807" w:rsidP="006F40FE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7" style="position:absolute;left:915;top:219;width:143;height:319;mso-wrap-style:none" filled="f" stroked="f">
              <v:textbox style="mso-next-textbox:#_x0000_s1047;mso-fit-shape-to-text:t" inset="0,0,0,0">
                <w:txbxContent>
                  <w:p w:rsidR="006A4807" w:rsidRDefault="006A4807" w:rsidP="006F40FE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40FE" w:rsidRPr="00981F0A" w:rsidRDefault="006F40FE" w:rsidP="006F40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БО</w:t>
      </w:r>
      <w:proofErr w:type="gramStart"/>
      <w:r w:rsidRPr="00981F0A">
        <w:rPr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sz w:val="24"/>
          <w:szCs w:val="24"/>
        </w:rPr>
        <w:t xml:space="preserve"> - уровень расчетной бюджетной обеспеченности i-го поселения муниципального района;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Н</w:t>
      </w:r>
      <w:proofErr w:type="gramStart"/>
      <w:r w:rsidRPr="00981F0A">
        <w:rPr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sz w:val="24"/>
          <w:szCs w:val="24"/>
        </w:rPr>
        <w:t xml:space="preserve"> - численность постоянного населения i-го поселения муниципального района на нач</w:t>
      </w:r>
      <w:r w:rsidRPr="00981F0A">
        <w:rPr>
          <w:sz w:val="24"/>
          <w:szCs w:val="24"/>
        </w:rPr>
        <w:t>а</w:t>
      </w:r>
      <w:r w:rsidRPr="00981F0A">
        <w:rPr>
          <w:sz w:val="24"/>
          <w:szCs w:val="24"/>
        </w:rPr>
        <w:t>ло текущего финансового года;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Н - численность постоянного населения муниципального района на начало текущего ф</w:t>
      </w:r>
      <w:r w:rsidRPr="00981F0A">
        <w:rPr>
          <w:sz w:val="24"/>
          <w:szCs w:val="24"/>
        </w:rPr>
        <w:t>и</w:t>
      </w:r>
      <w:r w:rsidRPr="00981F0A">
        <w:rPr>
          <w:sz w:val="24"/>
          <w:szCs w:val="24"/>
        </w:rPr>
        <w:t>нансового года;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1,15 – коэффициент выравнивания бюджетной обеспеченности поселений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 xml:space="preserve">Проверкой расчетов установлено, что критерий выравнивания расчетной бюджетной обеспеченности поселений рассчитан по вышеуказанной  формуле утвержденной пунктом 6 Порядка. Нарушений и отклонений при расчете не установлено.  Расчет и </w:t>
      </w:r>
      <w:proofErr w:type="gramStart"/>
      <w:r w:rsidRPr="00981F0A">
        <w:rPr>
          <w:sz w:val="24"/>
          <w:szCs w:val="24"/>
        </w:rPr>
        <w:t>данные</w:t>
      </w:r>
      <w:proofErr w:type="gramEnd"/>
      <w:r w:rsidRPr="00981F0A">
        <w:rPr>
          <w:sz w:val="24"/>
          <w:szCs w:val="24"/>
        </w:rPr>
        <w:t xml:space="preserve">  использу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>мые при расчете значения критерия  приведены ниже: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b/>
          <w:sz w:val="24"/>
          <w:szCs w:val="24"/>
        </w:rPr>
        <w:t>Критерий выравнивания расчетной бюджетной обеспеченности</w:t>
      </w:r>
      <w:r w:rsidRPr="00981F0A">
        <w:rPr>
          <w:sz w:val="24"/>
          <w:szCs w:val="24"/>
        </w:rPr>
        <w:t xml:space="preserve"> поселений равен: 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КритБО=1,15×(1,577732385×8014)+(0,552478791×915)+(0,495644423×888)+</w:t>
      </w:r>
    </w:p>
    <w:p w:rsidR="006F40FE" w:rsidRPr="00981F0A" w:rsidRDefault="006F40FE" w:rsidP="006F40FE">
      <w:pPr>
        <w:rPr>
          <w:sz w:val="24"/>
          <w:szCs w:val="24"/>
          <w:u w:val="single"/>
        </w:rPr>
      </w:pPr>
      <w:r w:rsidRPr="00981F0A">
        <w:rPr>
          <w:sz w:val="24"/>
          <w:szCs w:val="24"/>
        </w:rPr>
        <w:t xml:space="preserve">(0,427294727×1419)+(0,325608757×1514)+(0,567657969×1601)+(0,151593145×603)/14954 =1,15×15688,69/14954 = </w:t>
      </w:r>
      <w:r w:rsidRPr="00981F0A">
        <w:rPr>
          <w:sz w:val="24"/>
          <w:szCs w:val="24"/>
          <w:u w:val="single"/>
        </w:rPr>
        <w:t xml:space="preserve">1,206533461,   где: 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1,15 – коэффициент выравнивания бюджетной обеспеченности поселений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4"/>
        <w:gridCol w:w="2160"/>
        <w:gridCol w:w="1980"/>
        <w:gridCol w:w="2682"/>
      </w:tblGrid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уровень расче</w:t>
            </w:r>
            <w:r w:rsidRPr="00981F0A">
              <w:rPr>
                <w:b/>
                <w:sz w:val="24"/>
                <w:szCs w:val="24"/>
              </w:rPr>
              <w:t>т</w:t>
            </w:r>
            <w:r w:rsidRPr="00981F0A">
              <w:rPr>
                <w:b/>
                <w:sz w:val="24"/>
                <w:szCs w:val="24"/>
              </w:rPr>
              <w:t xml:space="preserve">ной бюджетной обеспеченности </w:t>
            </w: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26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Критерий выравн</w:t>
            </w:r>
            <w:r w:rsidRPr="00981F0A">
              <w:rPr>
                <w:b/>
                <w:sz w:val="24"/>
                <w:szCs w:val="24"/>
              </w:rPr>
              <w:t>и</w:t>
            </w:r>
            <w:r w:rsidRPr="00981F0A">
              <w:rPr>
                <w:b/>
                <w:sz w:val="24"/>
                <w:szCs w:val="24"/>
              </w:rPr>
              <w:t>вания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1,577732385</w:t>
            </w: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8014</w:t>
            </w:r>
          </w:p>
        </w:tc>
        <w:tc>
          <w:tcPr>
            <w:tcW w:w="2693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1,206533461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0,552478791</w:t>
            </w: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915</w:t>
            </w:r>
          </w:p>
        </w:tc>
        <w:tc>
          <w:tcPr>
            <w:tcW w:w="26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0,495644423</w:t>
            </w: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888</w:t>
            </w:r>
          </w:p>
        </w:tc>
        <w:tc>
          <w:tcPr>
            <w:tcW w:w="26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Николоторжское</w:t>
            </w: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0,427294727</w:t>
            </w: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1419</w:t>
            </w:r>
          </w:p>
        </w:tc>
        <w:tc>
          <w:tcPr>
            <w:tcW w:w="26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0,325608757</w:t>
            </w: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1514</w:t>
            </w:r>
          </w:p>
        </w:tc>
        <w:tc>
          <w:tcPr>
            <w:tcW w:w="26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Ферапонтовское</w:t>
            </w: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0,567657969</w:t>
            </w: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1601</w:t>
            </w:r>
          </w:p>
        </w:tc>
        <w:tc>
          <w:tcPr>
            <w:tcW w:w="26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0,151593145</w:t>
            </w: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603</w:t>
            </w:r>
          </w:p>
        </w:tc>
        <w:tc>
          <w:tcPr>
            <w:tcW w:w="26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14954</w:t>
            </w:r>
          </w:p>
        </w:tc>
        <w:tc>
          <w:tcPr>
            <w:tcW w:w="269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rFonts w:ascii="Times New Roman CYR" w:hAnsi="Times New Roman CYR" w:cs="Times New Roman CYR"/>
          <w:iCs/>
          <w:sz w:val="24"/>
          <w:szCs w:val="24"/>
        </w:rPr>
        <w:t>Для расчета объема дотации на выравнивание бюджетной обеспеченности поселения, сформированного за счет собственных доходов бюджета  района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и рассчитанного исходя из необходимости достижения  критерия выравнивания расчетной бюджетной обеспеченности поселений, применяются следующие показатели: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ab/>
        <w:t xml:space="preserve">-  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суммарный  налоговый потенциал всех поселений, входящих в состав    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муниципал</w:t>
      </w:r>
      <w:r w:rsidRPr="00981F0A">
        <w:rPr>
          <w:rFonts w:ascii="Times New Roman CYR" w:hAnsi="Times New Roman CYR" w:cs="Times New Roman CYR"/>
          <w:sz w:val="24"/>
          <w:szCs w:val="24"/>
        </w:rPr>
        <w:t>ь</w:t>
      </w:r>
      <w:r w:rsidRPr="00981F0A">
        <w:rPr>
          <w:rFonts w:ascii="Times New Roman CYR" w:hAnsi="Times New Roman CYR" w:cs="Times New Roman CYR"/>
          <w:sz w:val="24"/>
          <w:szCs w:val="24"/>
        </w:rPr>
        <w:t>ного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района;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ab/>
        <w:t xml:space="preserve">- </w:t>
      </w:r>
      <w:r w:rsidRPr="00981F0A">
        <w:rPr>
          <w:rFonts w:ascii="Times New Roman CYR" w:hAnsi="Times New Roman CYR" w:cs="Times New Roman CYR"/>
          <w:sz w:val="24"/>
          <w:szCs w:val="24"/>
        </w:rPr>
        <w:t>численность постоянного населения муниципального района на начало текущего ф</w:t>
      </w:r>
      <w:r w:rsidRPr="00981F0A">
        <w:rPr>
          <w:rFonts w:ascii="Times New Roman CYR" w:hAnsi="Times New Roman CYR" w:cs="Times New Roman CYR"/>
          <w:sz w:val="24"/>
          <w:szCs w:val="24"/>
        </w:rPr>
        <w:t>и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нансового года;  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</w:t>
      </w:r>
      <w:r w:rsidRPr="00981F0A">
        <w:rPr>
          <w:sz w:val="24"/>
          <w:szCs w:val="24"/>
        </w:rPr>
        <w:tab/>
        <w:t xml:space="preserve">- </w:t>
      </w:r>
      <w:r w:rsidRPr="00981F0A">
        <w:rPr>
          <w:rFonts w:ascii="Times New Roman CYR" w:hAnsi="Times New Roman CYR" w:cs="Times New Roman CYR"/>
          <w:sz w:val="24"/>
          <w:szCs w:val="24"/>
        </w:rPr>
        <w:t>критерий выравнивания расчетной бюджетной обеспеченности поселений;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ab/>
        <w:t>-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уровень расчетной бюджетной обеспеченности 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  <w:lang w:val="en-US"/>
        </w:rPr>
        <w:t>i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>-го поселения муниципального ра</w:t>
      </w:r>
      <w:r w:rsidRPr="00981F0A">
        <w:rPr>
          <w:rFonts w:ascii="Times New Roman CYR" w:hAnsi="Times New Roman CYR" w:cs="Times New Roman CYR"/>
          <w:sz w:val="24"/>
          <w:szCs w:val="24"/>
        </w:rPr>
        <w:t>й</w:t>
      </w:r>
      <w:r w:rsidRPr="00981F0A">
        <w:rPr>
          <w:rFonts w:ascii="Times New Roman CYR" w:hAnsi="Times New Roman CYR" w:cs="Times New Roman CYR"/>
          <w:sz w:val="24"/>
          <w:szCs w:val="24"/>
        </w:rPr>
        <w:t>она;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ab/>
        <w:t xml:space="preserve">- 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индекс бюджетных расходов  поселения 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муниципального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района;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 xml:space="preserve">         - численность постоянного населения  поселения муниципального района на начало т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кущего финансового года.      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0A">
        <w:rPr>
          <w:sz w:val="24"/>
          <w:szCs w:val="24"/>
        </w:rPr>
        <w:lastRenderedPageBreak/>
        <w:t xml:space="preserve"> Согласно Порядка налоговый потенциал отдельного поселения (</w:t>
      </w:r>
      <w:proofErr w:type="spellStart"/>
      <w:r w:rsidRPr="00981F0A">
        <w:rPr>
          <w:sz w:val="24"/>
          <w:szCs w:val="24"/>
        </w:rPr>
        <w:t>НП</w:t>
      </w:r>
      <w:proofErr w:type="gramStart"/>
      <w:r w:rsidRPr="00981F0A">
        <w:rPr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sz w:val="24"/>
          <w:szCs w:val="24"/>
        </w:rPr>
        <w:t>) рассчитывается по сл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>дующей формуле: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1A7C">
        <w:rPr>
          <w:position w:val="-14"/>
          <w:sz w:val="24"/>
          <w:szCs w:val="24"/>
        </w:rPr>
        <w:pict>
          <v:shape id="_x0000_i1036" type="#_x0000_t75" style="width:142.5pt;height:28.5pt">
            <v:imagedata r:id="rId26" o:title=""/>
          </v:shape>
        </w:pic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40FE" w:rsidRPr="00981F0A" w:rsidRDefault="006F40FE" w:rsidP="006F40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НП</w:t>
      </w:r>
      <w:proofErr w:type="gramStart"/>
      <w:r w:rsidRPr="00981F0A">
        <w:rPr>
          <w:sz w:val="24"/>
          <w:szCs w:val="24"/>
          <w:vertAlign w:val="subscript"/>
        </w:rPr>
        <w:t>ik</w:t>
      </w:r>
      <w:proofErr w:type="spellEnd"/>
      <w:proofErr w:type="gramEnd"/>
      <w:r w:rsidRPr="00981F0A">
        <w:rPr>
          <w:sz w:val="24"/>
          <w:szCs w:val="24"/>
        </w:rPr>
        <w:t xml:space="preserve"> - налоговый потенциал i-го поселения по </w:t>
      </w:r>
      <w:proofErr w:type="spellStart"/>
      <w:r w:rsidRPr="00981F0A">
        <w:rPr>
          <w:sz w:val="24"/>
          <w:szCs w:val="24"/>
        </w:rPr>
        <w:t>k-му</w:t>
      </w:r>
      <w:proofErr w:type="spellEnd"/>
      <w:r w:rsidRPr="00981F0A">
        <w:rPr>
          <w:sz w:val="24"/>
          <w:szCs w:val="24"/>
        </w:rPr>
        <w:t xml:space="preserve"> налогу;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Перечень налогов, для расчета оценки налогового потенциала на 2019 год и плановый период 2020-2021 годов  утвержден приказом Управления финансов № 86 от 29.10.2018 года «Об утверждении перечня налогов, для расчета оценки налогового потенциала», который включает: - налог на доходы физических лиц,  налог на имущество физических лиц,  земел</w:t>
      </w:r>
      <w:r w:rsidRPr="00981F0A">
        <w:rPr>
          <w:sz w:val="24"/>
          <w:szCs w:val="24"/>
        </w:rPr>
        <w:t>ь</w:t>
      </w:r>
      <w:r w:rsidRPr="00981F0A">
        <w:rPr>
          <w:sz w:val="24"/>
          <w:szCs w:val="24"/>
        </w:rPr>
        <w:t>ный налог с физических лиц.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600"/>
        <w:jc w:val="both"/>
        <w:rPr>
          <w:color w:val="000000"/>
          <w:sz w:val="24"/>
          <w:szCs w:val="24"/>
        </w:rPr>
      </w:pP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Отнесение к перечню налоговых доходов поселения, по которым оценивается налог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вый </w:t>
      </w: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потенциал</w:t>
      </w:r>
      <w:proofErr w:type="gram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соответствует п. 6.1 и  6.2  приложения 5 к закону области 3222-ОЗ </w:t>
      </w:r>
      <w:r w:rsidRPr="00981F0A">
        <w:rPr>
          <w:color w:val="000000"/>
          <w:sz w:val="24"/>
          <w:szCs w:val="24"/>
        </w:rPr>
        <w:t>«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 ме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ж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бюджетных трансфертах в Вологодской области</w:t>
      </w:r>
      <w:r w:rsidRPr="00981F0A">
        <w:rPr>
          <w:color w:val="000000"/>
          <w:sz w:val="24"/>
          <w:szCs w:val="24"/>
        </w:rPr>
        <w:t xml:space="preserve">». 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Налоговый потенциал поселения по отдельному налогу (</w:t>
      </w:r>
      <w:proofErr w:type="spellStart"/>
      <w:r w:rsidRPr="00981F0A">
        <w:rPr>
          <w:sz w:val="24"/>
          <w:szCs w:val="24"/>
        </w:rPr>
        <w:t>НП</w:t>
      </w:r>
      <w:proofErr w:type="gramStart"/>
      <w:r w:rsidRPr="00981F0A">
        <w:rPr>
          <w:sz w:val="24"/>
          <w:szCs w:val="24"/>
          <w:vertAlign w:val="subscript"/>
        </w:rPr>
        <w:t>ik</w:t>
      </w:r>
      <w:proofErr w:type="spellEnd"/>
      <w:proofErr w:type="gramEnd"/>
      <w:r w:rsidRPr="00981F0A">
        <w:rPr>
          <w:sz w:val="24"/>
          <w:szCs w:val="24"/>
        </w:rPr>
        <w:t>) рассчитывается по формуле:</w:t>
      </w: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1A7C">
        <w:rPr>
          <w:position w:val="-39"/>
          <w:sz w:val="24"/>
          <w:szCs w:val="24"/>
        </w:rPr>
        <w:pict>
          <v:shape id="_x0000_i1037" type="#_x0000_t75" style="width:249pt;height:53.25pt">
            <v:imagedata r:id="rId27" o:title=""/>
          </v:shape>
        </w:pict>
      </w:r>
    </w:p>
    <w:p w:rsidR="006F40FE" w:rsidRPr="00981F0A" w:rsidRDefault="006F40FE" w:rsidP="006F40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ПД</w:t>
      </w:r>
      <w:proofErr w:type="gramStart"/>
      <w:r w:rsidRPr="00981F0A">
        <w:rPr>
          <w:sz w:val="24"/>
          <w:szCs w:val="24"/>
          <w:vertAlign w:val="subscript"/>
        </w:rPr>
        <w:t>k</w:t>
      </w:r>
      <w:proofErr w:type="spellEnd"/>
      <w:proofErr w:type="gramEnd"/>
      <w:r w:rsidRPr="00981F0A">
        <w:rPr>
          <w:sz w:val="24"/>
          <w:szCs w:val="24"/>
        </w:rPr>
        <w:t xml:space="preserve"> - прогноз поступлений k-го налога в консолидированный бюджет района с террит</w:t>
      </w:r>
      <w:r w:rsidRPr="00981F0A">
        <w:rPr>
          <w:sz w:val="24"/>
          <w:szCs w:val="24"/>
        </w:rPr>
        <w:t>о</w:t>
      </w:r>
      <w:r w:rsidRPr="00981F0A">
        <w:rPr>
          <w:sz w:val="24"/>
          <w:szCs w:val="24"/>
        </w:rPr>
        <w:t>рии всех поселений, входящих в состав данного муниципального района, в очередном фина</w:t>
      </w:r>
      <w:r w:rsidRPr="00981F0A">
        <w:rPr>
          <w:sz w:val="24"/>
          <w:szCs w:val="24"/>
        </w:rPr>
        <w:t>н</w:t>
      </w:r>
      <w:r w:rsidRPr="00981F0A">
        <w:rPr>
          <w:sz w:val="24"/>
          <w:szCs w:val="24"/>
        </w:rPr>
        <w:t>совом году, рассчитанный по методике, утверждаемой нормативным правовым актом фина</w:t>
      </w:r>
      <w:r w:rsidRPr="00981F0A">
        <w:rPr>
          <w:sz w:val="24"/>
          <w:szCs w:val="24"/>
        </w:rPr>
        <w:t>н</w:t>
      </w:r>
      <w:r w:rsidRPr="00981F0A">
        <w:rPr>
          <w:sz w:val="24"/>
          <w:szCs w:val="24"/>
        </w:rPr>
        <w:t>сового органа области;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Норм</w:t>
      </w:r>
      <w:proofErr w:type="gramStart"/>
      <w:r w:rsidRPr="00981F0A">
        <w:rPr>
          <w:sz w:val="24"/>
          <w:szCs w:val="24"/>
          <w:vertAlign w:val="subscript"/>
        </w:rPr>
        <w:t>k</w:t>
      </w:r>
      <w:proofErr w:type="spellEnd"/>
      <w:proofErr w:type="gramEnd"/>
      <w:r w:rsidRPr="00981F0A">
        <w:rPr>
          <w:sz w:val="24"/>
          <w:szCs w:val="24"/>
        </w:rPr>
        <w:t xml:space="preserve"> - норматив отчислений в бюджеты поселений от k-го налога в соответствии с тр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 xml:space="preserve">бованиями Бюджетного </w:t>
      </w:r>
      <w:hyperlink r:id="rId28" w:history="1">
        <w:r w:rsidRPr="00981F0A">
          <w:rPr>
            <w:sz w:val="24"/>
            <w:szCs w:val="24"/>
          </w:rPr>
          <w:t>кодекса</w:t>
        </w:r>
      </w:hyperlink>
      <w:r w:rsidRPr="00981F0A">
        <w:rPr>
          <w:sz w:val="24"/>
          <w:szCs w:val="24"/>
        </w:rPr>
        <w:t xml:space="preserve"> Российской Федерации и законодательством области;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БН</w:t>
      </w:r>
      <w:proofErr w:type="gramStart"/>
      <w:r w:rsidRPr="00981F0A">
        <w:rPr>
          <w:sz w:val="24"/>
          <w:szCs w:val="24"/>
          <w:vertAlign w:val="subscript"/>
        </w:rPr>
        <w:t>ik</w:t>
      </w:r>
      <w:proofErr w:type="spellEnd"/>
      <w:proofErr w:type="gramEnd"/>
      <w:r w:rsidRPr="00981F0A">
        <w:rPr>
          <w:sz w:val="24"/>
          <w:szCs w:val="24"/>
        </w:rPr>
        <w:t xml:space="preserve"> - база налогообложения i-го поселения по </w:t>
      </w:r>
      <w:proofErr w:type="spellStart"/>
      <w:r w:rsidRPr="00981F0A">
        <w:rPr>
          <w:sz w:val="24"/>
          <w:szCs w:val="24"/>
        </w:rPr>
        <w:t>k-му</w:t>
      </w:r>
      <w:proofErr w:type="spellEnd"/>
      <w:r w:rsidRPr="00981F0A">
        <w:rPr>
          <w:sz w:val="24"/>
          <w:szCs w:val="24"/>
        </w:rPr>
        <w:t xml:space="preserve"> налогу в отчетном году, определя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>мая в соответствии с методикой, утверждаемой нормативным правовым актом финансового органа области;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БН</w:t>
      </w:r>
      <w:proofErr w:type="gramStart"/>
      <w:r w:rsidRPr="00981F0A">
        <w:rPr>
          <w:sz w:val="24"/>
          <w:szCs w:val="24"/>
          <w:vertAlign w:val="subscript"/>
        </w:rPr>
        <w:t>k</w:t>
      </w:r>
      <w:proofErr w:type="spellEnd"/>
      <w:proofErr w:type="gramEnd"/>
      <w:r w:rsidRPr="00981F0A">
        <w:rPr>
          <w:sz w:val="24"/>
          <w:szCs w:val="24"/>
        </w:rPr>
        <w:t xml:space="preserve"> - суммарная база налогообложения всех поселений данного муниципального района по </w:t>
      </w:r>
      <w:proofErr w:type="spellStart"/>
      <w:r w:rsidRPr="00981F0A">
        <w:rPr>
          <w:sz w:val="24"/>
          <w:szCs w:val="24"/>
        </w:rPr>
        <w:t>k-му</w:t>
      </w:r>
      <w:proofErr w:type="spellEnd"/>
      <w:r w:rsidRPr="00981F0A">
        <w:rPr>
          <w:sz w:val="24"/>
          <w:szCs w:val="24"/>
        </w:rPr>
        <w:t xml:space="preserve"> налогу в отчетном году, определяемая в соответствии с методикой, утверждаемой нормативным правовым актом финансового органа области.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Расчет налогового потенциала поселений произведен управлением финансов в разрезе утвержденных видов налогов исходя из базы налогообложения поселения, прогноза поступл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ний данного налога с территории всех поселений, входящих в состав муниципального района и норматива отчислений от данного налога в бюджеты поселений.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Налоговый потенциал  по  поселениям  района  на  2019  год  представлен в следующей табл</w:t>
      </w:r>
      <w:r w:rsidRPr="00981F0A">
        <w:rPr>
          <w:rFonts w:ascii="Times New Roman CYR" w:hAnsi="Times New Roman CYR" w:cs="Times New Roman CYR"/>
          <w:sz w:val="24"/>
          <w:szCs w:val="24"/>
        </w:rPr>
        <w:t>и</w:t>
      </w:r>
      <w:r w:rsidRPr="00981F0A">
        <w:rPr>
          <w:rFonts w:ascii="Times New Roman CYR" w:hAnsi="Times New Roman CYR" w:cs="Times New Roman CYR"/>
          <w:sz w:val="24"/>
          <w:szCs w:val="24"/>
        </w:rPr>
        <w:t>це: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981F0A">
        <w:rPr>
          <w:sz w:val="24"/>
          <w:szCs w:val="24"/>
          <w:lang w:val="en-US"/>
        </w:rPr>
        <w:t>(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тыс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>. рублей)</w:t>
      </w:r>
    </w:p>
    <w:tbl>
      <w:tblPr>
        <w:tblW w:w="1049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268"/>
        <w:gridCol w:w="2260"/>
        <w:gridCol w:w="2135"/>
        <w:gridCol w:w="1985"/>
        <w:gridCol w:w="1842"/>
      </w:tblGrid>
      <w:tr w:rsidR="006F40FE" w:rsidRPr="00981F0A" w:rsidTr="006A4807">
        <w:trPr>
          <w:trHeight w:val="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63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Налоги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Налоговый п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тенциал  на  2019 год</w:t>
            </w:r>
          </w:p>
        </w:tc>
      </w:tr>
      <w:tr w:rsidR="006F40FE" w:rsidRPr="00981F0A" w:rsidTr="006A4807">
        <w:trPr>
          <w:trHeight w:val="592"/>
        </w:trPr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НДФЛ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Налог на имущес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6F40FE" w:rsidRPr="00981F0A" w:rsidTr="006A4807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г. Кириллов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12869,9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2769,2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690,8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16329,8</w:t>
            </w:r>
          </w:p>
        </w:tc>
      </w:tr>
      <w:tr w:rsidR="006F40FE" w:rsidRPr="00981F0A" w:rsidTr="006A4807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 xml:space="preserve">СП Алешинское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71,1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190,8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559,3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821,2</w:t>
            </w:r>
          </w:p>
        </w:tc>
      </w:tr>
      <w:tr w:rsidR="006F40FE" w:rsidRPr="00981F0A" w:rsidTr="006A4807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СП Липовское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142,2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88,9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392,3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623,4</w:t>
            </w:r>
          </w:p>
        </w:tc>
      </w:tr>
      <w:tr w:rsidR="006F40FE" w:rsidRPr="00981F0A" w:rsidTr="006A4807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СП Николоторжское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155,9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182,3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562,7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900,9</w:t>
            </w:r>
          </w:p>
        </w:tc>
      </w:tr>
      <w:tr w:rsidR="006F40FE" w:rsidRPr="00981F0A" w:rsidTr="006A4807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СП Талицкое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263,1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134,4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361,7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759,2</w:t>
            </w:r>
          </w:p>
        </w:tc>
      </w:tr>
      <w:tr w:rsidR="006F40FE" w:rsidRPr="00981F0A" w:rsidTr="006A4807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СП Ферапонтовское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176,6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317,6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922,7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1416,9</w:t>
            </w:r>
          </w:p>
        </w:tc>
      </w:tr>
      <w:tr w:rsidR="006F40FE" w:rsidRPr="00981F0A" w:rsidTr="006A4807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СП Чарозерское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16,1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28,6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102,0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146,7</w:t>
            </w:r>
          </w:p>
        </w:tc>
      </w:tr>
      <w:tr w:rsidR="006F40FE" w:rsidRPr="00981F0A" w:rsidTr="006A4807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ИТОГО: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13694,8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3711,8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Calibri" w:hAnsi="Calibri" w:cs="Calibri"/>
                <w:sz w:val="24"/>
                <w:szCs w:val="24"/>
              </w:rPr>
              <w:t>3591,4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1F0A">
              <w:rPr>
                <w:rFonts w:ascii="Calibri" w:hAnsi="Calibri" w:cs="Calibri"/>
                <w:b/>
                <w:sz w:val="24"/>
                <w:szCs w:val="24"/>
              </w:rPr>
              <w:t>20998,1</w:t>
            </w:r>
          </w:p>
        </w:tc>
      </w:tr>
    </w:tbl>
    <w:p w:rsidR="006F40FE" w:rsidRPr="00981F0A" w:rsidRDefault="006F40FE" w:rsidP="006F40FE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lastRenderedPageBreak/>
        <w:t>Суммарный налоговый потенциал поселений на 2019 год составил  20998,1  тыс. ру</w:t>
      </w:r>
      <w:r w:rsidRPr="00981F0A">
        <w:rPr>
          <w:rFonts w:ascii="Times New Roman CYR" w:hAnsi="Times New Roman CYR" w:cs="Times New Roman CYR"/>
          <w:sz w:val="24"/>
          <w:szCs w:val="24"/>
        </w:rPr>
        <w:t>б</w:t>
      </w:r>
      <w:r w:rsidRPr="00981F0A">
        <w:rPr>
          <w:rFonts w:ascii="Times New Roman CYR" w:hAnsi="Times New Roman CYR" w:cs="Times New Roman CYR"/>
          <w:sz w:val="24"/>
          <w:szCs w:val="24"/>
        </w:rPr>
        <w:t>лей.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 xml:space="preserve">Проверка правильности расчета налогового потенциала поселений 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осуществлен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на примере сельского поселения Алешинское и представлена ниже: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81F0A">
        <w:rPr>
          <w:b/>
          <w:sz w:val="24"/>
          <w:szCs w:val="24"/>
        </w:rPr>
        <w:t>Налоговый потенциал</w:t>
      </w:r>
      <w:r w:rsidRPr="00981F0A">
        <w:rPr>
          <w:sz w:val="24"/>
          <w:szCs w:val="24"/>
        </w:rPr>
        <w:t xml:space="preserve"> СП Алешинское равен:</w:t>
      </w:r>
    </w:p>
    <w:p w:rsidR="006F40FE" w:rsidRPr="00981F0A" w:rsidRDefault="006F40FE" w:rsidP="006F40FE">
      <w:pPr>
        <w:rPr>
          <w:rFonts w:eastAsiaTheme="minorEastAsia"/>
          <w:sz w:val="24"/>
          <w:szCs w:val="24"/>
        </w:rPr>
      </w:pPr>
      <w:r w:rsidRPr="00981F0A">
        <w:rPr>
          <w:sz w:val="24"/>
          <w:szCs w:val="24"/>
        </w:rPr>
        <w:t>НП</w:t>
      </w:r>
      <w:proofErr w:type="spellStart"/>
      <w:proofErr w:type="gramStart"/>
      <w:r w:rsidRPr="00981F0A">
        <w:rPr>
          <w:sz w:val="24"/>
          <w:szCs w:val="24"/>
          <w:lang w:val="en-US"/>
        </w:rPr>
        <w:t>ik</w:t>
      </w:r>
      <w:proofErr w:type="spellEnd"/>
      <w:proofErr w:type="gramEnd"/>
      <w:r w:rsidRPr="00981F0A">
        <w:rPr>
          <w:sz w:val="24"/>
          <w:szCs w:val="24"/>
        </w:rPr>
        <w:t xml:space="preserve"> = </w:t>
      </w:r>
      <w:r w:rsidR="00981A7C" w:rsidRPr="00981F0A">
        <w:rPr>
          <w:rFonts w:eastAsiaTheme="minorEastAsia"/>
          <w:sz w:val="24"/>
          <w:szCs w:val="24"/>
        </w:rPr>
        <w:fldChar w:fldCharType="begin"/>
      </w:r>
      <w:r w:rsidRPr="00981F0A">
        <w:rPr>
          <w:rFonts w:eastAsiaTheme="minorEastAsia"/>
          <w:sz w:val="24"/>
          <w:szCs w:val="24"/>
        </w:rPr>
        <w:instrText xml:space="preserve"> QUOTE </w:instrText>
      </w:r>
      <w:r w:rsidR="006A4807" w:rsidRPr="00981A7C">
        <w:rPr>
          <w:position w:val="-6"/>
          <w:sz w:val="24"/>
          <w:szCs w:val="24"/>
        </w:rPr>
        <w:pict>
          <v:shape id="_x0000_i1038" type="#_x0000_t75" style="width:9.75pt;height:16.5pt" equationxml="&lt;">
            <v:imagedata r:id="rId29" o:title="" chromakey="white"/>
          </v:shape>
        </w:pict>
      </w:r>
      <w:r w:rsidRPr="00981F0A">
        <w:rPr>
          <w:rFonts w:eastAsiaTheme="minorEastAsia"/>
          <w:sz w:val="24"/>
          <w:szCs w:val="24"/>
        </w:rPr>
        <w:instrText xml:space="preserve"> </w:instrText>
      </w:r>
      <w:r w:rsidR="00981A7C" w:rsidRPr="00981F0A">
        <w:rPr>
          <w:rFonts w:eastAsiaTheme="minorEastAsia"/>
          <w:sz w:val="24"/>
          <w:szCs w:val="24"/>
        </w:rPr>
        <w:fldChar w:fldCharType="separate"/>
      </w:r>
      <w:r w:rsidR="006A4807" w:rsidRPr="00981A7C">
        <w:rPr>
          <w:position w:val="-6"/>
          <w:sz w:val="24"/>
          <w:szCs w:val="24"/>
        </w:rPr>
        <w:pict>
          <v:shape id="_x0000_i1039" type="#_x0000_t75" style="width:9.75pt;height:16.5pt" equationxml="&lt;">
            <v:imagedata r:id="rId29" o:title="" chromakey="white"/>
          </v:shape>
        </w:pict>
      </w:r>
      <w:r w:rsidR="00981A7C" w:rsidRPr="00981F0A">
        <w:rPr>
          <w:rFonts w:eastAsiaTheme="minorEastAsia"/>
          <w:sz w:val="24"/>
          <w:szCs w:val="24"/>
        </w:rPr>
        <w:fldChar w:fldCharType="end"/>
      </w:r>
      <w:r w:rsidRPr="00981F0A">
        <w:rPr>
          <w:rFonts w:eastAsiaTheme="minorEastAsia"/>
          <w:sz w:val="24"/>
          <w:szCs w:val="24"/>
        </w:rPr>
        <w:t xml:space="preserve"> 71,1+190,8+559,3 = 821,2, где: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5"/>
        <w:gridCol w:w="1903"/>
        <w:gridCol w:w="1904"/>
        <w:gridCol w:w="1904"/>
        <w:gridCol w:w="1905"/>
      </w:tblGrid>
      <w:tr w:rsidR="006F40FE" w:rsidRPr="00981F0A" w:rsidTr="006A4807">
        <w:tc>
          <w:tcPr>
            <w:tcW w:w="1955" w:type="dxa"/>
            <w:vMerge w:val="restart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5711" w:type="dxa"/>
            <w:gridSpan w:val="3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Налоговый потенциал</w:t>
            </w:r>
          </w:p>
        </w:tc>
        <w:tc>
          <w:tcPr>
            <w:tcW w:w="1905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Налоговый п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 xml:space="preserve">тенциал </w:t>
            </w:r>
          </w:p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Итого</w:t>
            </w:r>
          </w:p>
        </w:tc>
      </w:tr>
      <w:tr w:rsidR="006F40FE" w:rsidRPr="00981F0A" w:rsidTr="006A4807">
        <w:tc>
          <w:tcPr>
            <w:tcW w:w="1955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НДФЛ</w:t>
            </w:r>
          </w:p>
        </w:tc>
        <w:tc>
          <w:tcPr>
            <w:tcW w:w="190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Налог на им</w:t>
            </w:r>
            <w:r w:rsidRPr="00981F0A">
              <w:rPr>
                <w:b/>
                <w:sz w:val="24"/>
                <w:szCs w:val="24"/>
              </w:rPr>
              <w:t>у</w:t>
            </w:r>
            <w:r w:rsidRPr="00981F0A">
              <w:rPr>
                <w:b/>
                <w:sz w:val="24"/>
                <w:szCs w:val="24"/>
              </w:rPr>
              <w:t>щество</w:t>
            </w:r>
          </w:p>
        </w:tc>
        <w:tc>
          <w:tcPr>
            <w:tcW w:w="190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Земельный н</w:t>
            </w:r>
            <w:r w:rsidRPr="00981F0A">
              <w:rPr>
                <w:b/>
                <w:sz w:val="24"/>
                <w:szCs w:val="24"/>
              </w:rPr>
              <w:t>а</w:t>
            </w:r>
            <w:r w:rsidRPr="00981F0A">
              <w:rPr>
                <w:b/>
                <w:sz w:val="24"/>
                <w:szCs w:val="24"/>
              </w:rPr>
              <w:t>лог</w:t>
            </w:r>
          </w:p>
        </w:tc>
        <w:tc>
          <w:tcPr>
            <w:tcW w:w="1905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190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12869,9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2769,2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690,8</w:t>
            </w:r>
          </w:p>
        </w:tc>
        <w:tc>
          <w:tcPr>
            <w:tcW w:w="190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16329,8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190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71,1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190,8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559,3</w:t>
            </w:r>
          </w:p>
        </w:tc>
        <w:tc>
          <w:tcPr>
            <w:tcW w:w="190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821,2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190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142,2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88,9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392,3</w:t>
            </w:r>
          </w:p>
        </w:tc>
        <w:tc>
          <w:tcPr>
            <w:tcW w:w="190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623,4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</w:t>
            </w:r>
            <w:r w:rsidRPr="00981F0A">
              <w:rPr>
                <w:sz w:val="24"/>
                <w:szCs w:val="24"/>
              </w:rPr>
              <w:t>о</w:t>
            </w:r>
            <w:r w:rsidRPr="00981F0A">
              <w:rPr>
                <w:sz w:val="24"/>
                <w:szCs w:val="24"/>
              </w:rPr>
              <w:t>торжское</w:t>
            </w:r>
          </w:p>
        </w:tc>
        <w:tc>
          <w:tcPr>
            <w:tcW w:w="190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155,9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182,3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562,7</w:t>
            </w:r>
          </w:p>
        </w:tc>
        <w:tc>
          <w:tcPr>
            <w:tcW w:w="190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900,9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190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263,1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134,4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361,7</w:t>
            </w:r>
          </w:p>
        </w:tc>
        <w:tc>
          <w:tcPr>
            <w:tcW w:w="190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759,2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</w:t>
            </w:r>
            <w:r w:rsidRPr="00981F0A">
              <w:rPr>
                <w:sz w:val="24"/>
                <w:szCs w:val="24"/>
              </w:rPr>
              <w:t>в</w:t>
            </w:r>
            <w:r w:rsidRPr="00981F0A">
              <w:rPr>
                <w:sz w:val="24"/>
                <w:szCs w:val="24"/>
              </w:rPr>
              <w:t>ское</w:t>
            </w:r>
          </w:p>
        </w:tc>
        <w:tc>
          <w:tcPr>
            <w:tcW w:w="190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176,6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317,6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922,7</w:t>
            </w:r>
          </w:p>
        </w:tc>
        <w:tc>
          <w:tcPr>
            <w:tcW w:w="190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1416,9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190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16,1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28,6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102,0</w:t>
            </w:r>
          </w:p>
        </w:tc>
        <w:tc>
          <w:tcPr>
            <w:tcW w:w="190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146,7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Итого:</w:t>
            </w:r>
          </w:p>
        </w:tc>
        <w:tc>
          <w:tcPr>
            <w:tcW w:w="190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13694,8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3711,8</w:t>
            </w:r>
          </w:p>
        </w:tc>
        <w:tc>
          <w:tcPr>
            <w:tcW w:w="190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3591,4</w:t>
            </w:r>
          </w:p>
        </w:tc>
        <w:tc>
          <w:tcPr>
            <w:tcW w:w="190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20998,1</w:t>
            </w:r>
          </w:p>
        </w:tc>
      </w:tr>
    </w:tbl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 xml:space="preserve">  Налоговый потенциал СП Алешинское по отдельному налогу  рассчитывается следующим образом: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b/>
          <w:sz w:val="24"/>
          <w:szCs w:val="24"/>
        </w:rPr>
        <w:t>НДФЛ</w:t>
      </w:r>
      <w:r w:rsidRPr="00981F0A">
        <w:rPr>
          <w:sz w:val="24"/>
          <w:szCs w:val="24"/>
        </w:rPr>
        <w:t>: 169947,0×2%×0,0209 = 71,1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b/>
          <w:sz w:val="24"/>
          <w:szCs w:val="24"/>
        </w:rPr>
        <w:t>Налог на имущество</w:t>
      </w:r>
      <w:r w:rsidRPr="00981F0A">
        <w:rPr>
          <w:sz w:val="24"/>
          <w:szCs w:val="24"/>
        </w:rPr>
        <w:t xml:space="preserve">: 3711,76×100%×0,0514 = 190,8 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b/>
          <w:sz w:val="24"/>
          <w:szCs w:val="24"/>
        </w:rPr>
        <w:t>Земельный налог</w:t>
      </w:r>
      <w:r w:rsidRPr="00981F0A">
        <w:rPr>
          <w:sz w:val="24"/>
          <w:szCs w:val="24"/>
        </w:rPr>
        <w:t>: 3594,44×100%×0,1557 = 559,3,   где:</w:t>
      </w:r>
    </w:p>
    <w:tbl>
      <w:tblPr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5"/>
        <w:gridCol w:w="988"/>
        <w:gridCol w:w="993"/>
        <w:gridCol w:w="992"/>
        <w:gridCol w:w="729"/>
        <w:gridCol w:w="788"/>
        <w:gridCol w:w="759"/>
        <w:gridCol w:w="908"/>
        <w:gridCol w:w="908"/>
        <w:gridCol w:w="908"/>
      </w:tblGrid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Прогноз поступлений налога в консолидир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>ван</w:t>
            </w:r>
            <w:proofErr w:type="gramStart"/>
            <w:r w:rsidRPr="00981F0A">
              <w:rPr>
                <w:b/>
                <w:sz w:val="24"/>
                <w:szCs w:val="24"/>
              </w:rPr>
              <w:t>.</w:t>
            </w:r>
            <w:proofErr w:type="gramEnd"/>
            <w:r w:rsidRPr="00981F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81F0A">
              <w:rPr>
                <w:b/>
                <w:sz w:val="24"/>
                <w:szCs w:val="24"/>
              </w:rPr>
              <w:t>б</w:t>
            </w:r>
            <w:proofErr w:type="gramEnd"/>
            <w:r w:rsidRPr="00981F0A">
              <w:rPr>
                <w:b/>
                <w:sz w:val="24"/>
                <w:szCs w:val="24"/>
              </w:rPr>
              <w:t>юджет</w:t>
            </w:r>
          </w:p>
        </w:tc>
        <w:tc>
          <w:tcPr>
            <w:tcW w:w="2276" w:type="dxa"/>
            <w:gridSpan w:val="3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Норматив отчи</w:t>
            </w:r>
            <w:r w:rsidRPr="00981F0A">
              <w:rPr>
                <w:b/>
                <w:sz w:val="24"/>
                <w:szCs w:val="24"/>
              </w:rPr>
              <w:t>с</w:t>
            </w:r>
            <w:r w:rsidRPr="00981F0A">
              <w:rPr>
                <w:b/>
                <w:sz w:val="24"/>
                <w:szCs w:val="24"/>
              </w:rPr>
              <w:t>лений</w:t>
            </w:r>
          </w:p>
        </w:tc>
        <w:tc>
          <w:tcPr>
            <w:tcW w:w="2724" w:type="dxa"/>
            <w:gridSpan w:val="3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База налогообложения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НДФЛ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Налог на им</w:t>
            </w:r>
            <w:r w:rsidRPr="00981F0A">
              <w:rPr>
                <w:sz w:val="24"/>
                <w:szCs w:val="24"/>
              </w:rPr>
              <w:t>у</w:t>
            </w:r>
            <w:r w:rsidRPr="00981F0A">
              <w:rPr>
                <w:sz w:val="24"/>
                <w:szCs w:val="24"/>
              </w:rPr>
              <w:t>щество</w:t>
            </w:r>
          </w:p>
        </w:tc>
        <w:tc>
          <w:tcPr>
            <w:tcW w:w="99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З</w:t>
            </w:r>
            <w:r w:rsidRPr="00981F0A">
              <w:rPr>
                <w:sz w:val="24"/>
                <w:szCs w:val="24"/>
              </w:rPr>
              <w:t>е</w:t>
            </w:r>
            <w:r w:rsidRPr="00981F0A">
              <w:rPr>
                <w:sz w:val="24"/>
                <w:szCs w:val="24"/>
              </w:rPr>
              <w:t>мел</w:t>
            </w:r>
            <w:r w:rsidRPr="00981F0A">
              <w:rPr>
                <w:sz w:val="24"/>
                <w:szCs w:val="24"/>
              </w:rPr>
              <w:t>ь</w:t>
            </w:r>
            <w:r w:rsidRPr="00981F0A">
              <w:rPr>
                <w:sz w:val="24"/>
                <w:szCs w:val="24"/>
              </w:rPr>
              <w:t>ный налог</w:t>
            </w:r>
          </w:p>
        </w:tc>
        <w:tc>
          <w:tcPr>
            <w:tcW w:w="72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НДФЛ</w:t>
            </w:r>
          </w:p>
        </w:tc>
        <w:tc>
          <w:tcPr>
            <w:tcW w:w="78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Н</w:t>
            </w:r>
            <w:r w:rsidRPr="00981F0A">
              <w:rPr>
                <w:sz w:val="24"/>
                <w:szCs w:val="24"/>
              </w:rPr>
              <w:t>а</w:t>
            </w:r>
            <w:r w:rsidRPr="00981F0A">
              <w:rPr>
                <w:sz w:val="24"/>
                <w:szCs w:val="24"/>
              </w:rPr>
              <w:t>лог на имущ</w:t>
            </w:r>
            <w:r w:rsidRPr="00981F0A">
              <w:rPr>
                <w:sz w:val="24"/>
                <w:szCs w:val="24"/>
              </w:rPr>
              <w:t>е</w:t>
            </w:r>
            <w:r w:rsidRPr="00981F0A">
              <w:rPr>
                <w:sz w:val="24"/>
                <w:szCs w:val="24"/>
              </w:rPr>
              <w:t>ство</w:t>
            </w:r>
          </w:p>
        </w:tc>
        <w:tc>
          <w:tcPr>
            <w:tcW w:w="7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З</w:t>
            </w:r>
            <w:r w:rsidRPr="00981F0A">
              <w:rPr>
                <w:sz w:val="24"/>
                <w:szCs w:val="24"/>
              </w:rPr>
              <w:t>е</w:t>
            </w:r>
            <w:r w:rsidRPr="00981F0A">
              <w:rPr>
                <w:sz w:val="24"/>
                <w:szCs w:val="24"/>
              </w:rPr>
              <w:t>мельный н</w:t>
            </w:r>
            <w:r w:rsidRPr="00981F0A">
              <w:rPr>
                <w:sz w:val="24"/>
                <w:szCs w:val="24"/>
              </w:rPr>
              <w:t>а</w:t>
            </w:r>
            <w:r w:rsidRPr="00981F0A">
              <w:rPr>
                <w:sz w:val="24"/>
                <w:szCs w:val="24"/>
              </w:rPr>
              <w:t>лог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По НДФЛ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По налогу на им</w:t>
            </w:r>
            <w:r w:rsidRPr="00981F0A">
              <w:rPr>
                <w:sz w:val="24"/>
                <w:szCs w:val="24"/>
              </w:rPr>
              <w:t>у</w:t>
            </w:r>
            <w:r w:rsidRPr="00981F0A">
              <w:rPr>
                <w:sz w:val="24"/>
                <w:szCs w:val="24"/>
              </w:rPr>
              <w:t>щес</w:t>
            </w:r>
            <w:r w:rsidRPr="00981F0A">
              <w:rPr>
                <w:sz w:val="24"/>
                <w:szCs w:val="24"/>
              </w:rPr>
              <w:t>т</w:t>
            </w:r>
            <w:r w:rsidRPr="00981F0A">
              <w:rPr>
                <w:sz w:val="24"/>
                <w:szCs w:val="24"/>
              </w:rPr>
              <w:t>во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По з</w:t>
            </w:r>
            <w:r w:rsidRPr="00981F0A">
              <w:rPr>
                <w:sz w:val="24"/>
                <w:szCs w:val="24"/>
              </w:rPr>
              <w:t>е</w:t>
            </w:r>
            <w:r w:rsidRPr="00981F0A">
              <w:rPr>
                <w:sz w:val="24"/>
                <w:szCs w:val="24"/>
              </w:rPr>
              <w:t>мел</w:t>
            </w:r>
            <w:r w:rsidRPr="00981F0A">
              <w:rPr>
                <w:sz w:val="24"/>
                <w:szCs w:val="24"/>
              </w:rPr>
              <w:t>ь</w:t>
            </w:r>
            <w:r w:rsidRPr="00981F0A">
              <w:rPr>
                <w:sz w:val="24"/>
                <w:szCs w:val="24"/>
              </w:rPr>
              <w:t xml:space="preserve">ному </w:t>
            </w:r>
            <w:proofErr w:type="spellStart"/>
            <w:r w:rsidRPr="00981F0A">
              <w:rPr>
                <w:sz w:val="24"/>
                <w:szCs w:val="24"/>
              </w:rPr>
              <w:t>н</w:t>
            </w:r>
            <w:r w:rsidRPr="00981F0A">
              <w:rPr>
                <w:sz w:val="24"/>
                <w:szCs w:val="24"/>
              </w:rPr>
              <w:t>а</w:t>
            </w:r>
            <w:r w:rsidRPr="00981F0A">
              <w:rPr>
                <w:sz w:val="24"/>
                <w:szCs w:val="24"/>
              </w:rPr>
              <w:t>ологу</w:t>
            </w:r>
            <w:proofErr w:type="spellEnd"/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988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169947,0</w:t>
            </w:r>
          </w:p>
        </w:tc>
        <w:tc>
          <w:tcPr>
            <w:tcW w:w="993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3711,76</w:t>
            </w:r>
          </w:p>
        </w:tc>
        <w:tc>
          <w:tcPr>
            <w:tcW w:w="992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3591,44</w:t>
            </w:r>
          </w:p>
        </w:tc>
        <w:tc>
          <w:tcPr>
            <w:tcW w:w="729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2%</w:t>
            </w:r>
          </w:p>
        </w:tc>
        <w:tc>
          <w:tcPr>
            <w:tcW w:w="788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100%</w:t>
            </w:r>
          </w:p>
        </w:tc>
        <w:tc>
          <w:tcPr>
            <w:tcW w:w="759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100%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0,7573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0,7460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0,1923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9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0,0209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0,0514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0,1557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9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0,0418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0,0239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0,1092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</w:t>
            </w:r>
            <w:r w:rsidRPr="00981F0A">
              <w:rPr>
                <w:sz w:val="24"/>
                <w:szCs w:val="24"/>
              </w:rPr>
              <w:t>о</w:t>
            </w:r>
            <w:r w:rsidRPr="00981F0A">
              <w:rPr>
                <w:sz w:val="24"/>
                <w:szCs w:val="24"/>
              </w:rPr>
              <w:t>торжское</w:t>
            </w:r>
          </w:p>
        </w:tc>
        <w:tc>
          <w:tcPr>
            <w:tcW w:w="9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0,0459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0,0491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0,1567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9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0,0774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0,0362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0,1007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</w:t>
            </w:r>
            <w:r w:rsidRPr="00981F0A">
              <w:rPr>
                <w:sz w:val="24"/>
                <w:szCs w:val="24"/>
              </w:rPr>
              <w:t>в</w:t>
            </w:r>
            <w:r w:rsidRPr="00981F0A">
              <w:rPr>
                <w:sz w:val="24"/>
                <w:szCs w:val="24"/>
              </w:rPr>
              <w:t>ское</w:t>
            </w:r>
          </w:p>
        </w:tc>
        <w:tc>
          <w:tcPr>
            <w:tcW w:w="9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0,0520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0,0856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0,2569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9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0,0047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0,0077</w:t>
            </w:r>
          </w:p>
        </w:tc>
        <w:tc>
          <w:tcPr>
            <w:tcW w:w="90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0,0284</w:t>
            </w:r>
          </w:p>
        </w:tc>
      </w:tr>
    </w:tbl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>Для расчета налогового потенциала использованы данные сайта Межрайонной инспекции Ф</w:t>
      </w:r>
      <w:r w:rsidRPr="00981F0A">
        <w:rPr>
          <w:rFonts w:ascii="Times New Roman" w:hAnsi="Times New Roman"/>
          <w:sz w:val="24"/>
          <w:szCs w:val="24"/>
        </w:rPr>
        <w:t>е</w:t>
      </w:r>
      <w:r w:rsidRPr="00981F0A">
        <w:rPr>
          <w:rFonts w:ascii="Times New Roman" w:hAnsi="Times New Roman"/>
          <w:sz w:val="24"/>
          <w:szCs w:val="24"/>
        </w:rPr>
        <w:t>деральной налоговой службы №5 Вологодской области, а именно п</w:t>
      </w:r>
      <w:r w:rsidRPr="00981F0A">
        <w:rPr>
          <w:rFonts w:ascii="Times New Roman" w:hAnsi="Times New Roman"/>
          <w:color w:val="000000"/>
          <w:sz w:val="24"/>
          <w:szCs w:val="24"/>
        </w:rPr>
        <w:t>рогноз поступления нал</w:t>
      </w:r>
      <w:r w:rsidRPr="00981F0A">
        <w:rPr>
          <w:rFonts w:ascii="Times New Roman" w:hAnsi="Times New Roman"/>
          <w:color w:val="000000"/>
          <w:sz w:val="24"/>
          <w:szCs w:val="24"/>
        </w:rPr>
        <w:t>о</w:t>
      </w:r>
      <w:r w:rsidRPr="00981F0A">
        <w:rPr>
          <w:rFonts w:ascii="Times New Roman" w:hAnsi="Times New Roman"/>
          <w:color w:val="000000"/>
          <w:sz w:val="24"/>
          <w:szCs w:val="24"/>
        </w:rPr>
        <w:t>гов в консолидируемый бюджет района по вышеуказанным налогам в 2019 году, который с</w:t>
      </w:r>
      <w:r w:rsidRPr="00981F0A">
        <w:rPr>
          <w:rFonts w:ascii="Times New Roman" w:hAnsi="Times New Roman"/>
          <w:color w:val="000000"/>
          <w:sz w:val="24"/>
          <w:szCs w:val="24"/>
        </w:rPr>
        <w:t>о</w:t>
      </w:r>
      <w:r w:rsidRPr="00981F0A">
        <w:rPr>
          <w:rFonts w:ascii="Times New Roman" w:hAnsi="Times New Roman"/>
          <w:color w:val="000000"/>
          <w:sz w:val="24"/>
          <w:szCs w:val="24"/>
        </w:rPr>
        <w:t>ставил 177,3 млн. рублей.</w:t>
      </w:r>
    </w:p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>Плановый фонд заработной платы на 2019 год, фактический фонд заработной платы за 2017 год из прогноза социально-экономического развития Кирилловского муниципального района на 2019 год и плановый период 2020- 2021 годов  принят к расчету в объеме  1231,1 млн. руб.</w:t>
      </w:r>
    </w:p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>Нарушений  при расчете налогового потенциала не установлено.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981F0A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Индекс налогового потенциала поселения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sz w:val="24"/>
          <w:szCs w:val="24"/>
        </w:rPr>
        <w:t xml:space="preserve">  </w:t>
      </w:r>
      <w:r w:rsidRPr="00981F0A">
        <w:rPr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Индекс налогового потенциала поселения рассчитывается на основании данных о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нал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говом потенциале поселения, входящего в состав  района, численности постоянного населения района в разрезе поселений, входящих в состав  района,  суммарного налогового потенциала всех поселений, входящих в состав  района.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Индекс налогового потенциала поселения (</w:t>
      </w:r>
      <w:proofErr w:type="spell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ИНП</w:t>
      </w: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) рассчитывается по следующей фо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муле: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color w:val="000000"/>
          <w:sz w:val="24"/>
          <w:szCs w:val="24"/>
        </w:rPr>
        <w:t xml:space="preserve"> </w:t>
      </w:r>
      <w:r w:rsidRPr="00981F0A">
        <w:rPr>
          <w:color w:val="000000"/>
          <w:sz w:val="24"/>
          <w:szCs w:val="24"/>
        </w:rPr>
        <w:tab/>
      </w:r>
      <w:proofErr w:type="spell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ИНП</w:t>
      </w: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= (</w:t>
      </w:r>
      <w:proofErr w:type="spell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Нпi</w:t>
      </w:r>
      <w:proofErr w:type="spell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/ </w:t>
      </w:r>
      <w:proofErr w:type="spell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Нi</w:t>
      </w:r>
      <w:proofErr w:type="spell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) / (НП / Н), где: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sz w:val="24"/>
          <w:szCs w:val="24"/>
        </w:rPr>
        <w:tab/>
      </w:r>
      <w:proofErr w:type="spell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Нп</w:t>
      </w: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- налоговый потенциал </w:t>
      </w:r>
      <w:proofErr w:type="spellStart"/>
      <w:r w:rsidRPr="00981F0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</w:t>
      </w:r>
      <w:proofErr w:type="spell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-го поселения муниципального района;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ab/>
      </w:r>
      <w:proofErr w:type="spell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- численность  постоянного населения i-го поселения муниципального района на н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чало текущего финансового года;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НП - суммарный налоговый потенциал всех поселений, входящих в состав </w:t>
      </w: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муниц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пального</w:t>
      </w:r>
      <w:proofErr w:type="gram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 - численность  постоянного  населения муниципального района на начало текущего финансового года.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sz w:val="24"/>
          <w:szCs w:val="24"/>
        </w:rPr>
        <w:t>Расчет  индекса налогового потенциала  поселений на  2019  год представлен в сл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>дующей таблице: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750"/>
        <w:gridCol w:w="1650"/>
        <w:gridCol w:w="1538"/>
        <w:gridCol w:w="1775"/>
        <w:gridCol w:w="1507"/>
      </w:tblGrid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Наименование </w:t>
            </w:r>
            <w:proofErr w:type="gramStart"/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муниципального</w:t>
            </w:r>
            <w:proofErr w:type="gramEnd"/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о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б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разования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Налоговый потенциал на 2019  год </w:t>
            </w:r>
          </w:p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i/>
                <w:iCs/>
                <w:sz w:val="24"/>
                <w:szCs w:val="24"/>
              </w:rPr>
              <w:t>(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тыс. руб.)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Численность  постоянного населения  поселения (чел.)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Налоговый п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тенциал на 1 жителя</w:t>
            </w:r>
          </w:p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i/>
                <w:iCs/>
                <w:sz w:val="24"/>
                <w:szCs w:val="24"/>
              </w:rPr>
              <w:t xml:space="preserve"> (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тыс. руб.)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Индекс нал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гового п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</w:t>
            </w:r>
            <w:r w:rsidRPr="00981F0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тенциала поселения </w:t>
            </w:r>
          </w:p>
        </w:tc>
      </w:tr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Город  Кириллов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16 329</w:t>
            </w:r>
            <w:r w:rsidRPr="00981F0A">
              <w:rPr>
                <w:sz w:val="24"/>
                <w:szCs w:val="24"/>
                <w:lang w:val="en-US"/>
              </w:rPr>
              <w:t>,</w:t>
            </w:r>
            <w:r w:rsidRPr="00981F0A"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8014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2,0376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1,4511</w:t>
            </w:r>
          </w:p>
        </w:tc>
      </w:tr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сельское поселение  Алешинское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821</w:t>
            </w:r>
            <w:r w:rsidRPr="00981F0A">
              <w:rPr>
                <w:sz w:val="24"/>
                <w:szCs w:val="24"/>
                <w:lang w:val="en-US"/>
              </w:rPr>
              <w:t>,</w:t>
            </w:r>
            <w:r w:rsidRPr="00981F0A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915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0,8974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0,6391</w:t>
            </w:r>
          </w:p>
        </w:tc>
      </w:tr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сельское поселение  Липовское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623</w:t>
            </w:r>
            <w:r w:rsidRPr="00981F0A">
              <w:rPr>
                <w:sz w:val="24"/>
                <w:szCs w:val="24"/>
                <w:lang w:val="en-US"/>
              </w:rPr>
              <w:t>,</w:t>
            </w:r>
            <w:r w:rsidRPr="00981F0A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888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0,7020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0,4999</w:t>
            </w:r>
          </w:p>
        </w:tc>
      </w:tr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сельское поселение  Николотор</w:t>
            </w: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ское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sz w:val="24"/>
                <w:szCs w:val="24"/>
                <w:lang w:val="en-US"/>
              </w:rPr>
              <w:t>9</w:t>
            </w:r>
            <w:r w:rsidRPr="00981F0A">
              <w:rPr>
                <w:sz w:val="24"/>
                <w:szCs w:val="24"/>
              </w:rPr>
              <w:t>00</w:t>
            </w:r>
            <w:r w:rsidRPr="00981F0A">
              <w:rPr>
                <w:sz w:val="24"/>
                <w:szCs w:val="24"/>
                <w:lang w:val="en-US"/>
              </w:rPr>
              <w:t>,</w:t>
            </w:r>
            <w:r w:rsidRPr="00981F0A">
              <w:rPr>
                <w:sz w:val="24"/>
                <w:szCs w:val="24"/>
              </w:rPr>
              <w:t>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0,6348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0,4521</w:t>
            </w:r>
          </w:p>
        </w:tc>
      </w:tr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сельское поселение Талицкое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759</w:t>
            </w:r>
            <w:r w:rsidRPr="00981F0A">
              <w:rPr>
                <w:sz w:val="24"/>
                <w:szCs w:val="24"/>
                <w:lang w:val="en-US"/>
              </w:rPr>
              <w:t>,</w:t>
            </w:r>
            <w:r w:rsidRPr="00981F0A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1514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0,5014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0,3571</w:t>
            </w:r>
          </w:p>
        </w:tc>
      </w:tr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сельское поселение Ферапонто</w:t>
            </w: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ское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1416</w:t>
            </w:r>
            <w:r w:rsidRPr="00981F0A">
              <w:rPr>
                <w:sz w:val="24"/>
                <w:szCs w:val="24"/>
                <w:lang w:val="en-US"/>
              </w:rPr>
              <w:t>,</w:t>
            </w:r>
            <w:r w:rsidRPr="00981F0A">
              <w:rPr>
                <w:sz w:val="24"/>
                <w:szCs w:val="24"/>
              </w:rPr>
              <w:t>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1601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0,8850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0,6302</w:t>
            </w:r>
          </w:p>
        </w:tc>
      </w:tr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сельское поселение Чарозерское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146</w:t>
            </w:r>
            <w:r w:rsidRPr="00981F0A">
              <w:rPr>
                <w:sz w:val="24"/>
                <w:szCs w:val="24"/>
                <w:lang w:val="en-US"/>
              </w:rPr>
              <w:t>,</w:t>
            </w:r>
            <w:r w:rsidRPr="00981F0A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0,2432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0,1732</w:t>
            </w:r>
          </w:p>
        </w:tc>
      </w:tr>
      <w:tr w:rsidR="006F40FE" w:rsidRPr="00981F0A" w:rsidTr="006A4807">
        <w:trPr>
          <w:trHeight w:val="1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rFonts w:ascii="Times New Roman CYR" w:hAnsi="Times New Roman CYR" w:cs="Times New Roman CYR"/>
                <w:sz w:val="24"/>
                <w:szCs w:val="24"/>
              </w:rPr>
              <w:t>ИТОГО  по  району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81F0A">
              <w:rPr>
                <w:sz w:val="24"/>
                <w:szCs w:val="24"/>
              </w:rPr>
              <w:t>20998</w:t>
            </w:r>
            <w:r w:rsidRPr="00981F0A">
              <w:rPr>
                <w:sz w:val="24"/>
                <w:szCs w:val="24"/>
                <w:lang w:val="en-US"/>
              </w:rPr>
              <w:t>,1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14954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FE" w:rsidRPr="00981F0A" w:rsidRDefault="006F40FE" w:rsidP="006A4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Отклонений и нарушений в расчетах индекса налогового потенциала  поселений на 2019 год не установлено.  Подробный расчет индекса налогового потенциала  поселения на примере сельского поселения Алешинское выглядит следующим образом: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b/>
          <w:sz w:val="24"/>
          <w:szCs w:val="24"/>
        </w:rPr>
        <w:t>Индекс налогового потенциала</w:t>
      </w:r>
      <w:r w:rsidRPr="00981F0A">
        <w:rPr>
          <w:sz w:val="24"/>
          <w:szCs w:val="24"/>
        </w:rPr>
        <w:t xml:space="preserve"> СП Алешинское рассчитан: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ИНП</w:t>
      </w:r>
      <w:proofErr w:type="spellStart"/>
      <w:proofErr w:type="gramStart"/>
      <w:r w:rsidRPr="00981F0A">
        <w:rPr>
          <w:sz w:val="24"/>
          <w:szCs w:val="24"/>
          <w:lang w:val="en-US"/>
        </w:rPr>
        <w:t>i</w:t>
      </w:r>
      <w:proofErr w:type="spellEnd"/>
      <w:proofErr w:type="gramEnd"/>
      <w:r w:rsidRPr="00981F0A">
        <w:rPr>
          <w:sz w:val="24"/>
          <w:szCs w:val="24"/>
          <w:lang w:val="en-US"/>
        </w:rPr>
        <w:t xml:space="preserve"> = </w:t>
      </w:r>
      <w:r w:rsidRPr="00981F0A">
        <w:rPr>
          <w:sz w:val="24"/>
          <w:szCs w:val="24"/>
        </w:rPr>
        <w:t xml:space="preserve">(821,2÷915)÷(20998,1÷14954) = 0,639153576, где: </w:t>
      </w:r>
    </w:p>
    <w:p w:rsidR="006F40FE" w:rsidRPr="00981F0A" w:rsidRDefault="006F40FE" w:rsidP="006F40FE">
      <w:pPr>
        <w:rPr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2369"/>
        <w:gridCol w:w="2542"/>
        <w:gridCol w:w="2344"/>
      </w:tblGrid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Налоговый поте</w:t>
            </w:r>
            <w:r w:rsidRPr="00981F0A">
              <w:rPr>
                <w:b/>
                <w:sz w:val="24"/>
                <w:szCs w:val="24"/>
              </w:rPr>
              <w:t>н</w:t>
            </w:r>
            <w:r w:rsidRPr="00981F0A">
              <w:rPr>
                <w:b/>
                <w:sz w:val="24"/>
                <w:szCs w:val="24"/>
              </w:rPr>
              <w:t>циал поселений</w:t>
            </w:r>
          </w:p>
        </w:tc>
        <w:tc>
          <w:tcPr>
            <w:tcW w:w="254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Численность пост</w:t>
            </w:r>
            <w:r w:rsidRPr="00981F0A">
              <w:rPr>
                <w:rFonts w:eastAsiaTheme="minorEastAsia"/>
                <w:b/>
                <w:sz w:val="24"/>
                <w:szCs w:val="24"/>
              </w:rPr>
              <w:t>о</w:t>
            </w:r>
            <w:r w:rsidRPr="00981F0A">
              <w:rPr>
                <w:rFonts w:eastAsiaTheme="minorEastAsia"/>
                <w:b/>
                <w:sz w:val="24"/>
                <w:szCs w:val="24"/>
              </w:rPr>
              <w:t>янного населения</w:t>
            </w:r>
          </w:p>
        </w:tc>
        <w:tc>
          <w:tcPr>
            <w:tcW w:w="234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Индекс налогового потенциала</w:t>
            </w:r>
          </w:p>
        </w:tc>
      </w:tr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16329,8</w:t>
            </w:r>
          </w:p>
        </w:tc>
        <w:tc>
          <w:tcPr>
            <w:tcW w:w="25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8014</w:t>
            </w:r>
          </w:p>
        </w:tc>
        <w:tc>
          <w:tcPr>
            <w:tcW w:w="234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1,451138633</w:t>
            </w:r>
          </w:p>
        </w:tc>
      </w:tr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821,2</w:t>
            </w:r>
          </w:p>
        </w:tc>
        <w:tc>
          <w:tcPr>
            <w:tcW w:w="25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915</w:t>
            </w:r>
          </w:p>
        </w:tc>
        <w:tc>
          <w:tcPr>
            <w:tcW w:w="234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0,639153576</w:t>
            </w:r>
          </w:p>
        </w:tc>
      </w:tr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623,4</w:t>
            </w:r>
          </w:p>
        </w:tc>
        <w:tc>
          <w:tcPr>
            <w:tcW w:w="25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888</w:t>
            </w:r>
          </w:p>
        </w:tc>
        <w:tc>
          <w:tcPr>
            <w:tcW w:w="234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0,499955337</w:t>
            </w:r>
          </w:p>
        </w:tc>
      </w:tr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Николотор</w:t>
            </w:r>
            <w:r w:rsidRPr="00981F0A">
              <w:rPr>
                <w:sz w:val="24"/>
                <w:szCs w:val="24"/>
              </w:rPr>
              <w:t>ж</w:t>
            </w:r>
            <w:r w:rsidRPr="00981F0A">
              <w:rPr>
                <w:sz w:val="24"/>
                <w:szCs w:val="24"/>
              </w:rPr>
              <w:t>ское</w:t>
            </w: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900,9</w:t>
            </w:r>
          </w:p>
        </w:tc>
        <w:tc>
          <w:tcPr>
            <w:tcW w:w="25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1419</w:t>
            </w:r>
          </w:p>
        </w:tc>
        <w:tc>
          <w:tcPr>
            <w:tcW w:w="234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0,452138582</w:t>
            </w:r>
          </w:p>
        </w:tc>
      </w:tr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759,2</w:t>
            </w:r>
          </w:p>
        </w:tc>
        <w:tc>
          <w:tcPr>
            <w:tcW w:w="25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1514</w:t>
            </w:r>
          </w:p>
        </w:tc>
        <w:tc>
          <w:tcPr>
            <w:tcW w:w="234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0,357114678</w:t>
            </w:r>
          </w:p>
        </w:tc>
      </w:tr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Ферапонтовское</w:t>
            </w: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1416,9</w:t>
            </w:r>
          </w:p>
        </w:tc>
        <w:tc>
          <w:tcPr>
            <w:tcW w:w="25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1601</w:t>
            </w:r>
          </w:p>
        </w:tc>
        <w:tc>
          <w:tcPr>
            <w:tcW w:w="234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0,630267982</w:t>
            </w:r>
          </w:p>
        </w:tc>
      </w:tr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146,7</w:t>
            </w:r>
          </w:p>
        </w:tc>
        <w:tc>
          <w:tcPr>
            <w:tcW w:w="25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603</w:t>
            </w:r>
          </w:p>
        </w:tc>
        <w:tc>
          <w:tcPr>
            <w:tcW w:w="234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0,173256756</w:t>
            </w:r>
          </w:p>
        </w:tc>
      </w:tr>
      <w:tr w:rsidR="006F40FE" w:rsidRPr="00981F0A" w:rsidTr="006A4807">
        <w:tc>
          <w:tcPr>
            <w:tcW w:w="231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Итого:</w:t>
            </w:r>
          </w:p>
        </w:tc>
        <w:tc>
          <w:tcPr>
            <w:tcW w:w="236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20998,1</w:t>
            </w:r>
          </w:p>
        </w:tc>
        <w:tc>
          <w:tcPr>
            <w:tcW w:w="25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14954</w:t>
            </w:r>
          </w:p>
        </w:tc>
        <w:tc>
          <w:tcPr>
            <w:tcW w:w="234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40FE" w:rsidRPr="00981F0A" w:rsidRDefault="006F40FE" w:rsidP="006F40FE">
      <w:pPr>
        <w:rPr>
          <w:sz w:val="24"/>
          <w:szCs w:val="24"/>
        </w:rPr>
      </w:pP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981F0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     Индекс бюджетных расходов поселения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На объем средств, необходимых для доведения бюджетной обеспеченности поселения до уровня бюджетной обеспеченности, установленного в качестве критерия выравнивания расчетной бюджетной обеспеченности, оказывает влияние индекс бюджетных расходов.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Индекс бюджетных расходов поселения рассчитывается по следующей  формуле: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ИБР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= 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Кстоимi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× 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Кстрi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× Н/SUM (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Кстоимi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× 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Кстрi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× 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Нi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>), где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81F0A">
        <w:rPr>
          <w:sz w:val="24"/>
          <w:szCs w:val="24"/>
        </w:rPr>
        <w:lastRenderedPageBreak/>
        <w:tab/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Кстоим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- коэффициент стоимости предоставления муниципальных услуг в i-м посел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>нии муниципального района;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Кстрi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 -  коэффициент структуры потребителей муниципальных услуг в i-м поселении муниципального района;</w:t>
      </w:r>
      <w:proofErr w:type="gramEnd"/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Н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-  численность постоянного населения i-го поселения муниципального района на н</w:t>
      </w:r>
      <w:r w:rsidRPr="00981F0A">
        <w:rPr>
          <w:rFonts w:ascii="Times New Roman CYR" w:hAnsi="Times New Roman CYR" w:cs="Times New Roman CYR"/>
          <w:sz w:val="24"/>
          <w:szCs w:val="24"/>
        </w:rPr>
        <w:t>а</w:t>
      </w:r>
      <w:r w:rsidRPr="00981F0A">
        <w:rPr>
          <w:rFonts w:ascii="Times New Roman CYR" w:hAnsi="Times New Roman CYR" w:cs="Times New Roman CYR"/>
          <w:sz w:val="24"/>
          <w:szCs w:val="24"/>
        </w:rPr>
        <w:t>чало текущего финансового года;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</w:t>
      </w:r>
      <w:r w:rsidRPr="00981F0A">
        <w:rPr>
          <w:rFonts w:ascii="Times New Roman CYR" w:hAnsi="Times New Roman CYR" w:cs="Times New Roman CYR"/>
          <w:sz w:val="24"/>
          <w:szCs w:val="24"/>
        </w:rPr>
        <w:t>Н – численность постоянного населения муниципального района на начало текущего финансового года.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Расчет индекса бюджетных расходов поселения произведен на примере СП Алешинское: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b/>
          <w:sz w:val="24"/>
          <w:szCs w:val="24"/>
        </w:rPr>
        <w:t>Индекс бюджетных расходов</w:t>
      </w:r>
      <w:r w:rsidRPr="00981F0A">
        <w:rPr>
          <w:sz w:val="24"/>
          <w:szCs w:val="24"/>
        </w:rPr>
        <w:t xml:space="preserve"> СП Алешинское рассчитывается:</w:t>
      </w:r>
    </w:p>
    <w:p w:rsidR="006F40FE" w:rsidRPr="00981F0A" w:rsidRDefault="006F40FE" w:rsidP="006F40FE">
      <w:pPr>
        <w:rPr>
          <w:rFonts w:eastAsiaTheme="minorEastAsia"/>
          <w:sz w:val="24"/>
          <w:szCs w:val="24"/>
        </w:rPr>
      </w:pPr>
      <w:r w:rsidRPr="00981F0A">
        <w:rPr>
          <w:sz w:val="24"/>
          <w:szCs w:val="24"/>
        </w:rPr>
        <w:t>ИБР</w:t>
      </w:r>
      <w:proofErr w:type="spellStart"/>
      <w:proofErr w:type="gramStart"/>
      <w:r w:rsidRPr="00981F0A">
        <w:rPr>
          <w:sz w:val="24"/>
          <w:szCs w:val="24"/>
          <w:lang w:val="en-US"/>
        </w:rPr>
        <w:t>i</w:t>
      </w:r>
      <w:proofErr w:type="spellEnd"/>
      <w:proofErr w:type="gramEnd"/>
      <w:r w:rsidRPr="00981F0A">
        <w:rPr>
          <w:sz w:val="24"/>
          <w:szCs w:val="24"/>
        </w:rPr>
        <w:t>=1×1,152366947×</w:t>
      </w:r>
      <w:r w:rsidR="00981A7C" w:rsidRPr="00981F0A">
        <w:rPr>
          <w:rFonts w:eastAsiaTheme="minorEastAsia"/>
          <w:sz w:val="24"/>
          <w:szCs w:val="24"/>
        </w:rPr>
        <w:fldChar w:fldCharType="begin"/>
      </w:r>
      <w:r w:rsidRPr="00981F0A">
        <w:rPr>
          <w:rFonts w:eastAsiaTheme="minorEastAsia"/>
          <w:sz w:val="24"/>
          <w:szCs w:val="24"/>
        </w:rPr>
        <w:instrText xml:space="preserve"> QUOTE </w:instrText>
      </w:r>
      <w:r w:rsidR="006A4807" w:rsidRPr="00981A7C">
        <w:rPr>
          <w:position w:val="-36"/>
          <w:sz w:val="24"/>
          <w:szCs w:val="24"/>
        </w:rPr>
        <w:pict>
          <v:shape id="_x0000_i1040" type="#_x0000_t75" style="width:468.75pt;height:34.5pt" equationxml="&lt;">
            <v:imagedata r:id="rId30" o:title="" chromakey="white"/>
          </v:shape>
        </w:pict>
      </w:r>
      <w:r w:rsidRPr="00981F0A">
        <w:rPr>
          <w:rFonts w:eastAsiaTheme="minorEastAsia"/>
          <w:sz w:val="24"/>
          <w:szCs w:val="24"/>
        </w:rPr>
        <w:instrText xml:space="preserve"> </w:instrText>
      </w:r>
      <w:r w:rsidR="00981A7C" w:rsidRPr="00981F0A">
        <w:rPr>
          <w:rFonts w:eastAsiaTheme="minorEastAsia"/>
          <w:sz w:val="24"/>
          <w:szCs w:val="24"/>
        </w:rPr>
        <w:fldChar w:fldCharType="separate"/>
      </w:r>
      <w:r w:rsidR="006A4807" w:rsidRPr="00981A7C">
        <w:rPr>
          <w:position w:val="-36"/>
          <w:sz w:val="24"/>
          <w:szCs w:val="24"/>
        </w:rPr>
        <w:pict>
          <v:shape id="_x0000_i1041" type="#_x0000_t75" style="width:468.75pt;height:34.5pt" equationxml="&lt;">
            <v:imagedata r:id="rId30" o:title="" chromakey="white"/>
          </v:shape>
        </w:pict>
      </w:r>
      <w:r w:rsidR="00981A7C" w:rsidRPr="00981F0A">
        <w:rPr>
          <w:rFonts w:eastAsiaTheme="minorEastAsia"/>
          <w:sz w:val="24"/>
          <w:szCs w:val="24"/>
        </w:rPr>
        <w:fldChar w:fldCharType="end"/>
      </w:r>
    </w:p>
    <w:p w:rsidR="006F40FE" w:rsidRPr="00981F0A" w:rsidRDefault="00981A7C" w:rsidP="006F40FE">
      <w:pPr>
        <w:rPr>
          <w:rFonts w:eastAsiaTheme="minorEastAsia"/>
          <w:sz w:val="24"/>
          <w:szCs w:val="24"/>
        </w:rPr>
      </w:pPr>
      <w:r w:rsidRPr="00981F0A">
        <w:rPr>
          <w:rFonts w:eastAsiaTheme="minorEastAsia"/>
          <w:sz w:val="24"/>
          <w:szCs w:val="24"/>
        </w:rPr>
        <w:fldChar w:fldCharType="begin"/>
      </w:r>
      <w:r w:rsidR="006F40FE" w:rsidRPr="00981F0A">
        <w:rPr>
          <w:rFonts w:eastAsiaTheme="minorEastAsia"/>
          <w:sz w:val="24"/>
          <w:szCs w:val="24"/>
        </w:rPr>
        <w:instrText xml:space="preserve"> QUOTE </w:instrText>
      </w:r>
      <w:r w:rsidR="006A4807" w:rsidRPr="00981A7C">
        <w:rPr>
          <w:sz w:val="24"/>
          <w:szCs w:val="24"/>
        </w:rPr>
        <w:pict>
          <v:shape id="_x0000_i1042" type="#_x0000_t75" style="width:517.5pt;height:51.75pt" equationxml="&lt;">
            <v:imagedata r:id="rId31" o:title="" chromakey="white"/>
          </v:shape>
        </w:pict>
      </w:r>
      <w:r w:rsidR="006F40FE" w:rsidRPr="00981F0A">
        <w:rPr>
          <w:rFonts w:eastAsiaTheme="minorEastAsia"/>
          <w:sz w:val="24"/>
          <w:szCs w:val="24"/>
        </w:rPr>
        <w:instrText xml:space="preserve"> </w:instrText>
      </w:r>
      <w:r w:rsidRPr="00981F0A">
        <w:rPr>
          <w:rFonts w:eastAsiaTheme="minorEastAsia"/>
          <w:sz w:val="24"/>
          <w:szCs w:val="24"/>
        </w:rPr>
        <w:fldChar w:fldCharType="separate"/>
      </w:r>
      <w:r w:rsidR="006A4807" w:rsidRPr="00981A7C">
        <w:rPr>
          <w:sz w:val="24"/>
          <w:szCs w:val="24"/>
        </w:rPr>
        <w:pict>
          <v:shape id="_x0000_i1043" type="#_x0000_t75" style="width:517.5pt;height:51.75pt" equationxml="&lt;">
            <v:imagedata r:id="rId31" o:title="" chromakey="white"/>
          </v:shape>
        </w:pict>
      </w:r>
      <w:r w:rsidRPr="00981F0A">
        <w:rPr>
          <w:rFonts w:eastAsiaTheme="minorEastAsia"/>
          <w:sz w:val="24"/>
          <w:szCs w:val="24"/>
        </w:rPr>
        <w:fldChar w:fldCharType="end"/>
      </w:r>
      <w:r w:rsidR="006F40FE" w:rsidRPr="00981F0A">
        <w:rPr>
          <w:rFonts w:eastAsiaTheme="minorEastAsia"/>
          <w:sz w:val="24"/>
          <w:szCs w:val="24"/>
        </w:rPr>
        <w:t>=1×1,152366947×</w:t>
      </w:r>
      <w:r w:rsidRPr="00981F0A">
        <w:rPr>
          <w:rFonts w:eastAsiaTheme="minorEastAsia"/>
          <w:sz w:val="24"/>
          <w:szCs w:val="24"/>
        </w:rPr>
        <w:fldChar w:fldCharType="begin"/>
      </w:r>
      <w:r w:rsidR="006F40FE" w:rsidRPr="00981F0A">
        <w:rPr>
          <w:rFonts w:eastAsiaTheme="minorEastAsia"/>
          <w:sz w:val="24"/>
          <w:szCs w:val="24"/>
        </w:rPr>
        <w:instrText xml:space="preserve"> QUOTE </w:instrText>
      </w:r>
      <w:r w:rsidR="006A4807" w:rsidRPr="00981A7C">
        <w:rPr>
          <w:position w:val="-18"/>
          <w:sz w:val="24"/>
          <w:szCs w:val="24"/>
        </w:rPr>
        <w:pict>
          <v:shape id="_x0000_i1044" type="#_x0000_t75" style="width:48pt;height:25.5pt" equationxml="&lt;">
            <v:imagedata r:id="rId32" o:title="" chromakey="white"/>
          </v:shape>
        </w:pict>
      </w:r>
      <w:r w:rsidR="006F40FE" w:rsidRPr="00981F0A">
        <w:rPr>
          <w:rFonts w:eastAsiaTheme="minorEastAsia"/>
          <w:sz w:val="24"/>
          <w:szCs w:val="24"/>
        </w:rPr>
        <w:instrText xml:space="preserve"> </w:instrText>
      </w:r>
      <w:r w:rsidRPr="00981F0A">
        <w:rPr>
          <w:rFonts w:eastAsiaTheme="minorEastAsia"/>
          <w:sz w:val="24"/>
          <w:szCs w:val="24"/>
        </w:rPr>
        <w:fldChar w:fldCharType="separate"/>
      </w:r>
      <w:r w:rsidR="006A4807" w:rsidRPr="00981A7C">
        <w:rPr>
          <w:position w:val="-18"/>
          <w:sz w:val="24"/>
          <w:szCs w:val="24"/>
        </w:rPr>
        <w:pict>
          <v:shape id="_x0000_i1045" type="#_x0000_t75" style="width:48pt;height:25.5pt" equationxml="&lt;">
            <v:imagedata r:id="rId32" o:title="" chromakey="white"/>
          </v:shape>
        </w:pict>
      </w:r>
      <w:r w:rsidRPr="00981F0A">
        <w:rPr>
          <w:rFonts w:eastAsiaTheme="minorEastAsia"/>
          <w:sz w:val="24"/>
          <w:szCs w:val="24"/>
        </w:rPr>
        <w:fldChar w:fldCharType="end"/>
      </w:r>
      <w:r w:rsidR="006F40FE" w:rsidRPr="00981F0A">
        <w:rPr>
          <w:rFonts w:eastAsiaTheme="minorEastAsia"/>
          <w:sz w:val="24"/>
          <w:szCs w:val="24"/>
        </w:rPr>
        <w:t>=1×1,152366947×1,00392=1,156883461, где: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1800"/>
        <w:gridCol w:w="1958"/>
        <w:gridCol w:w="1819"/>
        <w:gridCol w:w="1623"/>
      </w:tblGrid>
      <w:tr w:rsidR="006F40FE" w:rsidRPr="00981F0A" w:rsidTr="006A4807">
        <w:tc>
          <w:tcPr>
            <w:tcW w:w="243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1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 xml:space="preserve">Коэффициент структуры потребителей </w:t>
            </w:r>
            <w:proofErr w:type="spellStart"/>
            <w:r w:rsidRPr="00981F0A">
              <w:rPr>
                <w:rFonts w:eastAsiaTheme="minorEastAsia"/>
                <w:b/>
                <w:sz w:val="24"/>
                <w:szCs w:val="24"/>
              </w:rPr>
              <w:t>мун</w:t>
            </w:r>
            <w:proofErr w:type="spellEnd"/>
            <w:r w:rsidRPr="00981F0A">
              <w:rPr>
                <w:rFonts w:eastAsiaTheme="minorEastAsia"/>
                <w:b/>
                <w:sz w:val="24"/>
                <w:szCs w:val="24"/>
              </w:rPr>
              <w:t>. услуг пос.</w:t>
            </w:r>
          </w:p>
        </w:tc>
        <w:tc>
          <w:tcPr>
            <w:tcW w:w="184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Коэффициент стоимости пр</w:t>
            </w:r>
            <w:r w:rsidRPr="00981F0A">
              <w:rPr>
                <w:rFonts w:eastAsiaTheme="minorEastAsia"/>
                <w:b/>
                <w:sz w:val="24"/>
                <w:szCs w:val="24"/>
              </w:rPr>
              <w:t>е</w:t>
            </w:r>
            <w:r w:rsidRPr="00981F0A">
              <w:rPr>
                <w:rFonts w:eastAsiaTheme="minorEastAsia"/>
                <w:b/>
                <w:sz w:val="24"/>
                <w:szCs w:val="24"/>
              </w:rPr>
              <w:t xml:space="preserve">доставления </w:t>
            </w:r>
            <w:proofErr w:type="spellStart"/>
            <w:r w:rsidRPr="00981F0A">
              <w:rPr>
                <w:rFonts w:eastAsiaTheme="minorEastAsia"/>
                <w:b/>
                <w:sz w:val="24"/>
                <w:szCs w:val="24"/>
              </w:rPr>
              <w:t>мун</w:t>
            </w:r>
            <w:proofErr w:type="spellEnd"/>
            <w:r w:rsidRPr="00981F0A">
              <w:rPr>
                <w:rFonts w:eastAsiaTheme="minorEastAsia"/>
                <w:b/>
                <w:sz w:val="24"/>
                <w:szCs w:val="24"/>
              </w:rPr>
              <w:t>. услуг п</w:t>
            </w:r>
            <w:r w:rsidRPr="00981F0A">
              <w:rPr>
                <w:rFonts w:eastAsiaTheme="minorEastAsia"/>
                <w:b/>
                <w:sz w:val="24"/>
                <w:szCs w:val="24"/>
              </w:rPr>
              <w:t>о</w:t>
            </w:r>
            <w:r w:rsidRPr="00981F0A">
              <w:rPr>
                <w:rFonts w:eastAsiaTheme="minorEastAsia"/>
                <w:b/>
                <w:sz w:val="24"/>
                <w:szCs w:val="24"/>
              </w:rPr>
              <w:t>селений.</w:t>
            </w:r>
          </w:p>
        </w:tc>
        <w:tc>
          <w:tcPr>
            <w:tcW w:w="184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6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Индекс бюджетных расходов п</w:t>
            </w:r>
            <w:r w:rsidRPr="00981F0A">
              <w:rPr>
                <w:rFonts w:eastAsiaTheme="minorEastAsia"/>
                <w:b/>
                <w:sz w:val="24"/>
                <w:szCs w:val="24"/>
              </w:rPr>
              <w:t>о</w:t>
            </w:r>
            <w:r w:rsidRPr="00981F0A">
              <w:rPr>
                <w:rFonts w:eastAsiaTheme="minorEastAsia"/>
                <w:b/>
                <w:sz w:val="24"/>
                <w:szCs w:val="24"/>
              </w:rPr>
              <w:t>селений</w:t>
            </w:r>
          </w:p>
        </w:tc>
      </w:tr>
      <w:tr w:rsidR="006F40FE" w:rsidRPr="00981F0A" w:rsidTr="006A4807">
        <w:tc>
          <w:tcPr>
            <w:tcW w:w="243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181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0,916171431</w:t>
            </w:r>
          </w:p>
        </w:tc>
        <w:tc>
          <w:tcPr>
            <w:tcW w:w="18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8014</w:t>
            </w:r>
          </w:p>
        </w:tc>
        <w:tc>
          <w:tcPr>
            <w:tcW w:w="16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0,919762215</w:t>
            </w:r>
          </w:p>
        </w:tc>
      </w:tr>
      <w:tr w:rsidR="006F40FE" w:rsidRPr="00981F0A" w:rsidTr="006A4807">
        <w:tc>
          <w:tcPr>
            <w:tcW w:w="243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181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1,152366947</w:t>
            </w:r>
          </w:p>
        </w:tc>
        <w:tc>
          <w:tcPr>
            <w:tcW w:w="18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915</w:t>
            </w:r>
          </w:p>
        </w:tc>
        <w:tc>
          <w:tcPr>
            <w:tcW w:w="16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1,156883461</w:t>
            </w:r>
          </w:p>
        </w:tc>
      </w:tr>
      <w:tr w:rsidR="006F40FE" w:rsidRPr="00981F0A" w:rsidTr="006A4807">
        <w:tc>
          <w:tcPr>
            <w:tcW w:w="243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181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1,004759603</w:t>
            </w:r>
          </w:p>
        </w:tc>
        <w:tc>
          <w:tcPr>
            <w:tcW w:w="18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888</w:t>
            </w:r>
          </w:p>
        </w:tc>
        <w:tc>
          <w:tcPr>
            <w:tcW w:w="16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1,008697594</w:t>
            </w:r>
          </w:p>
        </w:tc>
      </w:tr>
      <w:tr w:rsidR="006F40FE" w:rsidRPr="00981F0A" w:rsidTr="006A4807">
        <w:tc>
          <w:tcPr>
            <w:tcW w:w="243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Николоторжское</w:t>
            </w:r>
          </w:p>
        </w:tc>
        <w:tc>
          <w:tcPr>
            <w:tcW w:w="181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1,054011175</w:t>
            </w:r>
          </w:p>
        </w:tc>
        <w:tc>
          <w:tcPr>
            <w:tcW w:w="18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1419</w:t>
            </w:r>
          </w:p>
        </w:tc>
        <w:tc>
          <w:tcPr>
            <w:tcW w:w="16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1,058142199</w:t>
            </w:r>
          </w:p>
        </w:tc>
      </w:tr>
      <w:tr w:rsidR="006F40FE" w:rsidRPr="00981F0A" w:rsidTr="006A4807">
        <w:tc>
          <w:tcPr>
            <w:tcW w:w="243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181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1,092478263</w:t>
            </w:r>
          </w:p>
        </w:tc>
        <w:tc>
          <w:tcPr>
            <w:tcW w:w="18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1514</w:t>
            </w:r>
          </w:p>
        </w:tc>
        <w:tc>
          <w:tcPr>
            <w:tcW w:w="16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1,096760053</w:t>
            </w:r>
          </w:p>
        </w:tc>
      </w:tr>
      <w:tr w:rsidR="006F40FE" w:rsidRPr="00981F0A" w:rsidTr="006A4807">
        <w:tc>
          <w:tcPr>
            <w:tcW w:w="243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Ферапонтовское</w:t>
            </w:r>
          </w:p>
        </w:tc>
        <w:tc>
          <w:tcPr>
            <w:tcW w:w="181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1,10596068</w:t>
            </w:r>
          </w:p>
        </w:tc>
        <w:tc>
          <w:tcPr>
            <w:tcW w:w="18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1601</w:t>
            </w:r>
          </w:p>
        </w:tc>
        <w:tc>
          <w:tcPr>
            <w:tcW w:w="16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1,110295312</w:t>
            </w:r>
          </w:p>
        </w:tc>
      </w:tr>
      <w:tr w:rsidR="006F40FE" w:rsidRPr="00981F0A" w:rsidTr="006A4807">
        <w:tc>
          <w:tcPr>
            <w:tcW w:w="243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181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1,138444327</w:t>
            </w:r>
          </w:p>
        </w:tc>
        <w:tc>
          <w:tcPr>
            <w:tcW w:w="18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603</w:t>
            </w:r>
          </w:p>
        </w:tc>
        <w:tc>
          <w:tcPr>
            <w:tcW w:w="164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1,142906273</w:t>
            </w:r>
          </w:p>
        </w:tc>
      </w:tr>
    </w:tbl>
    <w:p w:rsidR="006F40FE" w:rsidRPr="00981F0A" w:rsidRDefault="006F40FE" w:rsidP="006F40FE">
      <w:pPr>
        <w:rPr>
          <w:rFonts w:eastAsiaTheme="minorEastAsia"/>
          <w:sz w:val="24"/>
          <w:szCs w:val="24"/>
        </w:rPr>
      </w:pPr>
      <w:r w:rsidRPr="00981F0A">
        <w:rPr>
          <w:rFonts w:eastAsiaTheme="minorEastAsia"/>
          <w:sz w:val="24"/>
          <w:szCs w:val="24"/>
        </w:rPr>
        <w:t xml:space="preserve">Коэффициент стоимости предоставления муниципальных услуг в поселении  принимается </w:t>
      </w:r>
      <w:proofErr w:type="gramStart"/>
      <w:r w:rsidRPr="00981F0A">
        <w:rPr>
          <w:rFonts w:eastAsiaTheme="minorEastAsia"/>
          <w:sz w:val="24"/>
          <w:szCs w:val="24"/>
        </w:rPr>
        <w:t>равным</w:t>
      </w:r>
      <w:proofErr w:type="gramEnd"/>
      <w:r w:rsidRPr="00981F0A">
        <w:rPr>
          <w:rFonts w:eastAsiaTheme="minorEastAsia"/>
          <w:sz w:val="24"/>
          <w:szCs w:val="24"/>
        </w:rPr>
        <w:t xml:space="preserve"> 1.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 xml:space="preserve">На размер индекса бюджетных расходов поселения влияют следующие коэффициенты:                                                                                                                   </w:t>
      </w:r>
      <w:r w:rsidRPr="00981F0A">
        <w:rPr>
          <w:rFonts w:ascii="Times New Roman CYR" w:hAnsi="Times New Roman CYR" w:cs="Times New Roman CYR"/>
          <w:sz w:val="24"/>
          <w:szCs w:val="24"/>
        </w:rPr>
        <w:tab/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-</w:t>
      </w:r>
      <w:r w:rsidRPr="00981F0A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коэффициент стоимости предоставления муниципальных услуг в поселении</w:t>
      </w:r>
      <w:r w:rsidRPr="00981F0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</w:p>
    <w:p w:rsidR="006F40FE" w:rsidRPr="00981F0A" w:rsidRDefault="006F40FE" w:rsidP="006F40FE">
      <w:pPr>
        <w:widowControl w:val="0"/>
        <w:tabs>
          <w:tab w:val="left" w:pos="709"/>
        </w:tabs>
        <w:autoSpaceDE w:val="0"/>
        <w:autoSpaceDN w:val="0"/>
        <w:adjustRightInd w:val="0"/>
        <w:ind w:right="6" w:firstLine="42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 xml:space="preserve">   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Решением Представительного Собрания Кирилловского муниципального района от 14.11.2013 года № 15 (с изменениями и дополнениями) утвержден коэффициент стоимости предоставления коммунальных услуг поселения и принимается равным 1.</w:t>
      </w:r>
    </w:p>
    <w:p w:rsidR="006F40FE" w:rsidRPr="00981F0A" w:rsidRDefault="006F40FE" w:rsidP="006F40FE">
      <w:pPr>
        <w:widowControl w:val="0"/>
        <w:tabs>
          <w:tab w:val="left" w:pos="709"/>
        </w:tabs>
        <w:autoSpaceDE w:val="0"/>
        <w:autoSpaceDN w:val="0"/>
        <w:adjustRightInd w:val="0"/>
        <w:ind w:right="6" w:firstLine="425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 xml:space="preserve">- </w:t>
      </w:r>
      <w:r w:rsidRPr="00981F0A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коэффициент  структуры  потребителей муниципальных услуг поселения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       </w:t>
      </w:r>
      <w:r w:rsidRPr="00981F0A">
        <w:rPr>
          <w:rFonts w:ascii="Times New Roman CYR" w:hAnsi="Times New Roman CYR" w:cs="Times New Roman CYR"/>
          <w:sz w:val="24"/>
          <w:szCs w:val="24"/>
        </w:rPr>
        <w:t>При расчете коэффициента структуры потребителей муниципальных услуг  на 2019 год применялся: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</w:t>
      </w:r>
      <w:r w:rsidRPr="00981F0A">
        <w:rPr>
          <w:sz w:val="24"/>
          <w:szCs w:val="24"/>
        </w:rPr>
        <w:tab/>
        <w:t xml:space="preserve">- </w:t>
      </w:r>
      <w:r w:rsidRPr="00981F0A">
        <w:rPr>
          <w:rFonts w:ascii="Times New Roman CYR" w:hAnsi="Times New Roman CYR" w:cs="Times New Roman CYR"/>
          <w:sz w:val="24"/>
          <w:szCs w:val="24"/>
        </w:rPr>
        <w:t>коэффициент масштаба поселения с понижающим коэффициентом 0,25;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</w:t>
      </w:r>
      <w:r w:rsidRPr="00981F0A">
        <w:rPr>
          <w:sz w:val="24"/>
          <w:szCs w:val="24"/>
        </w:rPr>
        <w:tab/>
        <w:t xml:space="preserve">- </w:t>
      </w:r>
      <w:r w:rsidRPr="00981F0A">
        <w:rPr>
          <w:rFonts w:ascii="Times New Roman CYR" w:hAnsi="Times New Roman CYR" w:cs="Times New Roman CYR"/>
          <w:sz w:val="24"/>
          <w:szCs w:val="24"/>
        </w:rPr>
        <w:t>коэффициент   дифференциации   расходов   на  уличное освещение поселения с п</w:t>
      </w:r>
      <w:r w:rsidRPr="00981F0A">
        <w:rPr>
          <w:rFonts w:ascii="Times New Roman CYR" w:hAnsi="Times New Roman CYR" w:cs="Times New Roman CYR"/>
          <w:sz w:val="24"/>
          <w:szCs w:val="24"/>
        </w:rPr>
        <w:t>о</w:t>
      </w:r>
      <w:r w:rsidRPr="00981F0A">
        <w:rPr>
          <w:rFonts w:ascii="Times New Roman CYR" w:hAnsi="Times New Roman CYR" w:cs="Times New Roman CYR"/>
          <w:sz w:val="24"/>
          <w:szCs w:val="24"/>
        </w:rPr>
        <w:t>нижающим коэффициентом 0,1.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 xml:space="preserve">Коэффициент структуры потребителей муниципальных услуг поселения </w:t>
      </w:r>
      <w:r w:rsidR="00981A7C" w:rsidRPr="00981A7C">
        <w:rPr>
          <w:position w:val="-10"/>
          <w:sz w:val="24"/>
          <w:szCs w:val="24"/>
        </w:rPr>
        <w:pict>
          <v:shape id="_x0000_i1046" type="#_x0000_t75" style="width:39.75pt;height:23.25pt">
            <v:imagedata r:id="rId33" o:title=""/>
          </v:shape>
        </w:pict>
      </w:r>
      <w:r w:rsidRPr="00981F0A">
        <w:rPr>
          <w:sz w:val="24"/>
          <w:szCs w:val="24"/>
        </w:rPr>
        <w:t xml:space="preserve"> рассчитыв</w:t>
      </w:r>
      <w:r w:rsidRPr="00981F0A">
        <w:rPr>
          <w:sz w:val="24"/>
          <w:szCs w:val="24"/>
        </w:rPr>
        <w:t>а</w:t>
      </w:r>
      <w:r w:rsidRPr="00981F0A">
        <w:rPr>
          <w:sz w:val="24"/>
          <w:szCs w:val="24"/>
        </w:rPr>
        <w:t>ется по следующей формуле: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1A7C">
        <w:rPr>
          <w:position w:val="-10"/>
          <w:sz w:val="24"/>
          <w:szCs w:val="24"/>
        </w:rPr>
        <w:pict>
          <v:shape id="_x0000_i1047" type="#_x0000_t75" style="width:257.25pt;height:23.25pt">
            <v:imagedata r:id="rId34" o:title=""/>
          </v:shape>
        </w:pic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7C">
        <w:rPr>
          <w:position w:val="-11"/>
          <w:sz w:val="24"/>
          <w:szCs w:val="24"/>
        </w:rPr>
        <w:lastRenderedPageBreak/>
        <w:pict>
          <v:shape id="_x0000_i1048" type="#_x0000_t75" style="width:24.75pt;height:24.75pt">
            <v:imagedata r:id="rId35" o:title=""/>
          </v:shape>
        </w:pict>
      </w:r>
      <w:r w:rsidR="006F40FE" w:rsidRPr="00981F0A">
        <w:rPr>
          <w:sz w:val="24"/>
          <w:szCs w:val="24"/>
        </w:rPr>
        <w:t xml:space="preserve"> - коэффициент масштаба i-го поселения;</w:t>
      </w:r>
    </w:p>
    <w:p w:rsidR="006F40FE" w:rsidRPr="00981F0A" w:rsidRDefault="00981A7C" w:rsidP="006F40FE">
      <w:pPr>
        <w:autoSpaceDE w:val="0"/>
        <w:autoSpaceDN w:val="0"/>
        <w:adjustRightInd w:val="0"/>
        <w:spacing w:before="260"/>
        <w:ind w:firstLine="540"/>
        <w:jc w:val="both"/>
        <w:rPr>
          <w:sz w:val="24"/>
          <w:szCs w:val="24"/>
        </w:rPr>
      </w:pPr>
      <w:r w:rsidRPr="00981A7C">
        <w:rPr>
          <w:position w:val="-11"/>
          <w:sz w:val="24"/>
          <w:szCs w:val="24"/>
        </w:rPr>
        <w:pict>
          <v:shape id="_x0000_i1049" type="#_x0000_t75" style="width:31.5pt;height:24.75pt">
            <v:imagedata r:id="rId36" o:title=""/>
          </v:shape>
        </w:pict>
      </w:r>
      <w:r w:rsidR="006F40FE" w:rsidRPr="00981F0A">
        <w:rPr>
          <w:sz w:val="24"/>
          <w:szCs w:val="24"/>
        </w:rPr>
        <w:t xml:space="preserve"> - коэффициент дифференциации расходов на уличное освещение i-го поселения;</w:t>
      </w:r>
    </w:p>
    <w:p w:rsidR="006F40FE" w:rsidRPr="00981F0A" w:rsidRDefault="006F40FE" w:rsidP="006F40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Коэффициент масштаба i-го поселения</w:t>
      </w:r>
      <w:proofErr w:type="gramStart"/>
      <w:r w:rsidRPr="00981F0A">
        <w:rPr>
          <w:sz w:val="24"/>
          <w:szCs w:val="24"/>
        </w:rPr>
        <w:t xml:space="preserve"> (</w:t>
      </w:r>
      <w:r w:rsidR="00981A7C" w:rsidRPr="00981A7C">
        <w:rPr>
          <w:position w:val="-8"/>
          <w:sz w:val="24"/>
          <w:szCs w:val="24"/>
        </w:rPr>
        <w:pict>
          <v:shape id="_x0000_i1050" type="#_x0000_t75" style="width:28.5pt;height:21.75pt">
            <v:imagedata r:id="rId37" o:title=""/>
          </v:shape>
        </w:pict>
      </w:r>
      <w:r w:rsidRPr="00981F0A">
        <w:rPr>
          <w:sz w:val="24"/>
          <w:szCs w:val="24"/>
        </w:rPr>
        <w:t xml:space="preserve">) </w:t>
      </w:r>
      <w:proofErr w:type="gramEnd"/>
      <w:r w:rsidRPr="00981F0A">
        <w:rPr>
          <w:sz w:val="24"/>
          <w:szCs w:val="24"/>
        </w:rPr>
        <w:t>рассчитывается по следующей формуле:</w:t>
      </w: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81A7C">
        <w:rPr>
          <w:position w:val="-12"/>
          <w:sz w:val="24"/>
          <w:szCs w:val="24"/>
        </w:rPr>
        <w:pict>
          <v:shape id="_x0000_i1051" type="#_x0000_t75" style="width:324.75pt;height:26.25pt">
            <v:imagedata r:id="rId38" o:title=""/>
          </v:shape>
        </w:pict>
      </w:r>
    </w:p>
    <w:p w:rsidR="006F40FE" w:rsidRPr="00981F0A" w:rsidRDefault="006F40FE" w:rsidP="006F40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Н</w:t>
      </w:r>
      <w:proofErr w:type="gramStart"/>
      <w:r w:rsidRPr="00981F0A">
        <w:rPr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sz w:val="24"/>
          <w:szCs w:val="24"/>
        </w:rPr>
        <w:t xml:space="preserve"> - численность постоянного населения i-го поселения на начало текущего финансового года;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981F0A">
        <w:rPr>
          <w:sz w:val="24"/>
          <w:szCs w:val="24"/>
        </w:rPr>
        <w:t>Н</w:t>
      </w:r>
      <w:proofErr w:type="gramEnd"/>
      <w:r w:rsidRPr="00981F0A">
        <w:rPr>
          <w:sz w:val="24"/>
          <w:szCs w:val="24"/>
          <w:vertAlign w:val="subscript"/>
        </w:rPr>
        <w:t>min</w:t>
      </w:r>
      <w:proofErr w:type="spellEnd"/>
      <w:r w:rsidRPr="00981F0A">
        <w:rPr>
          <w:sz w:val="24"/>
          <w:szCs w:val="24"/>
        </w:rPr>
        <w:t xml:space="preserve"> - минимальное значение показателя численности постоянного населения среди п</w:t>
      </w:r>
      <w:r w:rsidRPr="00981F0A">
        <w:rPr>
          <w:sz w:val="24"/>
          <w:szCs w:val="24"/>
        </w:rPr>
        <w:t>о</w:t>
      </w:r>
      <w:r w:rsidRPr="00981F0A">
        <w:rPr>
          <w:sz w:val="24"/>
          <w:szCs w:val="24"/>
        </w:rPr>
        <w:t>селений на начало текущего финансового года;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981F0A">
        <w:rPr>
          <w:sz w:val="24"/>
          <w:szCs w:val="24"/>
        </w:rPr>
        <w:t>Н</w:t>
      </w:r>
      <w:proofErr w:type="gramEnd"/>
      <w:r w:rsidRPr="00981F0A">
        <w:rPr>
          <w:sz w:val="24"/>
          <w:szCs w:val="24"/>
          <w:vertAlign w:val="subscript"/>
        </w:rPr>
        <w:t>max</w:t>
      </w:r>
      <w:proofErr w:type="spellEnd"/>
      <w:r w:rsidRPr="00981F0A">
        <w:rPr>
          <w:sz w:val="24"/>
          <w:szCs w:val="24"/>
        </w:rPr>
        <w:t xml:space="preserve"> - максимальное значение показателя численности постоянного населения среди п</w:t>
      </w:r>
      <w:r w:rsidRPr="00981F0A">
        <w:rPr>
          <w:sz w:val="24"/>
          <w:szCs w:val="24"/>
        </w:rPr>
        <w:t>о</w:t>
      </w:r>
      <w:r w:rsidRPr="00981F0A">
        <w:rPr>
          <w:sz w:val="24"/>
          <w:szCs w:val="24"/>
        </w:rPr>
        <w:t>селений на начало текущего финансового года.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Расчет коэффициента масштаба поселений на примере сельского поселения Алешинское в</w:t>
      </w:r>
      <w:r w:rsidRPr="00981F0A">
        <w:rPr>
          <w:sz w:val="24"/>
          <w:szCs w:val="24"/>
        </w:rPr>
        <w:t>ы</w:t>
      </w:r>
      <w:r w:rsidRPr="00981F0A">
        <w:rPr>
          <w:sz w:val="24"/>
          <w:szCs w:val="24"/>
        </w:rPr>
        <w:t xml:space="preserve">глядит следующим образом:                                                                                                           </w:t>
      </w:r>
    </w:p>
    <w:p w:rsidR="006F40FE" w:rsidRPr="00981F0A" w:rsidRDefault="006F40FE" w:rsidP="006F40FE">
      <w:pPr>
        <w:rPr>
          <w:sz w:val="24"/>
          <w:szCs w:val="24"/>
          <w:u w:val="single"/>
        </w:rPr>
      </w:pPr>
      <w:proofErr w:type="gramStart"/>
      <w:r w:rsidRPr="00981F0A">
        <w:rPr>
          <w:sz w:val="24"/>
          <w:szCs w:val="24"/>
        </w:rPr>
        <w:t>СП Алешинское Км</w:t>
      </w:r>
      <w:proofErr w:type="spellStart"/>
      <w:r w:rsidRPr="00981F0A">
        <w:rPr>
          <w:sz w:val="24"/>
          <w:szCs w:val="24"/>
          <w:lang w:val="en-US"/>
        </w:rPr>
        <w:t>i</w:t>
      </w:r>
      <w:proofErr w:type="spellEnd"/>
      <w:r w:rsidRPr="00981F0A">
        <w:rPr>
          <w:sz w:val="24"/>
          <w:szCs w:val="24"/>
          <w:lang w:val="en-US"/>
        </w:rPr>
        <w:t xml:space="preserve">= 1.1 – ((915-603)/(8014-603)×0.2= </w:t>
      </w:r>
      <w:r w:rsidRPr="00981F0A">
        <w:rPr>
          <w:sz w:val="24"/>
          <w:szCs w:val="24"/>
          <w:u w:val="single"/>
          <w:lang w:val="en-US"/>
        </w:rPr>
        <w:t>1.091580084</w:t>
      </w:r>
      <w:r w:rsidRPr="00981F0A">
        <w:rPr>
          <w:sz w:val="24"/>
          <w:szCs w:val="24"/>
          <w:u w:val="single"/>
        </w:rPr>
        <w:t xml:space="preserve">, где: </w:t>
      </w:r>
      <w:proofErr w:type="gramEnd"/>
    </w:p>
    <w:p w:rsidR="006F40FE" w:rsidRPr="00981F0A" w:rsidRDefault="006F40FE" w:rsidP="006F40FE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118"/>
        <w:gridCol w:w="3118"/>
      </w:tblGrid>
      <w:tr w:rsidR="006F40FE" w:rsidRPr="00981F0A" w:rsidTr="006A4807">
        <w:tc>
          <w:tcPr>
            <w:tcW w:w="280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31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Коэффициент масштаба поселений</w:t>
            </w:r>
          </w:p>
        </w:tc>
      </w:tr>
      <w:tr w:rsidR="006F40FE" w:rsidRPr="00981F0A" w:rsidTr="006A4807">
        <w:tc>
          <w:tcPr>
            <w:tcW w:w="280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8014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0,9</w:t>
            </w:r>
          </w:p>
        </w:tc>
      </w:tr>
      <w:tr w:rsidR="006F40FE" w:rsidRPr="00981F0A" w:rsidTr="006A4807">
        <w:tc>
          <w:tcPr>
            <w:tcW w:w="280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915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1,091580084</w:t>
            </w:r>
          </w:p>
        </w:tc>
      </w:tr>
      <w:tr w:rsidR="006F40FE" w:rsidRPr="00981F0A" w:rsidTr="006A4807">
        <w:tc>
          <w:tcPr>
            <w:tcW w:w="280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888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1,09230873</w:t>
            </w:r>
          </w:p>
        </w:tc>
      </w:tr>
      <w:tr w:rsidR="006F40FE" w:rsidRPr="00981F0A" w:rsidTr="006A4807">
        <w:tc>
          <w:tcPr>
            <w:tcW w:w="280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Николоторжское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1419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1,07797868</w:t>
            </w:r>
          </w:p>
        </w:tc>
      </w:tr>
      <w:tr w:rsidR="006F40FE" w:rsidRPr="00981F0A" w:rsidTr="006A4807">
        <w:tc>
          <w:tcPr>
            <w:tcW w:w="280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1514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1,075414924</w:t>
            </w:r>
          </w:p>
        </w:tc>
      </w:tr>
      <w:tr w:rsidR="006F40FE" w:rsidRPr="00981F0A" w:rsidTr="006A4807">
        <w:tc>
          <w:tcPr>
            <w:tcW w:w="280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Ферапонтовское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1601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1,073067062</w:t>
            </w:r>
          </w:p>
        </w:tc>
      </w:tr>
      <w:tr w:rsidR="006F40FE" w:rsidRPr="00981F0A" w:rsidTr="006A4807">
        <w:tc>
          <w:tcPr>
            <w:tcW w:w="280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603</w:t>
            </w:r>
          </w:p>
        </w:tc>
        <w:tc>
          <w:tcPr>
            <w:tcW w:w="31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</w:t>
            </w:r>
          </w:p>
        </w:tc>
      </w:tr>
    </w:tbl>
    <w:p w:rsidR="006F40FE" w:rsidRPr="00981F0A" w:rsidRDefault="006F40FE" w:rsidP="006F40FE">
      <w:pPr>
        <w:rPr>
          <w:sz w:val="24"/>
          <w:szCs w:val="24"/>
        </w:rPr>
      </w:pP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     </w:t>
      </w:r>
      <w:r w:rsidRPr="00981F0A">
        <w:rPr>
          <w:rFonts w:ascii="Times New Roman CYR" w:hAnsi="Times New Roman CYR" w:cs="Times New Roman CYR"/>
          <w:sz w:val="24"/>
          <w:szCs w:val="24"/>
        </w:rPr>
        <w:t>Показатели численности постоянного населения на начало 2018 года применены по да</w:t>
      </w:r>
      <w:r w:rsidRPr="00981F0A">
        <w:rPr>
          <w:rFonts w:ascii="Times New Roman CYR" w:hAnsi="Times New Roman CYR" w:cs="Times New Roman CYR"/>
          <w:sz w:val="24"/>
          <w:szCs w:val="24"/>
        </w:rPr>
        <w:t>н</w:t>
      </w:r>
      <w:r w:rsidRPr="00981F0A">
        <w:rPr>
          <w:rFonts w:ascii="Times New Roman CYR" w:hAnsi="Times New Roman CYR" w:cs="Times New Roman CYR"/>
          <w:sz w:val="24"/>
          <w:szCs w:val="24"/>
        </w:rPr>
        <w:t>ным территориального органа Федеральной службы государственной статистики по Волого</w:t>
      </w:r>
      <w:r w:rsidRPr="00981F0A">
        <w:rPr>
          <w:rFonts w:ascii="Times New Roman CYR" w:hAnsi="Times New Roman CYR" w:cs="Times New Roman CYR"/>
          <w:sz w:val="24"/>
          <w:szCs w:val="24"/>
        </w:rPr>
        <w:t>д</w:t>
      </w:r>
      <w:r w:rsidRPr="00981F0A">
        <w:rPr>
          <w:rFonts w:ascii="Times New Roman CYR" w:hAnsi="Times New Roman CYR" w:cs="Times New Roman CYR"/>
          <w:sz w:val="24"/>
          <w:szCs w:val="24"/>
        </w:rPr>
        <w:t>ской области и согласованы с Департаментом финансов Вологодской области.</w:t>
      </w:r>
    </w:p>
    <w:p w:rsidR="006F40FE" w:rsidRPr="00981F0A" w:rsidRDefault="006F40FE" w:rsidP="006F40F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  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Коэффициент дифференциации расходов на уличное освещение i-го поселения </w:t>
      </w:r>
      <w:r w:rsidR="00981A7C"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52" type="#_x0000_t75" style="width:46.5pt;height:26.25pt">
            <v:imagedata r:id="rId39" o:title=""/>
          </v:shape>
        </w:pic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рассчитывается по следующей формуле:</w:t>
      </w: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87"/>
          <w:sz w:val="24"/>
          <w:szCs w:val="24"/>
        </w:rPr>
        <w:pict>
          <v:shape id="_x0000_i1053" type="#_x0000_t75" style="width:139.5pt;height:102pt">
            <v:imagedata r:id="rId40" o:title=""/>
          </v:shape>
        </w:pict>
      </w:r>
    </w:p>
    <w:p w:rsidR="006F40FE" w:rsidRPr="00981F0A" w:rsidRDefault="00981A7C" w:rsidP="006F40F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12"/>
          <w:sz w:val="24"/>
          <w:szCs w:val="24"/>
        </w:rPr>
        <w:pict>
          <v:shape id="_x0000_i1054" type="#_x0000_t75" style="width:33.75pt;height:26.25pt">
            <v:imagedata r:id="rId41" o:title=""/>
          </v:shape>
        </w:pict>
      </w:r>
      <w:r w:rsidR="006F40FE" w:rsidRPr="00981F0A">
        <w:rPr>
          <w:rFonts w:ascii="Times New Roman CYR" w:hAnsi="Times New Roman CYR" w:cs="Times New Roman CYR"/>
          <w:sz w:val="24"/>
          <w:szCs w:val="24"/>
        </w:rPr>
        <w:t xml:space="preserve"> - протяженность освещенных частей улиц i-го поселения;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Н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- численность постоянного населения i-го поселения муниципального района на нач</w:t>
      </w:r>
      <w:r w:rsidRPr="00981F0A">
        <w:rPr>
          <w:rFonts w:ascii="Times New Roman CYR" w:hAnsi="Times New Roman CYR" w:cs="Times New Roman CYR"/>
          <w:sz w:val="24"/>
          <w:szCs w:val="24"/>
        </w:rPr>
        <w:t>а</w:t>
      </w:r>
      <w:r w:rsidRPr="00981F0A">
        <w:rPr>
          <w:rFonts w:ascii="Times New Roman CYR" w:hAnsi="Times New Roman CYR" w:cs="Times New Roman CYR"/>
          <w:sz w:val="24"/>
          <w:szCs w:val="24"/>
        </w:rPr>
        <w:t>ло текущего финансового года;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П</w:t>
      </w:r>
      <w:r w:rsidRPr="00981F0A">
        <w:rPr>
          <w:rFonts w:ascii="Times New Roman CYR" w:hAnsi="Times New Roman CYR" w:cs="Times New Roman CYR"/>
          <w:sz w:val="24"/>
          <w:szCs w:val="24"/>
          <w:vertAlign w:val="superscript"/>
        </w:rPr>
        <w:t>осв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- общая протяженность освещенных частей улиц поселений района;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H - численность постоянного населения муниципального района на начало текущего ф</w:t>
      </w:r>
      <w:r w:rsidRPr="00981F0A">
        <w:rPr>
          <w:rFonts w:ascii="Times New Roman CYR" w:hAnsi="Times New Roman CYR" w:cs="Times New Roman CYR"/>
          <w:sz w:val="24"/>
          <w:szCs w:val="24"/>
        </w:rPr>
        <w:t>и</w:t>
      </w:r>
      <w:r w:rsidRPr="00981F0A">
        <w:rPr>
          <w:rFonts w:ascii="Times New Roman CYR" w:hAnsi="Times New Roman CYR" w:cs="Times New Roman CYR"/>
          <w:sz w:val="24"/>
          <w:szCs w:val="24"/>
        </w:rPr>
        <w:t>нансового года.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lastRenderedPageBreak/>
        <w:t xml:space="preserve">Расчет коэффициента дифференциации расходов на уличное освещение на примере сельского поселения  Алешинское  приведен ниже: 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К</w:t>
      </w:r>
      <w:proofErr w:type="spellStart"/>
      <w:proofErr w:type="gramStart"/>
      <w:r w:rsidRPr="00981F0A">
        <w:rPr>
          <w:sz w:val="24"/>
          <w:szCs w:val="24"/>
          <w:lang w:val="en-US"/>
        </w:rPr>
        <w:t>i</w:t>
      </w:r>
      <w:proofErr w:type="gramEnd"/>
      <w:r w:rsidRPr="00981F0A">
        <w:rPr>
          <w:sz w:val="24"/>
          <w:szCs w:val="24"/>
        </w:rPr>
        <w:t>осв=</w:t>
      </w:r>
      <w:proofErr w:type="spellEnd"/>
      <w:r w:rsidRPr="00981F0A">
        <w:rPr>
          <w:sz w:val="24"/>
          <w:szCs w:val="24"/>
        </w:rPr>
        <w:t>(38,5/915)/(274,2/14954)=2,294719263, где:</w:t>
      </w:r>
    </w:p>
    <w:p w:rsidR="006F40FE" w:rsidRPr="00981F0A" w:rsidRDefault="006F40FE" w:rsidP="006F40FE">
      <w:pPr>
        <w:rPr>
          <w:sz w:val="24"/>
          <w:szCs w:val="24"/>
        </w:rPr>
      </w:pPr>
    </w:p>
    <w:p w:rsidR="006F40FE" w:rsidRPr="00981F0A" w:rsidRDefault="006F40FE" w:rsidP="006F40FE">
      <w:pPr>
        <w:rPr>
          <w:sz w:val="24"/>
          <w:szCs w:val="24"/>
        </w:rPr>
      </w:pPr>
    </w:p>
    <w:p w:rsidR="006F40FE" w:rsidRPr="00981F0A" w:rsidRDefault="006F40FE" w:rsidP="006F40F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4"/>
        <w:gridCol w:w="2255"/>
        <w:gridCol w:w="2193"/>
        <w:gridCol w:w="2105"/>
      </w:tblGrid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Протяженность освещенных ча</w:t>
            </w:r>
            <w:r w:rsidRPr="00981F0A">
              <w:rPr>
                <w:b/>
                <w:sz w:val="24"/>
                <w:szCs w:val="24"/>
              </w:rPr>
              <w:t>с</w:t>
            </w:r>
            <w:r w:rsidRPr="00981F0A">
              <w:rPr>
                <w:b/>
                <w:sz w:val="24"/>
                <w:szCs w:val="24"/>
              </w:rPr>
              <w:t>тей улиц (</w:t>
            </w:r>
            <w:proofErr w:type="gramStart"/>
            <w:r w:rsidRPr="00981F0A">
              <w:rPr>
                <w:b/>
                <w:sz w:val="24"/>
                <w:szCs w:val="24"/>
              </w:rPr>
              <w:t>км</w:t>
            </w:r>
            <w:proofErr w:type="gramEnd"/>
            <w:r w:rsidRPr="00981F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Численность п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>стоянного нас</w:t>
            </w:r>
            <w:r w:rsidRPr="00981F0A">
              <w:rPr>
                <w:b/>
                <w:sz w:val="24"/>
                <w:szCs w:val="24"/>
              </w:rPr>
              <w:t>е</w:t>
            </w:r>
            <w:r w:rsidRPr="00981F0A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Коэффициент дифференциации расходов на уличное освещ</w:t>
            </w:r>
            <w:r w:rsidRPr="00981F0A">
              <w:rPr>
                <w:b/>
                <w:sz w:val="24"/>
                <w:szCs w:val="24"/>
              </w:rPr>
              <w:t>е</w:t>
            </w:r>
            <w:r w:rsidRPr="00981F0A">
              <w:rPr>
                <w:b/>
                <w:sz w:val="24"/>
                <w:szCs w:val="24"/>
              </w:rPr>
              <w:t>ние</w:t>
            </w:r>
          </w:p>
        </w:tc>
      </w:tr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60,5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8014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0,41171431</w:t>
            </w:r>
          </w:p>
        </w:tc>
      </w:tr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38,5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915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2,294719263</w:t>
            </w:r>
          </w:p>
        </w:tc>
      </w:tr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13,3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888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0,816824209</w:t>
            </w:r>
          </w:p>
        </w:tc>
      </w:tr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Николоторжское</w:t>
            </w: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35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1419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1,345165049</w:t>
            </w:r>
          </w:p>
        </w:tc>
      </w:tr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48,2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1514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1,736245323</w:t>
            </w:r>
          </w:p>
        </w:tc>
      </w:tr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Ферапонтовское</w:t>
            </w: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55,1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1601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1,876939149</w:t>
            </w:r>
          </w:p>
        </w:tc>
      </w:tr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23,6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603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2,134443271</w:t>
            </w:r>
          </w:p>
        </w:tc>
      </w:tr>
      <w:tr w:rsidR="006F40FE" w:rsidRPr="00981F0A" w:rsidTr="006A4807">
        <w:tc>
          <w:tcPr>
            <w:tcW w:w="306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5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274,2</w:t>
            </w:r>
          </w:p>
        </w:tc>
        <w:tc>
          <w:tcPr>
            <w:tcW w:w="2193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14954</w:t>
            </w:r>
          </w:p>
        </w:tc>
        <w:tc>
          <w:tcPr>
            <w:tcW w:w="205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40FE" w:rsidRPr="00981F0A" w:rsidRDefault="006F40FE" w:rsidP="006F40FE">
      <w:pPr>
        <w:rPr>
          <w:sz w:val="24"/>
          <w:szCs w:val="24"/>
        </w:rPr>
      </w:pPr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before="120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 xml:space="preserve">    </w:t>
      </w:r>
      <w:r w:rsidRPr="00981F0A">
        <w:rPr>
          <w:color w:val="000000"/>
          <w:sz w:val="24"/>
          <w:szCs w:val="24"/>
        </w:rPr>
        <w:tab/>
      </w:r>
      <w:r w:rsidRPr="00981F0A">
        <w:rPr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При расчете  коэффициента   дифференциации   расходов   на  уличное освещение использовались  данные по протяженности освещенных улиц в муниципальном районе в ра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резе поселений, численность постоянного населения района в разрезе поселений на начало 2018 года, численность постоянного населения муниципального района на начало 2018 года, которые согласованы с Департаментом финансов Вологодской области.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before="120"/>
        <w:ind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 xml:space="preserve">    </w:t>
      </w:r>
      <w:r w:rsidRPr="00981F0A">
        <w:rPr>
          <w:color w:val="000000"/>
          <w:sz w:val="24"/>
          <w:szCs w:val="24"/>
        </w:rPr>
        <w:tab/>
      </w:r>
      <w:r w:rsidRPr="00981F0A">
        <w:rPr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Показатели протяженности освещенных частей улиц использованы по данным Депа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тамента строительства и жилищно-коммунального хозяйства Вологодской  области и  соо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ветствуют фактическим данным поселений.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b/>
          <w:sz w:val="24"/>
          <w:szCs w:val="24"/>
        </w:rPr>
        <w:t xml:space="preserve"> </w:t>
      </w:r>
      <w:r w:rsidRPr="00981F0A">
        <w:rPr>
          <w:sz w:val="24"/>
          <w:szCs w:val="24"/>
        </w:rPr>
        <w:t>В итоге коэффициент структуры потребителей муниципальных услуг СП Алешинское на 2019 год  равен: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К</w:t>
      </w:r>
      <w:proofErr w:type="spellStart"/>
      <w:proofErr w:type="gramStart"/>
      <w:r w:rsidRPr="00981F0A">
        <w:rPr>
          <w:sz w:val="24"/>
          <w:szCs w:val="24"/>
          <w:lang w:val="en-US"/>
        </w:rPr>
        <w:t>i</w:t>
      </w:r>
      <w:proofErr w:type="gramEnd"/>
      <w:r w:rsidRPr="00981F0A">
        <w:rPr>
          <w:sz w:val="24"/>
          <w:szCs w:val="24"/>
        </w:rPr>
        <w:t>стр=</w:t>
      </w:r>
      <w:proofErr w:type="spellEnd"/>
      <w:r w:rsidRPr="00981F0A">
        <w:rPr>
          <w:sz w:val="24"/>
          <w:szCs w:val="24"/>
        </w:rPr>
        <w:t xml:space="preserve"> 0,25×1,091580084+0,10×2,294719263+0,65= 1,152366947, где: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0"/>
        <w:gridCol w:w="2090"/>
        <w:gridCol w:w="2352"/>
        <w:gridCol w:w="2109"/>
      </w:tblGrid>
      <w:tr w:rsidR="006F40FE" w:rsidRPr="00981F0A" w:rsidTr="006A4807">
        <w:tc>
          <w:tcPr>
            <w:tcW w:w="302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Коэффициент масштаба пос</w:t>
            </w:r>
            <w:r w:rsidRPr="00981F0A">
              <w:rPr>
                <w:b/>
                <w:sz w:val="24"/>
                <w:szCs w:val="24"/>
              </w:rPr>
              <w:t>е</w:t>
            </w:r>
            <w:r w:rsidRPr="00981F0A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235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Коэффициент дифференциации расходов на ули</w:t>
            </w:r>
            <w:r w:rsidRPr="00981F0A">
              <w:rPr>
                <w:b/>
                <w:sz w:val="24"/>
                <w:szCs w:val="24"/>
              </w:rPr>
              <w:t>ч</w:t>
            </w:r>
            <w:r w:rsidRPr="00981F0A">
              <w:rPr>
                <w:b/>
                <w:sz w:val="24"/>
                <w:szCs w:val="24"/>
              </w:rPr>
              <w:t>ное освещение</w:t>
            </w:r>
          </w:p>
        </w:tc>
        <w:tc>
          <w:tcPr>
            <w:tcW w:w="2109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Коэффициент структуры п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 xml:space="preserve">требителей </w:t>
            </w:r>
            <w:proofErr w:type="spellStart"/>
            <w:r w:rsidRPr="00981F0A">
              <w:rPr>
                <w:b/>
                <w:sz w:val="24"/>
                <w:szCs w:val="24"/>
              </w:rPr>
              <w:t>мун</w:t>
            </w:r>
            <w:proofErr w:type="spellEnd"/>
            <w:r w:rsidRPr="00981F0A">
              <w:rPr>
                <w:b/>
                <w:sz w:val="24"/>
                <w:szCs w:val="24"/>
              </w:rPr>
              <w:t xml:space="preserve">. услуг </w:t>
            </w:r>
            <w:proofErr w:type="spellStart"/>
            <w:r w:rsidRPr="00981F0A">
              <w:rPr>
                <w:b/>
                <w:sz w:val="24"/>
                <w:szCs w:val="24"/>
              </w:rPr>
              <w:t>посел</w:t>
            </w:r>
            <w:proofErr w:type="spellEnd"/>
            <w:r w:rsidRPr="00981F0A">
              <w:rPr>
                <w:b/>
                <w:sz w:val="24"/>
                <w:szCs w:val="24"/>
              </w:rPr>
              <w:t>.</w:t>
            </w:r>
          </w:p>
        </w:tc>
      </w:tr>
      <w:tr w:rsidR="006F40FE" w:rsidRPr="00981F0A" w:rsidTr="006A4807">
        <w:tc>
          <w:tcPr>
            <w:tcW w:w="302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20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0,9</w:t>
            </w:r>
          </w:p>
        </w:tc>
        <w:tc>
          <w:tcPr>
            <w:tcW w:w="23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0,41171431</w:t>
            </w:r>
          </w:p>
        </w:tc>
        <w:tc>
          <w:tcPr>
            <w:tcW w:w="210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0,916171431</w:t>
            </w:r>
          </w:p>
        </w:tc>
      </w:tr>
      <w:tr w:rsidR="006F40FE" w:rsidRPr="00981F0A" w:rsidTr="006A4807">
        <w:tc>
          <w:tcPr>
            <w:tcW w:w="302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20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1,091580084</w:t>
            </w:r>
          </w:p>
        </w:tc>
        <w:tc>
          <w:tcPr>
            <w:tcW w:w="23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2,294719263</w:t>
            </w:r>
          </w:p>
        </w:tc>
        <w:tc>
          <w:tcPr>
            <w:tcW w:w="210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1,152366947</w:t>
            </w:r>
          </w:p>
        </w:tc>
      </w:tr>
      <w:tr w:rsidR="006F40FE" w:rsidRPr="00981F0A" w:rsidTr="006A4807">
        <w:tc>
          <w:tcPr>
            <w:tcW w:w="302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20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1,09230873</w:t>
            </w:r>
          </w:p>
        </w:tc>
        <w:tc>
          <w:tcPr>
            <w:tcW w:w="23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0,816824209</w:t>
            </w:r>
          </w:p>
        </w:tc>
        <w:tc>
          <w:tcPr>
            <w:tcW w:w="210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1,004759603</w:t>
            </w:r>
          </w:p>
        </w:tc>
      </w:tr>
      <w:tr w:rsidR="006F40FE" w:rsidRPr="00981F0A" w:rsidTr="006A4807">
        <w:tc>
          <w:tcPr>
            <w:tcW w:w="302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Николоторжское</w:t>
            </w:r>
          </w:p>
        </w:tc>
        <w:tc>
          <w:tcPr>
            <w:tcW w:w="20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1,07797868</w:t>
            </w:r>
          </w:p>
        </w:tc>
        <w:tc>
          <w:tcPr>
            <w:tcW w:w="23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1,345165049</w:t>
            </w:r>
          </w:p>
        </w:tc>
        <w:tc>
          <w:tcPr>
            <w:tcW w:w="210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1,054011175</w:t>
            </w:r>
          </w:p>
        </w:tc>
      </w:tr>
      <w:tr w:rsidR="006F40FE" w:rsidRPr="00981F0A" w:rsidTr="006A4807">
        <w:tc>
          <w:tcPr>
            <w:tcW w:w="302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20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1,075414924</w:t>
            </w:r>
          </w:p>
        </w:tc>
        <w:tc>
          <w:tcPr>
            <w:tcW w:w="23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1,736245323</w:t>
            </w:r>
          </w:p>
        </w:tc>
        <w:tc>
          <w:tcPr>
            <w:tcW w:w="210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1,092478263</w:t>
            </w:r>
          </w:p>
        </w:tc>
      </w:tr>
      <w:tr w:rsidR="006F40FE" w:rsidRPr="00981F0A" w:rsidTr="006A4807">
        <w:tc>
          <w:tcPr>
            <w:tcW w:w="302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Ферапонтовское</w:t>
            </w:r>
          </w:p>
        </w:tc>
        <w:tc>
          <w:tcPr>
            <w:tcW w:w="20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1,073067062</w:t>
            </w:r>
          </w:p>
        </w:tc>
        <w:tc>
          <w:tcPr>
            <w:tcW w:w="23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1,876939149</w:t>
            </w:r>
          </w:p>
        </w:tc>
        <w:tc>
          <w:tcPr>
            <w:tcW w:w="210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1,10596068</w:t>
            </w:r>
          </w:p>
        </w:tc>
      </w:tr>
      <w:tr w:rsidR="006F40FE" w:rsidRPr="00981F0A" w:rsidTr="006A4807">
        <w:tc>
          <w:tcPr>
            <w:tcW w:w="302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20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</w:t>
            </w:r>
          </w:p>
        </w:tc>
        <w:tc>
          <w:tcPr>
            <w:tcW w:w="23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2,134443271</w:t>
            </w:r>
          </w:p>
        </w:tc>
        <w:tc>
          <w:tcPr>
            <w:tcW w:w="2109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1,138444327</w:t>
            </w:r>
          </w:p>
        </w:tc>
      </w:tr>
    </w:tbl>
    <w:p w:rsidR="006F40FE" w:rsidRPr="00981F0A" w:rsidRDefault="006F40FE" w:rsidP="006F40FE">
      <w:pPr>
        <w:rPr>
          <w:sz w:val="24"/>
          <w:szCs w:val="24"/>
        </w:rPr>
      </w:pPr>
    </w:p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В соответствии с порядком распределение дотаций из районного ФФПП производится исходя из показателей уровня расчетной бюджетной обеспеченности, который рассчитывается как отношение индекса налогового потенциала поселения к индексу бюджетных расходов посел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ния. 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Бюджетная обеспеченность поселения (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БО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>) рассчитывается по следующей формуле: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30"/>
          <w:sz w:val="24"/>
          <w:szCs w:val="24"/>
        </w:rPr>
        <w:lastRenderedPageBreak/>
        <w:pict>
          <v:shape id="_x0000_i1055" type="#_x0000_t75" style="width:120.75pt;height:44.25pt">
            <v:imagedata r:id="rId42" o:title=""/>
          </v:shape>
        </w:pic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6F40FE" w:rsidP="006F40F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ИНП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- индекс налогового потенциала i-го поселения муниципального района;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ИБР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- индекс бюджетных расходов i-го поселения муниципального района.</w:t>
      </w:r>
    </w:p>
    <w:p w:rsidR="006F40FE" w:rsidRPr="00981F0A" w:rsidRDefault="006F40FE" w:rsidP="006F40FE">
      <w:pPr>
        <w:rPr>
          <w:sz w:val="24"/>
          <w:szCs w:val="24"/>
        </w:rPr>
      </w:pP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Расчет  уровня бюджетной обеспеченности поселений на примере сельского поселения Ал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>шинское выглядит следующим образом: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БО</w:t>
      </w:r>
      <w:proofErr w:type="spellStart"/>
      <w:proofErr w:type="gramStart"/>
      <w:r w:rsidRPr="00981F0A">
        <w:rPr>
          <w:sz w:val="24"/>
          <w:szCs w:val="24"/>
          <w:lang w:val="en-US"/>
        </w:rPr>
        <w:t>i</w:t>
      </w:r>
      <w:proofErr w:type="spellEnd"/>
      <w:proofErr w:type="gramEnd"/>
      <w:r w:rsidRPr="00981F0A">
        <w:rPr>
          <w:sz w:val="24"/>
          <w:szCs w:val="24"/>
        </w:rPr>
        <w:t xml:space="preserve"> = </w:t>
      </w:r>
      <w:r w:rsidR="00981A7C" w:rsidRPr="00981F0A">
        <w:rPr>
          <w:rFonts w:eastAsiaTheme="minorEastAsia"/>
          <w:sz w:val="24"/>
          <w:szCs w:val="24"/>
        </w:rPr>
        <w:fldChar w:fldCharType="begin"/>
      </w:r>
      <w:r w:rsidRPr="00981F0A">
        <w:rPr>
          <w:rFonts w:eastAsiaTheme="minorEastAsia"/>
          <w:sz w:val="24"/>
          <w:szCs w:val="24"/>
        </w:rPr>
        <w:instrText xml:space="preserve"> QUOTE </w:instrText>
      </w:r>
      <w:r w:rsidR="006A4807" w:rsidRPr="00981A7C">
        <w:rPr>
          <w:position w:val="-18"/>
          <w:sz w:val="24"/>
          <w:szCs w:val="24"/>
        </w:rPr>
        <w:pict>
          <v:shape id="_x0000_i1056" type="#_x0000_t75" style="width:60pt;height:25.5pt" equationxml="&lt;">
            <v:imagedata r:id="rId43" o:title="" chromakey="white"/>
          </v:shape>
        </w:pict>
      </w:r>
      <w:r w:rsidRPr="00981F0A">
        <w:rPr>
          <w:rFonts w:eastAsiaTheme="minorEastAsia"/>
          <w:sz w:val="24"/>
          <w:szCs w:val="24"/>
        </w:rPr>
        <w:instrText xml:space="preserve"> </w:instrText>
      </w:r>
      <w:r w:rsidR="00981A7C" w:rsidRPr="00981F0A">
        <w:rPr>
          <w:rFonts w:eastAsiaTheme="minorEastAsia"/>
          <w:sz w:val="24"/>
          <w:szCs w:val="24"/>
        </w:rPr>
        <w:fldChar w:fldCharType="separate"/>
      </w:r>
      <w:r w:rsidR="006A4807" w:rsidRPr="00981A7C">
        <w:rPr>
          <w:position w:val="-18"/>
          <w:sz w:val="24"/>
          <w:szCs w:val="24"/>
        </w:rPr>
        <w:pict>
          <v:shape id="_x0000_i1057" type="#_x0000_t75" style="width:60pt;height:25.5pt" equationxml="&lt;">
            <v:imagedata r:id="rId43" o:title="" chromakey="white"/>
          </v:shape>
        </w:pict>
      </w:r>
      <w:r w:rsidR="00981A7C" w:rsidRPr="00981F0A">
        <w:rPr>
          <w:rFonts w:eastAsiaTheme="minorEastAsia"/>
          <w:sz w:val="24"/>
          <w:szCs w:val="24"/>
        </w:rPr>
        <w:fldChar w:fldCharType="end"/>
      </w:r>
      <w:r w:rsidRPr="00981F0A">
        <w:rPr>
          <w:rFonts w:eastAsiaTheme="minorEastAsia"/>
          <w:sz w:val="24"/>
          <w:szCs w:val="24"/>
        </w:rPr>
        <w:t xml:space="preserve"> = 0,552478791, где:</w:t>
      </w:r>
    </w:p>
    <w:p w:rsidR="006F40FE" w:rsidRPr="00981F0A" w:rsidRDefault="006F40FE" w:rsidP="006F40FE">
      <w:pPr>
        <w:rPr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552"/>
        <w:gridCol w:w="2551"/>
        <w:gridCol w:w="2835"/>
      </w:tblGrid>
      <w:tr w:rsidR="006F40FE" w:rsidRPr="00981F0A" w:rsidTr="006A4807">
        <w:tc>
          <w:tcPr>
            <w:tcW w:w="25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Индекс налогового потенциала</w:t>
            </w:r>
          </w:p>
        </w:tc>
        <w:tc>
          <w:tcPr>
            <w:tcW w:w="255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Индекс бюджетных расходов поселения</w:t>
            </w:r>
          </w:p>
        </w:tc>
        <w:tc>
          <w:tcPr>
            <w:tcW w:w="283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Бюджетная обеспече</w:t>
            </w:r>
            <w:r w:rsidRPr="00981F0A">
              <w:rPr>
                <w:b/>
                <w:sz w:val="24"/>
                <w:szCs w:val="24"/>
              </w:rPr>
              <w:t>н</w:t>
            </w:r>
            <w:r w:rsidRPr="00981F0A">
              <w:rPr>
                <w:b/>
                <w:sz w:val="24"/>
                <w:szCs w:val="24"/>
              </w:rPr>
              <w:t>ность</w:t>
            </w:r>
          </w:p>
        </w:tc>
      </w:tr>
      <w:tr w:rsidR="006F40FE" w:rsidRPr="00981F0A" w:rsidTr="006A4807">
        <w:tc>
          <w:tcPr>
            <w:tcW w:w="25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25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1,451138633</w:t>
            </w:r>
          </w:p>
        </w:tc>
        <w:tc>
          <w:tcPr>
            <w:tcW w:w="255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0,919762215</w:t>
            </w:r>
          </w:p>
        </w:tc>
        <w:tc>
          <w:tcPr>
            <w:tcW w:w="283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1,577732385</w:t>
            </w:r>
          </w:p>
        </w:tc>
      </w:tr>
      <w:tr w:rsidR="006F40FE" w:rsidRPr="00981F0A" w:rsidTr="006A4807">
        <w:tc>
          <w:tcPr>
            <w:tcW w:w="25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25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0,639153576</w:t>
            </w:r>
          </w:p>
        </w:tc>
        <w:tc>
          <w:tcPr>
            <w:tcW w:w="255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1,156883461</w:t>
            </w:r>
          </w:p>
        </w:tc>
        <w:tc>
          <w:tcPr>
            <w:tcW w:w="283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0,552478791</w:t>
            </w:r>
          </w:p>
        </w:tc>
      </w:tr>
      <w:tr w:rsidR="006F40FE" w:rsidRPr="00981F0A" w:rsidTr="006A4807">
        <w:tc>
          <w:tcPr>
            <w:tcW w:w="25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25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0,499955337</w:t>
            </w:r>
          </w:p>
        </w:tc>
        <w:tc>
          <w:tcPr>
            <w:tcW w:w="255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1,008697594</w:t>
            </w:r>
          </w:p>
        </w:tc>
        <w:tc>
          <w:tcPr>
            <w:tcW w:w="283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0,495644423</w:t>
            </w:r>
          </w:p>
        </w:tc>
      </w:tr>
      <w:tr w:rsidR="006F40FE" w:rsidRPr="00981F0A" w:rsidTr="006A4807">
        <w:tc>
          <w:tcPr>
            <w:tcW w:w="25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Николоторжское</w:t>
            </w:r>
          </w:p>
        </w:tc>
        <w:tc>
          <w:tcPr>
            <w:tcW w:w="25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0,452138582</w:t>
            </w:r>
          </w:p>
        </w:tc>
        <w:tc>
          <w:tcPr>
            <w:tcW w:w="255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1,058142199</w:t>
            </w:r>
          </w:p>
        </w:tc>
        <w:tc>
          <w:tcPr>
            <w:tcW w:w="283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0,427294727</w:t>
            </w:r>
          </w:p>
        </w:tc>
      </w:tr>
      <w:tr w:rsidR="006F40FE" w:rsidRPr="00981F0A" w:rsidTr="006A4807">
        <w:tc>
          <w:tcPr>
            <w:tcW w:w="25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25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0,357114678</w:t>
            </w:r>
          </w:p>
        </w:tc>
        <w:tc>
          <w:tcPr>
            <w:tcW w:w="255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1,096760053</w:t>
            </w:r>
          </w:p>
        </w:tc>
        <w:tc>
          <w:tcPr>
            <w:tcW w:w="283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0,325608757</w:t>
            </w:r>
          </w:p>
        </w:tc>
      </w:tr>
      <w:tr w:rsidR="006F40FE" w:rsidRPr="00981F0A" w:rsidTr="006A4807">
        <w:tc>
          <w:tcPr>
            <w:tcW w:w="25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Ферапонтовское</w:t>
            </w:r>
          </w:p>
        </w:tc>
        <w:tc>
          <w:tcPr>
            <w:tcW w:w="25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0,630267982</w:t>
            </w:r>
          </w:p>
        </w:tc>
        <w:tc>
          <w:tcPr>
            <w:tcW w:w="255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1,110295312</w:t>
            </w:r>
          </w:p>
        </w:tc>
        <w:tc>
          <w:tcPr>
            <w:tcW w:w="283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0,567657969</w:t>
            </w:r>
          </w:p>
        </w:tc>
      </w:tr>
      <w:tr w:rsidR="006F40FE" w:rsidRPr="00981F0A" w:rsidTr="006A4807">
        <w:tc>
          <w:tcPr>
            <w:tcW w:w="25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2552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0,173256756</w:t>
            </w:r>
          </w:p>
        </w:tc>
        <w:tc>
          <w:tcPr>
            <w:tcW w:w="255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1,142906273</w:t>
            </w:r>
          </w:p>
        </w:tc>
        <w:tc>
          <w:tcPr>
            <w:tcW w:w="2835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0,151593145</w:t>
            </w:r>
          </w:p>
        </w:tc>
      </w:tr>
    </w:tbl>
    <w:p w:rsidR="006F40FE" w:rsidRPr="00981F0A" w:rsidRDefault="006F40FE" w:rsidP="006F40F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В представленных расчетах управления финансов самый высокий показатель уровня бюджетной  обеспеченности имеет муниципальное  образование   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. Кириллов на  2019  год – 1,577732385, остальные 6 сельских поселений имеют показатель бюджетной обеспеченности ниже 0.                         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sz w:val="24"/>
          <w:szCs w:val="24"/>
        </w:rPr>
        <w:t xml:space="preserve"> </w:t>
      </w:r>
      <w:r w:rsidRPr="00981F0A">
        <w:rPr>
          <w:sz w:val="24"/>
          <w:szCs w:val="24"/>
        </w:rPr>
        <w:tab/>
        <w:t>Согласно расчетов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,  чем ниже уровень бюджетной обеспеченности, тем больше размер дотации из 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районного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ФФПП.            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Объем дотации на выравнивание бюджетной обеспеченности поселения района  ра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считывается и зависит от величины налоговых и неналоговых доходов всех поселений, вх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дящих в состав района, от величины индекса бюджетных расходов и индекса налогового п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тенциала.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81F0A">
        <w:rPr>
          <w:color w:val="000000"/>
          <w:sz w:val="24"/>
          <w:szCs w:val="24"/>
        </w:rPr>
        <w:t xml:space="preserve">  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color w:val="000000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sz w:val="24"/>
          <w:szCs w:val="24"/>
        </w:rPr>
        <w:t>При увеличении индекса бюджетных расходов поселения уменьшается уровень бю</w:t>
      </w:r>
      <w:r w:rsidRPr="00981F0A">
        <w:rPr>
          <w:rFonts w:ascii="Times New Roman CYR" w:hAnsi="Times New Roman CYR" w:cs="Times New Roman CYR"/>
          <w:sz w:val="24"/>
          <w:szCs w:val="24"/>
        </w:rPr>
        <w:t>д</w:t>
      </w:r>
      <w:r w:rsidRPr="00981F0A">
        <w:rPr>
          <w:rFonts w:ascii="Times New Roman CYR" w:hAnsi="Times New Roman CYR" w:cs="Times New Roman CYR"/>
          <w:sz w:val="24"/>
          <w:szCs w:val="24"/>
        </w:rPr>
        <w:t>жетной обеспеченности поселения, следовательно, увеличивается размер дотации для данного поселения, а при увеличении налогового потенциала поселения увеличивается уровень бю</w:t>
      </w:r>
      <w:r w:rsidRPr="00981F0A">
        <w:rPr>
          <w:rFonts w:ascii="Times New Roman CYR" w:hAnsi="Times New Roman CYR" w:cs="Times New Roman CYR"/>
          <w:sz w:val="24"/>
          <w:szCs w:val="24"/>
        </w:rPr>
        <w:t>д</w:t>
      </w:r>
      <w:r w:rsidRPr="00981F0A">
        <w:rPr>
          <w:rFonts w:ascii="Times New Roman CYR" w:hAnsi="Times New Roman CYR" w:cs="Times New Roman CYR"/>
          <w:sz w:val="24"/>
          <w:szCs w:val="24"/>
        </w:rPr>
        <w:t>жетной обеспеченности, следовательно, размер дотации поселению уменьшается.</w:t>
      </w:r>
    </w:p>
    <w:p w:rsidR="006F40FE" w:rsidRPr="00981F0A" w:rsidRDefault="006F40FE" w:rsidP="006F40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b/>
          <w:sz w:val="24"/>
          <w:szCs w:val="24"/>
        </w:rPr>
        <w:t>Объем дотации на выравнивание бюджетной обеспеченности i-го поселения</w:t>
      </w:r>
      <w:r w:rsidRPr="00981F0A">
        <w:rPr>
          <w:rFonts w:ascii="Times New Roman CYR" w:hAnsi="Times New Roman CYR" w:cs="Times New Roman CYR"/>
          <w:sz w:val="24"/>
          <w:szCs w:val="24"/>
        </w:rPr>
        <w:t xml:space="preserve"> муниципал</w:t>
      </w:r>
      <w:r w:rsidRPr="00981F0A">
        <w:rPr>
          <w:rFonts w:ascii="Times New Roman CYR" w:hAnsi="Times New Roman CYR" w:cs="Times New Roman CYR"/>
          <w:sz w:val="24"/>
          <w:szCs w:val="24"/>
        </w:rPr>
        <w:t>ь</w:t>
      </w:r>
      <w:r w:rsidRPr="00981F0A">
        <w:rPr>
          <w:rFonts w:ascii="Times New Roman CYR" w:hAnsi="Times New Roman CYR" w:cs="Times New Roman CYR"/>
          <w:sz w:val="24"/>
          <w:szCs w:val="24"/>
        </w:rPr>
        <w:t>ного района, сформированный за счет собственных доходов бюджета муниципального района и рассчитанный исходя из необходимости достижения критерия выравнивания расчетной бюджетной обеспеченности поселений (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Д</w:t>
      </w:r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соб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>), рассчитывается по следующей формуле:</w:t>
      </w:r>
    </w:p>
    <w:p w:rsidR="006F40FE" w:rsidRPr="00981F0A" w:rsidRDefault="00981A7C" w:rsidP="006F40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981A7C">
        <w:rPr>
          <w:rFonts w:ascii="Times New Roman CYR" w:hAnsi="Times New Roman CYR" w:cs="Times New Roman CYR"/>
          <w:position w:val="-30"/>
          <w:sz w:val="24"/>
          <w:szCs w:val="24"/>
        </w:rPr>
        <w:pict>
          <v:shape id="_x0000_i1058" type="#_x0000_t75" style="width:354.75pt;height:44.25pt">
            <v:imagedata r:id="rId44" o:title=""/>
          </v:shape>
        </w:pict>
      </w:r>
    </w:p>
    <w:p w:rsidR="006F40FE" w:rsidRPr="00981F0A" w:rsidRDefault="006F40FE" w:rsidP="006F40F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 xml:space="preserve">НП - суммарный налоговый потенциал всех поселений, входящих в состав 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муниципал</w:t>
      </w:r>
      <w:r w:rsidRPr="00981F0A">
        <w:rPr>
          <w:rFonts w:ascii="Times New Roman CYR" w:hAnsi="Times New Roman CYR" w:cs="Times New Roman CYR"/>
          <w:sz w:val="24"/>
          <w:szCs w:val="24"/>
        </w:rPr>
        <w:t>ь</w:t>
      </w:r>
      <w:r w:rsidRPr="00981F0A">
        <w:rPr>
          <w:rFonts w:ascii="Times New Roman CYR" w:hAnsi="Times New Roman CYR" w:cs="Times New Roman CYR"/>
          <w:sz w:val="24"/>
          <w:szCs w:val="24"/>
        </w:rPr>
        <w:t>ного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района;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Н - численность постоянного населения муниципального района на начало текущего ф</w:t>
      </w:r>
      <w:r w:rsidRPr="00981F0A">
        <w:rPr>
          <w:rFonts w:ascii="Times New Roman CYR" w:hAnsi="Times New Roman CYR" w:cs="Times New Roman CYR"/>
          <w:sz w:val="24"/>
          <w:szCs w:val="24"/>
        </w:rPr>
        <w:t>и</w:t>
      </w:r>
      <w:r w:rsidRPr="00981F0A">
        <w:rPr>
          <w:rFonts w:ascii="Times New Roman CYR" w:hAnsi="Times New Roman CYR" w:cs="Times New Roman CYR"/>
          <w:sz w:val="24"/>
          <w:szCs w:val="24"/>
        </w:rPr>
        <w:t>нансового года;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Крит</w:t>
      </w:r>
      <w:r w:rsidRPr="00981F0A">
        <w:rPr>
          <w:rFonts w:ascii="Times New Roman CYR" w:hAnsi="Times New Roman CYR" w:cs="Times New Roman CYR"/>
          <w:sz w:val="24"/>
          <w:szCs w:val="24"/>
          <w:vertAlign w:val="superscript"/>
        </w:rPr>
        <w:t>БО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- критерий выравнивания расчетной бюджетной обеспеченности поселений;</w:t>
      </w:r>
    </w:p>
    <w:p w:rsidR="006F40FE" w:rsidRPr="00981F0A" w:rsidRDefault="006F40FE" w:rsidP="006F40FE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lastRenderedPageBreak/>
        <w:t>БО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- уровень расчетной бюджетной обеспеченности i-го поселения муниципального района;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ИБР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- индекс бюджетных расходов i-го поселения муниципального района;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Н</w:t>
      </w:r>
      <w:proofErr w:type="gramStart"/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i</w:t>
      </w:r>
      <w:proofErr w:type="spellEnd"/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>- численность постоянного населения i-го поселения муниципального района на начало текущего финансового года;</w:t>
      </w:r>
    </w:p>
    <w:p w:rsidR="006F40FE" w:rsidRPr="00981F0A" w:rsidRDefault="006F40FE" w:rsidP="006F40FE">
      <w:pPr>
        <w:autoSpaceDE w:val="0"/>
        <w:autoSpaceDN w:val="0"/>
        <w:adjustRightInd w:val="0"/>
        <w:spacing w:before="26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 w:rsidRPr="00981F0A">
        <w:rPr>
          <w:rFonts w:ascii="Times New Roman CYR" w:hAnsi="Times New Roman CYR" w:cs="Times New Roman CYR"/>
          <w:sz w:val="24"/>
          <w:szCs w:val="24"/>
        </w:rPr>
        <w:t>Д</w:t>
      </w:r>
      <w:r w:rsidRPr="00981F0A">
        <w:rPr>
          <w:rFonts w:ascii="Times New Roman CYR" w:hAnsi="Times New Roman CYR" w:cs="Times New Roman CYR"/>
          <w:sz w:val="24"/>
          <w:szCs w:val="24"/>
          <w:vertAlign w:val="subscript"/>
        </w:rPr>
        <w:t>субi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- объем дотации на выравнивание бюджетной обеспеченности поселений </w:t>
      </w:r>
      <w:proofErr w:type="spellStart"/>
      <w:r w:rsidRPr="00981F0A">
        <w:rPr>
          <w:rFonts w:ascii="Times New Roman CYR" w:hAnsi="Times New Roman CYR" w:cs="Times New Roman CYR"/>
          <w:sz w:val="24"/>
          <w:szCs w:val="24"/>
        </w:rPr>
        <w:t>i-му</w:t>
      </w:r>
      <w:proofErr w:type="spellEnd"/>
      <w:r w:rsidRPr="00981F0A">
        <w:rPr>
          <w:rFonts w:ascii="Times New Roman CYR" w:hAnsi="Times New Roman CYR" w:cs="Times New Roman CYR"/>
          <w:sz w:val="24"/>
          <w:szCs w:val="24"/>
        </w:rPr>
        <w:t xml:space="preserve"> поселению из бюджета муниципального района, сформированный за счет субвенций, предоставляемых бюджету муниципального района из областного бюджета в соответствии с законом области, предусматривающим наделение органов местного самоуправления муниципальных районов отдельными государственными полномочиями области по расчету и предоставлению бюдж</w:t>
      </w:r>
      <w:r w:rsidRPr="00981F0A">
        <w:rPr>
          <w:rFonts w:ascii="Times New Roman CYR" w:hAnsi="Times New Roman CYR" w:cs="Times New Roman CYR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sz w:val="24"/>
          <w:szCs w:val="24"/>
        </w:rPr>
        <w:t>там поселений, входящих в состав муниципальных районов, дотаций на выравнивание бю</w:t>
      </w:r>
      <w:r w:rsidRPr="00981F0A">
        <w:rPr>
          <w:rFonts w:ascii="Times New Roman CYR" w:hAnsi="Times New Roman CYR" w:cs="Times New Roman CYR"/>
          <w:sz w:val="24"/>
          <w:szCs w:val="24"/>
        </w:rPr>
        <w:t>д</w:t>
      </w:r>
      <w:r w:rsidRPr="00981F0A">
        <w:rPr>
          <w:rFonts w:ascii="Times New Roman CYR" w:hAnsi="Times New Roman CYR" w:cs="Times New Roman CYR"/>
          <w:sz w:val="24"/>
          <w:szCs w:val="24"/>
        </w:rPr>
        <w:t>жетной обеспеченности поселений за счет</w:t>
      </w:r>
      <w:proofErr w:type="gramEnd"/>
      <w:r w:rsidRPr="00981F0A">
        <w:rPr>
          <w:rFonts w:ascii="Times New Roman CYR" w:hAnsi="Times New Roman CYR" w:cs="Times New Roman CYR"/>
          <w:sz w:val="24"/>
          <w:szCs w:val="24"/>
        </w:rPr>
        <w:t xml:space="preserve"> средств областного бюджета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b/>
          <w:sz w:val="24"/>
          <w:szCs w:val="24"/>
        </w:rPr>
        <w:t>Объем дотации на выравнивание бюджетной обеспеченности</w:t>
      </w:r>
      <w:r w:rsidRPr="00981F0A">
        <w:rPr>
          <w:sz w:val="24"/>
          <w:szCs w:val="24"/>
        </w:rPr>
        <w:t xml:space="preserve"> СП Алешинское, сформир</w:t>
      </w:r>
      <w:r w:rsidRPr="00981F0A">
        <w:rPr>
          <w:sz w:val="24"/>
          <w:szCs w:val="24"/>
        </w:rPr>
        <w:t>о</w:t>
      </w:r>
      <w:r w:rsidRPr="00981F0A">
        <w:rPr>
          <w:sz w:val="24"/>
          <w:szCs w:val="24"/>
        </w:rPr>
        <w:t>ванный за счет собственных доходов бюджета муниципального района рассчитывается сл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>дующим образом:</w:t>
      </w:r>
    </w:p>
    <w:p w:rsidR="006F40FE" w:rsidRPr="00981F0A" w:rsidRDefault="006F40FE" w:rsidP="006F40FE">
      <w:pPr>
        <w:rPr>
          <w:rFonts w:eastAsiaTheme="minorEastAsia"/>
          <w:sz w:val="24"/>
          <w:szCs w:val="24"/>
        </w:rPr>
      </w:pPr>
      <w:r w:rsidRPr="00981F0A">
        <w:rPr>
          <w:sz w:val="24"/>
          <w:szCs w:val="24"/>
        </w:rPr>
        <w:t xml:space="preserve">Д </w:t>
      </w:r>
      <w:proofErr w:type="spellStart"/>
      <w:r w:rsidRPr="00981F0A">
        <w:rPr>
          <w:sz w:val="24"/>
          <w:szCs w:val="24"/>
        </w:rPr>
        <w:t>соб</w:t>
      </w:r>
      <w:r w:rsidRPr="00981F0A">
        <w:rPr>
          <w:sz w:val="24"/>
          <w:szCs w:val="24"/>
          <w:lang w:val="en-US"/>
        </w:rPr>
        <w:t>i</w:t>
      </w:r>
      <w:proofErr w:type="spellEnd"/>
      <w:r w:rsidRPr="00981F0A">
        <w:rPr>
          <w:sz w:val="24"/>
          <w:szCs w:val="24"/>
        </w:rPr>
        <w:t xml:space="preserve"> =</w:t>
      </w:r>
      <w:proofErr w:type="gramStart"/>
      <w:r w:rsidRPr="00981F0A">
        <w:rPr>
          <w:sz w:val="24"/>
          <w:szCs w:val="24"/>
        </w:rPr>
        <w:t xml:space="preserve">( </w:t>
      </w:r>
      <w:proofErr w:type="gramEnd"/>
      <w:r w:rsidR="00981A7C" w:rsidRPr="00981F0A">
        <w:rPr>
          <w:rFonts w:eastAsiaTheme="minorEastAsia"/>
          <w:sz w:val="24"/>
          <w:szCs w:val="24"/>
        </w:rPr>
        <w:fldChar w:fldCharType="begin"/>
      </w:r>
      <w:r w:rsidRPr="00981F0A">
        <w:rPr>
          <w:rFonts w:eastAsiaTheme="minorEastAsia"/>
          <w:sz w:val="24"/>
          <w:szCs w:val="24"/>
        </w:rPr>
        <w:instrText xml:space="preserve"> QUOTE </w:instrText>
      </w:r>
      <w:r w:rsidR="006A4807" w:rsidRPr="00981A7C">
        <w:rPr>
          <w:position w:val="-15"/>
          <w:sz w:val="24"/>
          <w:szCs w:val="24"/>
        </w:rPr>
        <w:pict>
          <v:shape id="_x0000_i1059" type="#_x0000_t75" style="width:36pt;height:24pt" equationxml="&lt;">
            <v:imagedata r:id="rId45" o:title="" chromakey="white"/>
          </v:shape>
        </w:pict>
      </w:r>
      <w:r w:rsidRPr="00981F0A">
        <w:rPr>
          <w:rFonts w:eastAsiaTheme="minorEastAsia"/>
          <w:sz w:val="24"/>
          <w:szCs w:val="24"/>
        </w:rPr>
        <w:instrText xml:space="preserve"> </w:instrText>
      </w:r>
      <w:r w:rsidR="00981A7C" w:rsidRPr="00981F0A">
        <w:rPr>
          <w:rFonts w:eastAsiaTheme="minorEastAsia"/>
          <w:sz w:val="24"/>
          <w:szCs w:val="24"/>
        </w:rPr>
        <w:fldChar w:fldCharType="separate"/>
      </w:r>
      <w:r w:rsidR="006A4807" w:rsidRPr="00981A7C">
        <w:rPr>
          <w:position w:val="-15"/>
          <w:sz w:val="24"/>
          <w:szCs w:val="24"/>
        </w:rPr>
        <w:pict>
          <v:shape id="_x0000_i1060" type="#_x0000_t75" style="width:36pt;height:24pt" equationxml="&lt;">
            <v:imagedata r:id="rId45" o:title="" chromakey="white"/>
          </v:shape>
        </w:pict>
      </w:r>
      <w:r w:rsidR="00981A7C" w:rsidRPr="00981F0A">
        <w:rPr>
          <w:rFonts w:eastAsiaTheme="minorEastAsia"/>
          <w:sz w:val="24"/>
          <w:szCs w:val="24"/>
        </w:rPr>
        <w:fldChar w:fldCharType="end"/>
      </w:r>
      <w:r w:rsidRPr="00981F0A">
        <w:rPr>
          <w:rFonts w:eastAsiaTheme="minorEastAsia"/>
          <w:sz w:val="24"/>
          <w:szCs w:val="24"/>
        </w:rPr>
        <w:t>)×(1,206533461-0,552478791)×1,156883461×915-118,6 =853,6, где:</w:t>
      </w:r>
    </w:p>
    <w:p w:rsidR="006F40FE" w:rsidRPr="00981F0A" w:rsidRDefault="006F40FE" w:rsidP="006F40FE">
      <w:pPr>
        <w:rPr>
          <w:rFonts w:eastAsiaTheme="minorEastAsia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5"/>
        <w:gridCol w:w="1272"/>
        <w:gridCol w:w="1358"/>
        <w:gridCol w:w="1194"/>
        <w:gridCol w:w="1318"/>
        <w:gridCol w:w="1396"/>
        <w:gridCol w:w="1538"/>
      </w:tblGrid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Налог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>вый п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>тенциал посел</w:t>
            </w:r>
            <w:r w:rsidRPr="00981F0A">
              <w:rPr>
                <w:b/>
                <w:sz w:val="24"/>
                <w:szCs w:val="24"/>
              </w:rPr>
              <w:t>е</w:t>
            </w:r>
            <w:r w:rsidRPr="00981F0A">
              <w:rPr>
                <w:b/>
                <w:sz w:val="24"/>
                <w:szCs w:val="24"/>
              </w:rPr>
              <w:t>ний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числе</w:t>
            </w:r>
            <w:r w:rsidRPr="00981F0A">
              <w:rPr>
                <w:b/>
                <w:sz w:val="24"/>
                <w:szCs w:val="24"/>
              </w:rPr>
              <w:t>н</w:t>
            </w:r>
            <w:r w:rsidRPr="00981F0A">
              <w:rPr>
                <w:b/>
                <w:sz w:val="24"/>
                <w:szCs w:val="24"/>
              </w:rPr>
              <w:t>ность п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>стоянного населения</w:t>
            </w:r>
          </w:p>
        </w:tc>
        <w:tc>
          <w:tcPr>
            <w:tcW w:w="1194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Крит</w:t>
            </w:r>
            <w:r w:rsidRPr="00981F0A">
              <w:rPr>
                <w:b/>
                <w:sz w:val="24"/>
                <w:szCs w:val="24"/>
              </w:rPr>
              <w:t>е</w:t>
            </w:r>
            <w:r w:rsidRPr="00981F0A">
              <w:rPr>
                <w:b/>
                <w:sz w:val="24"/>
                <w:szCs w:val="24"/>
              </w:rPr>
              <w:t>рий в</w:t>
            </w:r>
            <w:r w:rsidRPr="00981F0A">
              <w:rPr>
                <w:b/>
                <w:sz w:val="24"/>
                <w:szCs w:val="24"/>
              </w:rPr>
              <w:t>ы</w:t>
            </w:r>
            <w:r w:rsidRPr="00981F0A">
              <w:rPr>
                <w:b/>
                <w:sz w:val="24"/>
                <w:szCs w:val="24"/>
              </w:rPr>
              <w:t>равн</w:t>
            </w:r>
            <w:r w:rsidRPr="00981F0A">
              <w:rPr>
                <w:b/>
                <w:sz w:val="24"/>
                <w:szCs w:val="24"/>
              </w:rPr>
              <w:t>и</w:t>
            </w:r>
            <w:r w:rsidRPr="00981F0A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13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Бюдже</w:t>
            </w:r>
            <w:r w:rsidRPr="00981F0A">
              <w:rPr>
                <w:b/>
                <w:sz w:val="24"/>
                <w:szCs w:val="24"/>
              </w:rPr>
              <w:t>т</w:t>
            </w:r>
            <w:r w:rsidRPr="00981F0A">
              <w:rPr>
                <w:b/>
                <w:sz w:val="24"/>
                <w:szCs w:val="24"/>
              </w:rPr>
              <w:t>ная обе</w:t>
            </w:r>
            <w:r w:rsidRPr="00981F0A">
              <w:rPr>
                <w:b/>
                <w:sz w:val="24"/>
                <w:szCs w:val="24"/>
              </w:rPr>
              <w:t>с</w:t>
            </w:r>
            <w:r w:rsidRPr="00981F0A">
              <w:rPr>
                <w:b/>
                <w:sz w:val="24"/>
                <w:szCs w:val="24"/>
              </w:rPr>
              <w:t>пече</w:t>
            </w:r>
            <w:r w:rsidRPr="00981F0A">
              <w:rPr>
                <w:b/>
                <w:sz w:val="24"/>
                <w:szCs w:val="24"/>
              </w:rPr>
              <w:t>н</w:t>
            </w:r>
            <w:r w:rsidRPr="00981F0A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39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Индекс бюдже</w:t>
            </w:r>
            <w:r w:rsidRPr="00981F0A">
              <w:rPr>
                <w:b/>
                <w:sz w:val="24"/>
                <w:szCs w:val="24"/>
              </w:rPr>
              <w:t>т</w:t>
            </w:r>
            <w:r w:rsidRPr="00981F0A">
              <w:rPr>
                <w:b/>
                <w:sz w:val="24"/>
                <w:szCs w:val="24"/>
              </w:rPr>
              <w:t>ных ра</w:t>
            </w:r>
            <w:r w:rsidRPr="00981F0A">
              <w:rPr>
                <w:b/>
                <w:sz w:val="24"/>
                <w:szCs w:val="24"/>
              </w:rPr>
              <w:t>с</w:t>
            </w:r>
            <w:r w:rsidRPr="00981F0A">
              <w:rPr>
                <w:b/>
                <w:sz w:val="24"/>
                <w:szCs w:val="24"/>
              </w:rPr>
              <w:t>ходов п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Объем д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>тации на выравн</w:t>
            </w:r>
            <w:r w:rsidRPr="00981F0A">
              <w:rPr>
                <w:b/>
                <w:sz w:val="24"/>
                <w:szCs w:val="24"/>
              </w:rPr>
              <w:t>и</w:t>
            </w:r>
            <w:r w:rsidRPr="00981F0A">
              <w:rPr>
                <w:b/>
                <w:sz w:val="24"/>
                <w:szCs w:val="24"/>
              </w:rPr>
              <w:t>вание за счет су</w:t>
            </w:r>
            <w:r w:rsidRPr="00981F0A">
              <w:rPr>
                <w:b/>
                <w:sz w:val="24"/>
                <w:szCs w:val="24"/>
              </w:rPr>
              <w:t>б</w:t>
            </w:r>
            <w:r w:rsidRPr="00981F0A">
              <w:rPr>
                <w:b/>
                <w:sz w:val="24"/>
                <w:szCs w:val="24"/>
              </w:rPr>
              <w:t>венций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16329,8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8014</w:t>
            </w:r>
          </w:p>
        </w:tc>
        <w:tc>
          <w:tcPr>
            <w:tcW w:w="1194" w:type="dxa"/>
            <w:vMerge w:val="restart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1,206533461</w:t>
            </w:r>
          </w:p>
        </w:tc>
        <w:tc>
          <w:tcPr>
            <w:tcW w:w="13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1,577732385</w:t>
            </w:r>
          </w:p>
        </w:tc>
        <w:tc>
          <w:tcPr>
            <w:tcW w:w="139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0,919762215</w:t>
            </w: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1305,5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СП Алеши</w:t>
            </w:r>
            <w:r w:rsidRPr="00981F0A">
              <w:rPr>
                <w:b/>
                <w:sz w:val="24"/>
                <w:szCs w:val="24"/>
              </w:rPr>
              <w:t>н</w:t>
            </w:r>
            <w:r w:rsidRPr="00981F0A">
              <w:rPr>
                <w:b/>
                <w:sz w:val="24"/>
                <w:szCs w:val="24"/>
              </w:rPr>
              <w:t>ское</w:t>
            </w: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821,2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915</w:t>
            </w:r>
          </w:p>
        </w:tc>
        <w:tc>
          <w:tcPr>
            <w:tcW w:w="1194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0,552478791</w:t>
            </w:r>
          </w:p>
        </w:tc>
        <w:tc>
          <w:tcPr>
            <w:tcW w:w="139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1,156883461</w:t>
            </w: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118,6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623,4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888</w:t>
            </w:r>
          </w:p>
        </w:tc>
        <w:tc>
          <w:tcPr>
            <w:tcW w:w="1194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0,495644423</w:t>
            </w:r>
          </w:p>
        </w:tc>
        <w:tc>
          <w:tcPr>
            <w:tcW w:w="139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1,008697594</w:t>
            </w: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115,2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</w:t>
            </w:r>
            <w:r w:rsidRPr="00981F0A">
              <w:rPr>
                <w:sz w:val="24"/>
                <w:szCs w:val="24"/>
              </w:rPr>
              <w:t>о</w:t>
            </w:r>
            <w:r w:rsidRPr="00981F0A">
              <w:rPr>
                <w:sz w:val="24"/>
                <w:szCs w:val="24"/>
              </w:rPr>
              <w:t>торжское</w:t>
            </w: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900,9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1419</w:t>
            </w:r>
          </w:p>
        </w:tc>
        <w:tc>
          <w:tcPr>
            <w:tcW w:w="1194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0,427294727</w:t>
            </w:r>
          </w:p>
        </w:tc>
        <w:tc>
          <w:tcPr>
            <w:tcW w:w="139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1,058142199</w:t>
            </w: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184,1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759,2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1514</w:t>
            </w:r>
          </w:p>
        </w:tc>
        <w:tc>
          <w:tcPr>
            <w:tcW w:w="1194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0,325608757</w:t>
            </w:r>
          </w:p>
        </w:tc>
        <w:tc>
          <w:tcPr>
            <w:tcW w:w="139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1,096760053</w:t>
            </w: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196,3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</w:t>
            </w:r>
            <w:r w:rsidRPr="00981F0A">
              <w:rPr>
                <w:sz w:val="24"/>
                <w:szCs w:val="24"/>
              </w:rPr>
              <w:t>в</w:t>
            </w:r>
            <w:r w:rsidRPr="00981F0A">
              <w:rPr>
                <w:sz w:val="24"/>
                <w:szCs w:val="24"/>
              </w:rPr>
              <w:t>ское</w:t>
            </w: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1416,9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1601</w:t>
            </w:r>
          </w:p>
        </w:tc>
        <w:tc>
          <w:tcPr>
            <w:tcW w:w="1194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0,567657969</w:t>
            </w:r>
          </w:p>
        </w:tc>
        <w:tc>
          <w:tcPr>
            <w:tcW w:w="139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1,110295312</w:t>
            </w: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207,6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146,7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603</w:t>
            </w:r>
          </w:p>
        </w:tc>
        <w:tc>
          <w:tcPr>
            <w:tcW w:w="1194" w:type="dxa"/>
            <w:vMerge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0,151593145</w:t>
            </w:r>
          </w:p>
        </w:tc>
        <w:tc>
          <w:tcPr>
            <w:tcW w:w="1396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1,142906273</w:t>
            </w: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981F0A">
              <w:rPr>
                <w:rFonts w:eastAsiaTheme="minorEastAsia"/>
                <w:sz w:val="24"/>
                <w:szCs w:val="24"/>
              </w:rPr>
              <w:t>78,3</w:t>
            </w:r>
          </w:p>
        </w:tc>
      </w:tr>
      <w:tr w:rsidR="006F40FE" w:rsidRPr="00981F0A" w:rsidTr="006A4807">
        <w:tc>
          <w:tcPr>
            <w:tcW w:w="1955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20998,1</w:t>
            </w:r>
          </w:p>
        </w:tc>
        <w:tc>
          <w:tcPr>
            <w:tcW w:w="135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14954</w:t>
            </w:r>
          </w:p>
        </w:tc>
        <w:tc>
          <w:tcPr>
            <w:tcW w:w="1194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8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6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F0A">
              <w:rPr>
                <w:rFonts w:eastAsiaTheme="minorEastAsia"/>
                <w:b/>
                <w:sz w:val="24"/>
                <w:szCs w:val="24"/>
              </w:rPr>
              <w:t>2205,6</w:t>
            </w:r>
          </w:p>
        </w:tc>
      </w:tr>
    </w:tbl>
    <w:p w:rsidR="006F40FE" w:rsidRPr="00981F0A" w:rsidRDefault="006F40FE" w:rsidP="006F40FE">
      <w:pPr>
        <w:rPr>
          <w:rFonts w:eastAsiaTheme="minorEastAsia"/>
          <w:sz w:val="24"/>
          <w:szCs w:val="24"/>
        </w:rPr>
      </w:pP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Объем дотации СП Алешинское на выравнивание бюджетной обеспеченности поселений из районного бюджета на 2019 год равен: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>Д</w:t>
      </w:r>
      <w:proofErr w:type="spellStart"/>
      <w:proofErr w:type="gramStart"/>
      <w:r w:rsidRPr="00981F0A">
        <w:rPr>
          <w:sz w:val="24"/>
          <w:szCs w:val="24"/>
          <w:lang w:val="en-US"/>
        </w:rPr>
        <w:t>i</w:t>
      </w:r>
      <w:proofErr w:type="spellEnd"/>
      <w:proofErr w:type="gramEnd"/>
      <w:r w:rsidRPr="00981F0A">
        <w:rPr>
          <w:sz w:val="24"/>
          <w:szCs w:val="24"/>
        </w:rPr>
        <w:t xml:space="preserve">ФФПП = 118,6+853,6 = 972,2 тыс. руб. </w:t>
      </w:r>
    </w:p>
    <w:p w:rsidR="006F40FE" w:rsidRPr="00981F0A" w:rsidRDefault="006F40FE" w:rsidP="006F40FE">
      <w:pPr>
        <w:rPr>
          <w:sz w:val="24"/>
          <w:szCs w:val="24"/>
        </w:rPr>
      </w:pP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 xml:space="preserve">Объем районного фонда финансовой поддержки </w:t>
      </w:r>
      <w:proofErr w:type="gramStart"/>
      <w:r w:rsidRPr="00981F0A">
        <w:rPr>
          <w:sz w:val="24"/>
          <w:szCs w:val="24"/>
        </w:rPr>
        <w:t>поселении</w:t>
      </w:r>
      <w:proofErr w:type="gramEnd"/>
      <w:r w:rsidRPr="00981F0A">
        <w:rPr>
          <w:sz w:val="24"/>
          <w:szCs w:val="24"/>
        </w:rPr>
        <w:t xml:space="preserve"> на 2019 год составил 9484,3 тыс. руб.,:</w:t>
      </w:r>
    </w:p>
    <w:p w:rsidR="006F40FE" w:rsidRPr="00981F0A" w:rsidRDefault="006F40FE" w:rsidP="006F40FE">
      <w:pPr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Дффпп</w:t>
      </w:r>
      <w:proofErr w:type="spellEnd"/>
      <w:r w:rsidRPr="00981F0A">
        <w:rPr>
          <w:sz w:val="24"/>
          <w:szCs w:val="24"/>
        </w:rPr>
        <w:t xml:space="preserve"> = 2205,6 +7278,7 = 9484,3  тыс. руб. 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6F40FE" w:rsidRPr="00981F0A" w:rsidRDefault="006F40FE" w:rsidP="006F40FE">
      <w:pPr>
        <w:rPr>
          <w:sz w:val="24"/>
          <w:szCs w:val="24"/>
        </w:rPr>
      </w:pPr>
      <w:r w:rsidRPr="00981F0A">
        <w:rPr>
          <w:sz w:val="24"/>
          <w:szCs w:val="24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</w:tr>
      <w:tr w:rsidR="006F40FE" w:rsidRPr="00981F0A" w:rsidTr="006A4807">
        <w:trPr>
          <w:trHeight w:val="509"/>
        </w:trPr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за счет субвенций</w:t>
            </w:r>
          </w:p>
        </w:tc>
        <w:tc>
          <w:tcPr>
            <w:tcW w:w="3191" w:type="dxa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За счет собственных дох</w:t>
            </w:r>
            <w:r w:rsidRPr="00981F0A">
              <w:rPr>
                <w:b/>
                <w:sz w:val="24"/>
                <w:szCs w:val="24"/>
              </w:rPr>
              <w:t>о</w:t>
            </w:r>
            <w:r w:rsidRPr="00981F0A">
              <w:rPr>
                <w:b/>
                <w:sz w:val="24"/>
                <w:szCs w:val="24"/>
              </w:rPr>
              <w:t>дов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г. Кириллов</w:t>
            </w:r>
          </w:p>
        </w:tc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1305,5</w:t>
            </w:r>
          </w:p>
        </w:tc>
        <w:tc>
          <w:tcPr>
            <w:tcW w:w="319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0,0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Алешинское</w:t>
            </w:r>
          </w:p>
        </w:tc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118,6</w:t>
            </w:r>
          </w:p>
        </w:tc>
        <w:tc>
          <w:tcPr>
            <w:tcW w:w="319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853,6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Липовское</w:t>
            </w:r>
          </w:p>
        </w:tc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115,2</w:t>
            </w:r>
          </w:p>
        </w:tc>
        <w:tc>
          <w:tcPr>
            <w:tcW w:w="319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778,9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Николоторжское</w:t>
            </w:r>
          </w:p>
        </w:tc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184,1</w:t>
            </w:r>
          </w:p>
        </w:tc>
        <w:tc>
          <w:tcPr>
            <w:tcW w:w="319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1458,8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196,3</w:t>
            </w:r>
          </w:p>
        </w:tc>
        <w:tc>
          <w:tcPr>
            <w:tcW w:w="319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1857,7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Ферапонтовское</w:t>
            </w:r>
          </w:p>
        </w:tc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207,6</w:t>
            </w:r>
          </w:p>
        </w:tc>
        <w:tc>
          <w:tcPr>
            <w:tcW w:w="319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1387,1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Чарозерское</w:t>
            </w:r>
          </w:p>
        </w:tc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78,3</w:t>
            </w:r>
          </w:p>
        </w:tc>
        <w:tc>
          <w:tcPr>
            <w:tcW w:w="319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942,6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2205,6</w:t>
            </w:r>
          </w:p>
        </w:tc>
        <w:tc>
          <w:tcPr>
            <w:tcW w:w="3191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7278,7</w:t>
            </w:r>
          </w:p>
        </w:tc>
      </w:tr>
      <w:tr w:rsidR="006F40FE" w:rsidRPr="00981F0A" w:rsidTr="006A4807">
        <w:tc>
          <w:tcPr>
            <w:tcW w:w="3190" w:type="dxa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vAlign w:val="center"/>
          </w:tcPr>
          <w:p w:rsidR="006F40FE" w:rsidRPr="00981F0A" w:rsidRDefault="006F40FE" w:rsidP="006A48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981F0A">
              <w:rPr>
                <w:b/>
                <w:sz w:val="24"/>
                <w:szCs w:val="24"/>
              </w:rPr>
              <w:t>9484,3</w:t>
            </w:r>
          </w:p>
        </w:tc>
      </w:tr>
    </w:tbl>
    <w:p w:rsidR="006F40FE" w:rsidRPr="00981F0A" w:rsidRDefault="006F40FE" w:rsidP="006F40FE">
      <w:pPr>
        <w:rPr>
          <w:b/>
          <w:sz w:val="24"/>
          <w:szCs w:val="24"/>
        </w:rPr>
      </w:pPr>
      <w:r w:rsidRPr="00981F0A">
        <w:rPr>
          <w:b/>
          <w:sz w:val="24"/>
          <w:szCs w:val="24"/>
        </w:rPr>
        <w:t>Вывод:</w:t>
      </w:r>
    </w:p>
    <w:p w:rsidR="006F40FE" w:rsidRPr="00981F0A" w:rsidRDefault="006F40FE" w:rsidP="006F40FE">
      <w:pPr>
        <w:widowControl w:val="0"/>
        <w:autoSpaceDE w:val="0"/>
        <w:autoSpaceDN w:val="0"/>
        <w:adjustRightInd w:val="0"/>
        <w:spacing w:before="280" w:after="15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Расчет  дотаций  на  выравнивание  бюджетной  обеспеченности  поселений  на 2019 год  за счет   собственных доходов районного бюджета произведен управлением финансов  района в соответствии Порядком утвержденным Решением Представительного Собрания Кирилловск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го муниципального района от 14.11.2013 года № 15 «О межбюджетных трансфертах в Кири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ловском муниципальном районе».</w:t>
      </w:r>
    </w:p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981F0A">
        <w:rPr>
          <w:rFonts w:ascii="Times New Roman" w:hAnsi="Times New Roman"/>
          <w:b/>
          <w:color w:val="000000"/>
          <w:sz w:val="24"/>
          <w:szCs w:val="24"/>
        </w:rPr>
        <w:t>Порядок распределения дотаций на поддержку мер по обеспечению сбалансированности бюджетов поселений установлен приложением 2 к Решению Представительного Собр</w:t>
      </w:r>
      <w:r w:rsidRPr="00981F0A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81F0A">
        <w:rPr>
          <w:rFonts w:ascii="Times New Roman" w:hAnsi="Times New Roman"/>
          <w:b/>
          <w:color w:val="000000"/>
          <w:sz w:val="24"/>
          <w:szCs w:val="24"/>
        </w:rPr>
        <w:t>ния Кирилловского муниципального района от 14.11.2013 № 15.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Размер дотации на поддержку мер по обеспечению сбалансированности бюджета пос</w:t>
      </w:r>
      <w:r w:rsidRPr="00981F0A">
        <w:rPr>
          <w:sz w:val="24"/>
          <w:szCs w:val="24"/>
        </w:rPr>
        <w:t>е</w:t>
      </w:r>
      <w:r w:rsidRPr="00981F0A">
        <w:rPr>
          <w:sz w:val="24"/>
          <w:szCs w:val="24"/>
        </w:rPr>
        <w:t xml:space="preserve">ления определяется исходя </w:t>
      </w:r>
      <w:proofErr w:type="gramStart"/>
      <w:r w:rsidRPr="00981F0A">
        <w:rPr>
          <w:sz w:val="24"/>
          <w:szCs w:val="24"/>
        </w:rPr>
        <w:t>из</w:t>
      </w:r>
      <w:proofErr w:type="gramEnd"/>
      <w:r w:rsidRPr="00981F0A">
        <w:rPr>
          <w:sz w:val="24"/>
          <w:szCs w:val="24"/>
        </w:rPr>
        <w:t>: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- оценки расходных обязательств бюджета  поселения по вопросам местного значения;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- расчетных налоговых и неналоговых доходов, определяемых на основании утвержде</w:t>
      </w:r>
      <w:r w:rsidRPr="00981F0A">
        <w:rPr>
          <w:sz w:val="24"/>
          <w:szCs w:val="24"/>
        </w:rPr>
        <w:t>н</w:t>
      </w:r>
      <w:r w:rsidRPr="00981F0A">
        <w:rPr>
          <w:sz w:val="24"/>
          <w:szCs w:val="24"/>
        </w:rPr>
        <w:t>ного решением о бюджете на текущий финансовый год (по состоянию на 1 июля) объема н</w:t>
      </w:r>
      <w:r w:rsidRPr="00981F0A">
        <w:rPr>
          <w:sz w:val="24"/>
          <w:szCs w:val="24"/>
        </w:rPr>
        <w:t>а</w:t>
      </w:r>
      <w:r w:rsidRPr="00981F0A">
        <w:rPr>
          <w:sz w:val="24"/>
          <w:szCs w:val="24"/>
        </w:rPr>
        <w:t>логовых и неналоговых доходов бюджета поселения по нормативам отчислений;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- объема дотаций на выравнивание бюджетной обеспеченности поселений, предоста</w:t>
      </w:r>
      <w:r w:rsidRPr="00981F0A">
        <w:rPr>
          <w:sz w:val="24"/>
          <w:szCs w:val="24"/>
        </w:rPr>
        <w:t>в</w:t>
      </w:r>
      <w:r w:rsidRPr="00981F0A">
        <w:rPr>
          <w:sz w:val="24"/>
          <w:szCs w:val="24"/>
        </w:rPr>
        <w:t>ляемых бюджету  поселения.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В случае если расчетный размер дотации на поддержку мер по обеспечению сбалансир</w:t>
      </w:r>
      <w:r w:rsidRPr="00981F0A">
        <w:rPr>
          <w:sz w:val="24"/>
          <w:szCs w:val="24"/>
        </w:rPr>
        <w:t>о</w:t>
      </w:r>
      <w:r w:rsidRPr="00981F0A">
        <w:rPr>
          <w:sz w:val="24"/>
          <w:szCs w:val="24"/>
        </w:rPr>
        <w:t xml:space="preserve">ванности бюджета поселения имеет отрицательное значение, то размер указанной дотации принимается </w:t>
      </w:r>
      <w:proofErr w:type="gramStart"/>
      <w:r w:rsidRPr="00981F0A">
        <w:rPr>
          <w:sz w:val="24"/>
          <w:szCs w:val="24"/>
        </w:rPr>
        <w:t>равным</w:t>
      </w:r>
      <w:proofErr w:type="gramEnd"/>
      <w:r w:rsidRPr="00981F0A">
        <w:rPr>
          <w:sz w:val="24"/>
          <w:szCs w:val="24"/>
        </w:rPr>
        <w:t xml:space="preserve"> нулю.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Оценка расходных обязательств бюджета  поселения в год определяется по формуле: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 xml:space="preserve">          </w:t>
      </w:r>
      <w:proofErr w:type="spellStart"/>
      <w:r w:rsidRPr="00981F0A">
        <w:rPr>
          <w:sz w:val="24"/>
          <w:szCs w:val="24"/>
        </w:rPr>
        <w:t>Расх</w:t>
      </w:r>
      <w:r w:rsidRPr="00981F0A">
        <w:rPr>
          <w:sz w:val="24"/>
          <w:szCs w:val="24"/>
          <w:lang w:val="en-US"/>
        </w:rPr>
        <w:t>i</w:t>
      </w:r>
      <w:proofErr w:type="spellEnd"/>
      <w:r w:rsidRPr="00981F0A">
        <w:rPr>
          <w:sz w:val="24"/>
          <w:szCs w:val="24"/>
        </w:rPr>
        <w:t xml:space="preserve"> = </w:t>
      </w:r>
      <w:proofErr w:type="spellStart"/>
      <w:r w:rsidRPr="00981F0A">
        <w:rPr>
          <w:sz w:val="24"/>
          <w:szCs w:val="24"/>
        </w:rPr>
        <w:t>Расх</w:t>
      </w:r>
      <w:proofErr w:type="gramStart"/>
      <w:r w:rsidRPr="00981F0A">
        <w:rPr>
          <w:sz w:val="24"/>
          <w:szCs w:val="24"/>
        </w:rPr>
        <w:t>.с</w:t>
      </w:r>
      <w:proofErr w:type="gramEnd"/>
      <w:r w:rsidRPr="00981F0A">
        <w:rPr>
          <w:sz w:val="24"/>
          <w:szCs w:val="24"/>
        </w:rPr>
        <w:t>ред</w:t>
      </w:r>
      <w:proofErr w:type="spellEnd"/>
      <w:r w:rsidRPr="00981F0A">
        <w:rPr>
          <w:sz w:val="24"/>
          <w:szCs w:val="24"/>
        </w:rPr>
        <w:t>.×</w:t>
      </w:r>
      <w:r w:rsidRPr="00981F0A">
        <w:rPr>
          <w:sz w:val="24"/>
          <w:szCs w:val="24"/>
          <w:lang w:val="en-US"/>
        </w:rPr>
        <w:t>Hi</w:t>
      </w:r>
      <w:r w:rsidRPr="00981F0A">
        <w:rPr>
          <w:sz w:val="24"/>
          <w:szCs w:val="24"/>
        </w:rPr>
        <w:t>×</w:t>
      </w:r>
      <w:proofErr w:type="spellStart"/>
      <w:r w:rsidRPr="00981F0A">
        <w:rPr>
          <w:sz w:val="24"/>
          <w:szCs w:val="24"/>
          <w:lang w:val="en-US"/>
        </w:rPr>
        <w:t>Ki</w:t>
      </w:r>
      <w:proofErr w:type="spellEnd"/>
      <w:r w:rsidRPr="00981F0A">
        <w:rPr>
          <w:sz w:val="24"/>
          <w:szCs w:val="24"/>
        </w:rPr>
        <w:t>, где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proofErr w:type="spellStart"/>
      <w:r w:rsidRPr="00981F0A">
        <w:rPr>
          <w:sz w:val="24"/>
          <w:szCs w:val="24"/>
        </w:rPr>
        <w:t>Расх</w:t>
      </w:r>
      <w:proofErr w:type="gramStart"/>
      <w:r w:rsidRPr="00981F0A">
        <w:rPr>
          <w:sz w:val="24"/>
          <w:szCs w:val="24"/>
        </w:rPr>
        <w:t>.с</w:t>
      </w:r>
      <w:proofErr w:type="gramEnd"/>
      <w:r w:rsidRPr="00981F0A">
        <w:rPr>
          <w:sz w:val="24"/>
          <w:szCs w:val="24"/>
        </w:rPr>
        <w:t>ред</w:t>
      </w:r>
      <w:proofErr w:type="spellEnd"/>
      <w:r w:rsidRPr="00981F0A">
        <w:rPr>
          <w:sz w:val="24"/>
          <w:szCs w:val="24"/>
        </w:rPr>
        <w:t>. –расходы на душу населения бюджетов поселений в год;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  <w:lang w:val="en-US"/>
        </w:rPr>
        <w:t>Hi</w:t>
      </w:r>
      <w:r w:rsidRPr="00981F0A">
        <w:rPr>
          <w:sz w:val="24"/>
          <w:szCs w:val="24"/>
        </w:rPr>
        <w:t xml:space="preserve"> – численность постоянного населения </w:t>
      </w:r>
      <w:proofErr w:type="spellStart"/>
      <w:r w:rsidRPr="00981F0A">
        <w:rPr>
          <w:sz w:val="24"/>
          <w:szCs w:val="24"/>
          <w:lang w:val="en-US"/>
        </w:rPr>
        <w:t>i</w:t>
      </w:r>
      <w:proofErr w:type="spellEnd"/>
      <w:r w:rsidRPr="00981F0A">
        <w:rPr>
          <w:sz w:val="24"/>
          <w:szCs w:val="24"/>
        </w:rPr>
        <w:t>-го поселения на начало текущего финансового года;</w:t>
      </w: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  <w:proofErr w:type="spellStart"/>
      <w:proofErr w:type="gramStart"/>
      <w:r w:rsidRPr="00981F0A">
        <w:rPr>
          <w:sz w:val="24"/>
          <w:szCs w:val="24"/>
          <w:lang w:val="en-US"/>
        </w:rPr>
        <w:t>Ki</w:t>
      </w:r>
      <w:proofErr w:type="spellEnd"/>
      <w:r w:rsidRPr="00981F0A">
        <w:rPr>
          <w:sz w:val="24"/>
          <w:szCs w:val="24"/>
        </w:rPr>
        <w:t xml:space="preserve"> – поправочный коэффициент, применяемый для оценки расходных обязательств </w:t>
      </w:r>
      <w:proofErr w:type="spellStart"/>
      <w:r w:rsidRPr="00981F0A">
        <w:rPr>
          <w:sz w:val="24"/>
          <w:szCs w:val="24"/>
          <w:lang w:val="en-US"/>
        </w:rPr>
        <w:t>i</w:t>
      </w:r>
      <w:proofErr w:type="spellEnd"/>
      <w:r w:rsidRPr="00981F0A">
        <w:rPr>
          <w:sz w:val="24"/>
          <w:szCs w:val="24"/>
        </w:rPr>
        <w:t>- го поселения.</w:t>
      </w:r>
      <w:proofErr w:type="gramEnd"/>
    </w:p>
    <w:p w:rsidR="006F40FE" w:rsidRDefault="006F40FE" w:rsidP="006F40FE">
      <w:pPr>
        <w:ind w:firstLine="540"/>
        <w:jc w:val="both"/>
        <w:rPr>
          <w:sz w:val="24"/>
          <w:szCs w:val="24"/>
        </w:rPr>
      </w:pPr>
      <w:r w:rsidRPr="00981F0A">
        <w:rPr>
          <w:sz w:val="24"/>
          <w:szCs w:val="24"/>
        </w:rPr>
        <w:t>Данные для расчета   оценки расходных обязательств бюджета поселений и сама оценка расходных обязательств на 2019 год  представлены  в следующей  таблице:</w:t>
      </w:r>
    </w:p>
    <w:p w:rsidR="006F40FE" w:rsidRDefault="006F40FE" w:rsidP="006F40FE">
      <w:pPr>
        <w:ind w:firstLine="540"/>
        <w:jc w:val="both"/>
        <w:rPr>
          <w:sz w:val="24"/>
          <w:szCs w:val="24"/>
        </w:rPr>
      </w:pPr>
    </w:p>
    <w:p w:rsidR="006F40FE" w:rsidRDefault="006F40FE" w:rsidP="006F40FE">
      <w:pPr>
        <w:ind w:firstLine="540"/>
        <w:jc w:val="both"/>
        <w:rPr>
          <w:sz w:val="24"/>
          <w:szCs w:val="24"/>
        </w:rPr>
      </w:pPr>
    </w:p>
    <w:p w:rsidR="006F40FE" w:rsidRDefault="006F40FE" w:rsidP="006F40FE">
      <w:pPr>
        <w:ind w:firstLine="540"/>
        <w:jc w:val="both"/>
        <w:rPr>
          <w:sz w:val="24"/>
          <w:szCs w:val="24"/>
        </w:rPr>
      </w:pPr>
    </w:p>
    <w:p w:rsidR="006F40FE" w:rsidRDefault="006F40FE" w:rsidP="006F40FE">
      <w:pPr>
        <w:ind w:firstLine="540"/>
        <w:jc w:val="both"/>
        <w:rPr>
          <w:sz w:val="24"/>
          <w:szCs w:val="24"/>
        </w:rPr>
      </w:pPr>
    </w:p>
    <w:p w:rsidR="006F40FE" w:rsidRPr="00981F0A" w:rsidRDefault="006F40FE" w:rsidP="006F40FE">
      <w:pPr>
        <w:ind w:firstLine="540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86"/>
        <w:gridCol w:w="1143"/>
        <w:gridCol w:w="850"/>
        <w:gridCol w:w="993"/>
        <w:gridCol w:w="989"/>
        <w:gridCol w:w="978"/>
        <w:gridCol w:w="1006"/>
        <w:gridCol w:w="851"/>
        <w:gridCol w:w="1134"/>
      </w:tblGrid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proofErr w:type="spellStart"/>
            <w:r w:rsidRPr="00981F0A">
              <w:rPr>
                <w:sz w:val="24"/>
                <w:szCs w:val="24"/>
              </w:rPr>
              <w:t>Ра</w:t>
            </w:r>
            <w:r w:rsidRPr="00981F0A">
              <w:rPr>
                <w:sz w:val="24"/>
                <w:szCs w:val="24"/>
              </w:rPr>
              <w:t>с</w:t>
            </w:r>
            <w:r w:rsidRPr="00981F0A">
              <w:rPr>
                <w:sz w:val="24"/>
                <w:szCs w:val="24"/>
              </w:rPr>
              <w:t>четн</w:t>
            </w:r>
            <w:proofErr w:type="spellEnd"/>
            <w:r w:rsidRPr="00981F0A">
              <w:rPr>
                <w:sz w:val="24"/>
                <w:szCs w:val="24"/>
              </w:rPr>
              <w:t>. налог</w:t>
            </w:r>
            <w:proofErr w:type="gramStart"/>
            <w:r w:rsidRPr="00981F0A">
              <w:rPr>
                <w:sz w:val="24"/>
                <w:szCs w:val="24"/>
              </w:rPr>
              <w:t>.</w:t>
            </w:r>
            <w:proofErr w:type="gramEnd"/>
            <w:r w:rsidRPr="00981F0A">
              <w:rPr>
                <w:sz w:val="24"/>
                <w:szCs w:val="24"/>
              </w:rPr>
              <w:t xml:space="preserve"> </w:t>
            </w:r>
            <w:proofErr w:type="gramStart"/>
            <w:r w:rsidRPr="00981F0A">
              <w:rPr>
                <w:sz w:val="24"/>
                <w:szCs w:val="24"/>
              </w:rPr>
              <w:t>и</w:t>
            </w:r>
            <w:proofErr w:type="gramEnd"/>
            <w:r w:rsidRPr="00981F0A">
              <w:rPr>
                <w:sz w:val="24"/>
                <w:szCs w:val="24"/>
              </w:rPr>
              <w:t xml:space="preserve"> </w:t>
            </w:r>
            <w:proofErr w:type="spellStart"/>
            <w:r w:rsidRPr="00981F0A">
              <w:rPr>
                <w:sz w:val="24"/>
                <w:szCs w:val="24"/>
              </w:rPr>
              <w:t>н</w:t>
            </w:r>
            <w:r w:rsidRPr="00981F0A">
              <w:rPr>
                <w:sz w:val="24"/>
                <w:szCs w:val="24"/>
              </w:rPr>
              <w:t>е</w:t>
            </w:r>
            <w:r w:rsidRPr="00981F0A">
              <w:rPr>
                <w:sz w:val="24"/>
                <w:szCs w:val="24"/>
              </w:rPr>
              <w:t>налог</w:t>
            </w:r>
            <w:proofErr w:type="spellEnd"/>
            <w:r w:rsidRPr="00981F0A">
              <w:rPr>
                <w:sz w:val="24"/>
                <w:szCs w:val="24"/>
              </w:rPr>
              <w:t xml:space="preserve">. дох. на 1 июля </w:t>
            </w:r>
            <w:r w:rsidRPr="00981F0A">
              <w:rPr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1143" w:type="dxa"/>
            <w:vAlign w:val="center"/>
          </w:tcPr>
          <w:p w:rsidR="006F40FE" w:rsidRPr="00981F0A" w:rsidRDefault="006F40FE" w:rsidP="006A4807">
            <w:pPr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lastRenderedPageBreak/>
              <w:t>Дотация на в</w:t>
            </w:r>
            <w:r w:rsidRPr="00981F0A">
              <w:rPr>
                <w:sz w:val="24"/>
                <w:szCs w:val="24"/>
              </w:rPr>
              <w:t>ы</w:t>
            </w:r>
            <w:r w:rsidRPr="00981F0A">
              <w:rPr>
                <w:sz w:val="24"/>
                <w:szCs w:val="24"/>
              </w:rPr>
              <w:t>равн</w:t>
            </w:r>
            <w:r w:rsidRPr="00981F0A">
              <w:rPr>
                <w:sz w:val="24"/>
                <w:szCs w:val="24"/>
              </w:rPr>
              <w:t>и</w:t>
            </w:r>
            <w:r w:rsidRPr="00981F0A">
              <w:rPr>
                <w:sz w:val="24"/>
                <w:szCs w:val="24"/>
              </w:rPr>
              <w:t>вание в текущем году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Дот</w:t>
            </w:r>
            <w:r w:rsidRPr="00981F0A">
              <w:rPr>
                <w:sz w:val="24"/>
                <w:szCs w:val="24"/>
              </w:rPr>
              <w:t>а</w:t>
            </w:r>
            <w:r w:rsidRPr="00981F0A">
              <w:rPr>
                <w:sz w:val="24"/>
                <w:szCs w:val="24"/>
              </w:rPr>
              <w:t xml:space="preserve">ция на </w:t>
            </w:r>
            <w:proofErr w:type="spellStart"/>
            <w:r w:rsidRPr="00981F0A">
              <w:rPr>
                <w:sz w:val="24"/>
                <w:szCs w:val="24"/>
              </w:rPr>
              <w:t>сбал-ть</w:t>
            </w:r>
            <w:proofErr w:type="spellEnd"/>
            <w:r w:rsidRPr="00981F0A">
              <w:rPr>
                <w:sz w:val="24"/>
                <w:szCs w:val="24"/>
              </w:rPr>
              <w:t xml:space="preserve"> в тек</w:t>
            </w:r>
            <w:r w:rsidRPr="00981F0A">
              <w:rPr>
                <w:sz w:val="24"/>
                <w:szCs w:val="24"/>
              </w:rPr>
              <w:t>у</w:t>
            </w:r>
            <w:r w:rsidRPr="00981F0A">
              <w:rPr>
                <w:sz w:val="24"/>
                <w:szCs w:val="24"/>
              </w:rPr>
              <w:t xml:space="preserve">щем </w:t>
            </w:r>
            <w:r w:rsidRPr="00981F0A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lastRenderedPageBreak/>
              <w:t>Объем деф</w:t>
            </w:r>
            <w:r w:rsidRPr="00981F0A">
              <w:rPr>
                <w:sz w:val="24"/>
                <w:szCs w:val="24"/>
              </w:rPr>
              <w:t>и</w:t>
            </w:r>
            <w:r w:rsidRPr="00981F0A">
              <w:rPr>
                <w:sz w:val="24"/>
                <w:szCs w:val="24"/>
              </w:rPr>
              <w:t>цита бю</w:t>
            </w:r>
            <w:r w:rsidRPr="00981F0A">
              <w:rPr>
                <w:sz w:val="24"/>
                <w:szCs w:val="24"/>
              </w:rPr>
              <w:t>д</w:t>
            </w:r>
            <w:r w:rsidRPr="00981F0A">
              <w:rPr>
                <w:sz w:val="24"/>
                <w:szCs w:val="24"/>
              </w:rPr>
              <w:t>жетов пос</w:t>
            </w:r>
            <w:r w:rsidRPr="00981F0A">
              <w:rPr>
                <w:sz w:val="24"/>
                <w:szCs w:val="24"/>
              </w:rPr>
              <w:t>е</w:t>
            </w:r>
            <w:r w:rsidRPr="00981F0A">
              <w:rPr>
                <w:sz w:val="24"/>
                <w:szCs w:val="24"/>
              </w:rPr>
              <w:t xml:space="preserve">лений   </w:t>
            </w:r>
            <w:r w:rsidRPr="00981F0A">
              <w:rPr>
                <w:sz w:val="24"/>
                <w:szCs w:val="24"/>
              </w:rPr>
              <w:lastRenderedPageBreak/>
              <w:t>5 %</w:t>
            </w:r>
          </w:p>
        </w:tc>
        <w:tc>
          <w:tcPr>
            <w:tcW w:w="989" w:type="dxa"/>
            <w:vAlign w:val="center"/>
          </w:tcPr>
          <w:p w:rsidR="006F40FE" w:rsidRPr="00981F0A" w:rsidRDefault="006F40FE" w:rsidP="006A4807">
            <w:pPr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78" w:type="dxa"/>
            <w:vAlign w:val="center"/>
          </w:tcPr>
          <w:p w:rsidR="006F40FE" w:rsidRPr="00981F0A" w:rsidRDefault="006F40FE" w:rsidP="006A4807">
            <w:pPr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Чи</w:t>
            </w:r>
            <w:r w:rsidRPr="00981F0A">
              <w:rPr>
                <w:sz w:val="24"/>
                <w:szCs w:val="24"/>
              </w:rPr>
              <w:t>с</w:t>
            </w:r>
            <w:r w:rsidRPr="00981F0A">
              <w:rPr>
                <w:sz w:val="24"/>
                <w:szCs w:val="24"/>
              </w:rPr>
              <w:t>ле</w:t>
            </w:r>
            <w:r w:rsidRPr="00981F0A">
              <w:rPr>
                <w:sz w:val="24"/>
                <w:szCs w:val="24"/>
              </w:rPr>
              <w:t>н</w:t>
            </w:r>
            <w:r w:rsidRPr="00981F0A">
              <w:rPr>
                <w:sz w:val="24"/>
                <w:szCs w:val="24"/>
              </w:rPr>
              <w:t>ность пост</w:t>
            </w:r>
            <w:r w:rsidRPr="00981F0A">
              <w:rPr>
                <w:sz w:val="24"/>
                <w:szCs w:val="24"/>
              </w:rPr>
              <w:t>о</w:t>
            </w:r>
            <w:r w:rsidRPr="00981F0A">
              <w:rPr>
                <w:sz w:val="24"/>
                <w:szCs w:val="24"/>
              </w:rPr>
              <w:t>янного нас</w:t>
            </w:r>
            <w:r w:rsidRPr="00981F0A">
              <w:rPr>
                <w:sz w:val="24"/>
                <w:szCs w:val="24"/>
              </w:rPr>
              <w:t>е</w:t>
            </w:r>
            <w:r w:rsidRPr="00981F0A">
              <w:rPr>
                <w:sz w:val="24"/>
                <w:szCs w:val="24"/>
              </w:rPr>
              <w:t>ления</w:t>
            </w:r>
          </w:p>
        </w:tc>
        <w:tc>
          <w:tcPr>
            <w:tcW w:w="1006" w:type="dxa"/>
            <w:vAlign w:val="center"/>
          </w:tcPr>
          <w:p w:rsidR="006F40FE" w:rsidRPr="00981F0A" w:rsidRDefault="006F40FE" w:rsidP="006A4807">
            <w:pPr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Расх</w:t>
            </w:r>
            <w:r w:rsidRPr="00981F0A">
              <w:rPr>
                <w:sz w:val="24"/>
                <w:szCs w:val="24"/>
              </w:rPr>
              <w:t>о</w:t>
            </w:r>
            <w:r w:rsidRPr="00981F0A">
              <w:rPr>
                <w:sz w:val="24"/>
                <w:szCs w:val="24"/>
              </w:rPr>
              <w:t>ды на душу нас</w:t>
            </w:r>
            <w:r w:rsidRPr="00981F0A">
              <w:rPr>
                <w:sz w:val="24"/>
                <w:szCs w:val="24"/>
              </w:rPr>
              <w:t>е</w:t>
            </w:r>
            <w:r w:rsidRPr="00981F0A">
              <w:rPr>
                <w:sz w:val="24"/>
                <w:szCs w:val="24"/>
              </w:rPr>
              <w:t>ления</w:t>
            </w:r>
          </w:p>
        </w:tc>
        <w:tc>
          <w:tcPr>
            <w:tcW w:w="851" w:type="dxa"/>
            <w:vAlign w:val="center"/>
          </w:tcPr>
          <w:p w:rsidR="006F40FE" w:rsidRPr="00981F0A" w:rsidRDefault="006F40FE" w:rsidP="006A4807">
            <w:pPr>
              <w:jc w:val="center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П</w:t>
            </w:r>
            <w:r w:rsidRPr="00981F0A">
              <w:rPr>
                <w:sz w:val="24"/>
                <w:szCs w:val="24"/>
              </w:rPr>
              <w:t>о</w:t>
            </w:r>
            <w:r w:rsidRPr="00981F0A">
              <w:rPr>
                <w:sz w:val="24"/>
                <w:szCs w:val="24"/>
              </w:rPr>
              <w:t>пр</w:t>
            </w:r>
            <w:r w:rsidRPr="00981F0A">
              <w:rPr>
                <w:sz w:val="24"/>
                <w:szCs w:val="24"/>
              </w:rPr>
              <w:t>а</w:t>
            </w:r>
            <w:r w:rsidRPr="00981F0A">
              <w:rPr>
                <w:sz w:val="24"/>
                <w:szCs w:val="24"/>
              </w:rPr>
              <w:t>во</w:t>
            </w:r>
            <w:r w:rsidRPr="00981F0A">
              <w:rPr>
                <w:sz w:val="24"/>
                <w:szCs w:val="24"/>
              </w:rPr>
              <w:t>ч</w:t>
            </w:r>
            <w:r w:rsidRPr="00981F0A">
              <w:rPr>
                <w:sz w:val="24"/>
                <w:szCs w:val="24"/>
              </w:rPr>
              <w:t>ный к</w:t>
            </w:r>
            <w:r w:rsidRPr="00981F0A">
              <w:rPr>
                <w:sz w:val="24"/>
                <w:szCs w:val="24"/>
              </w:rPr>
              <w:t>о</w:t>
            </w:r>
            <w:r w:rsidRPr="00981F0A">
              <w:rPr>
                <w:sz w:val="24"/>
                <w:szCs w:val="24"/>
              </w:rPr>
              <w:t>э</w:t>
            </w:r>
            <w:r w:rsidRPr="00981F0A">
              <w:rPr>
                <w:sz w:val="24"/>
                <w:szCs w:val="24"/>
              </w:rPr>
              <w:t>ф</w:t>
            </w:r>
            <w:r w:rsidRPr="00981F0A">
              <w:rPr>
                <w:sz w:val="24"/>
                <w:szCs w:val="24"/>
              </w:rPr>
              <w:t>ф</w:t>
            </w:r>
            <w:r w:rsidRPr="00981F0A">
              <w:rPr>
                <w:sz w:val="24"/>
                <w:szCs w:val="24"/>
              </w:rPr>
              <w:t>и</w:t>
            </w:r>
            <w:r w:rsidRPr="00981F0A">
              <w:rPr>
                <w:sz w:val="24"/>
                <w:szCs w:val="24"/>
              </w:rPr>
              <w:lastRenderedPageBreak/>
              <w:t>циент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lastRenderedPageBreak/>
              <w:t>Оценка расхо</w:t>
            </w:r>
            <w:r w:rsidRPr="00981F0A">
              <w:rPr>
                <w:sz w:val="24"/>
                <w:szCs w:val="24"/>
              </w:rPr>
              <w:t>д</w:t>
            </w:r>
            <w:r w:rsidRPr="00981F0A">
              <w:rPr>
                <w:sz w:val="24"/>
                <w:szCs w:val="24"/>
              </w:rPr>
              <w:t>ных обяз</w:t>
            </w:r>
            <w:r w:rsidRPr="00981F0A">
              <w:rPr>
                <w:sz w:val="24"/>
                <w:szCs w:val="24"/>
              </w:rPr>
              <w:t>а</w:t>
            </w:r>
            <w:r w:rsidRPr="00981F0A">
              <w:rPr>
                <w:sz w:val="24"/>
                <w:szCs w:val="24"/>
              </w:rPr>
              <w:t>тельств на 2019 год</w:t>
            </w:r>
          </w:p>
        </w:tc>
      </w:tr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lastRenderedPageBreak/>
              <w:t>г. Кириллов</w:t>
            </w: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17207,8</w:t>
            </w:r>
          </w:p>
        </w:tc>
        <w:tc>
          <w:tcPr>
            <w:tcW w:w="114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1159,9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4083,6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860,4</w:t>
            </w:r>
          </w:p>
        </w:tc>
        <w:tc>
          <w:tcPr>
            <w:tcW w:w="989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23311,7</w:t>
            </w:r>
          </w:p>
        </w:tc>
        <w:tc>
          <w:tcPr>
            <w:tcW w:w="97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8014</w:t>
            </w:r>
          </w:p>
        </w:tc>
        <w:tc>
          <w:tcPr>
            <w:tcW w:w="100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2,91</w:t>
            </w:r>
          </w:p>
        </w:tc>
        <w:tc>
          <w:tcPr>
            <w:tcW w:w="851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1,03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22452,0</w:t>
            </w:r>
          </w:p>
        </w:tc>
      </w:tr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Алеши</w:t>
            </w:r>
            <w:r w:rsidRPr="00981F0A">
              <w:rPr>
                <w:sz w:val="24"/>
                <w:szCs w:val="24"/>
              </w:rPr>
              <w:t>н</w:t>
            </w:r>
            <w:r w:rsidRPr="00981F0A">
              <w:rPr>
                <w:sz w:val="24"/>
                <w:szCs w:val="24"/>
              </w:rPr>
              <w:t>ское</w:t>
            </w: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1118,5</w:t>
            </w:r>
          </w:p>
        </w:tc>
        <w:tc>
          <w:tcPr>
            <w:tcW w:w="114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1061,2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181,2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55,9</w:t>
            </w:r>
          </w:p>
        </w:tc>
        <w:tc>
          <w:tcPr>
            <w:tcW w:w="989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2416,8</w:t>
            </w:r>
          </w:p>
        </w:tc>
        <w:tc>
          <w:tcPr>
            <w:tcW w:w="97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915</w:t>
            </w:r>
          </w:p>
        </w:tc>
        <w:tc>
          <w:tcPr>
            <w:tcW w:w="100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2,64</w:t>
            </w:r>
          </w:p>
        </w:tc>
        <w:tc>
          <w:tcPr>
            <w:tcW w:w="851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1,02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2538,6</w:t>
            </w:r>
          </w:p>
        </w:tc>
      </w:tr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Липо</w:t>
            </w:r>
            <w:r w:rsidRPr="00981F0A">
              <w:rPr>
                <w:sz w:val="24"/>
                <w:szCs w:val="24"/>
              </w:rPr>
              <w:t>в</w:t>
            </w:r>
            <w:r w:rsidRPr="00981F0A">
              <w:rPr>
                <w:sz w:val="24"/>
                <w:szCs w:val="24"/>
              </w:rPr>
              <w:t>ское</w:t>
            </w: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727,0</w:t>
            </w:r>
          </w:p>
        </w:tc>
        <w:tc>
          <w:tcPr>
            <w:tcW w:w="114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1077,8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685,4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36,4</w:t>
            </w:r>
          </w:p>
        </w:tc>
        <w:tc>
          <w:tcPr>
            <w:tcW w:w="989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2526,6</w:t>
            </w:r>
          </w:p>
        </w:tc>
        <w:tc>
          <w:tcPr>
            <w:tcW w:w="97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888</w:t>
            </w:r>
          </w:p>
        </w:tc>
        <w:tc>
          <w:tcPr>
            <w:tcW w:w="100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2,85</w:t>
            </w:r>
          </w:p>
        </w:tc>
        <w:tc>
          <w:tcPr>
            <w:tcW w:w="851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1,10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2656,9</w:t>
            </w:r>
          </w:p>
        </w:tc>
      </w:tr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Никол</w:t>
            </w:r>
            <w:r w:rsidRPr="00981F0A">
              <w:rPr>
                <w:sz w:val="24"/>
                <w:szCs w:val="24"/>
              </w:rPr>
              <w:t>о</w:t>
            </w:r>
            <w:r w:rsidRPr="00981F0A">
              <w:rPr>
                <w:sz w:val="24"/>
                <w:szCs w:val="24"/>
              </w:rPr>
              <w:t>торжское</w:t>
            </w: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948,4</w:t>
            </w:r>
          </w:p>
        </w:tc>
        <w:tc>
          <w:tcPr>
            <w:tcW w:w="114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1856,9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175,6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47,4</w:t>
            </w:r>
          </w:p>
        </w:tc>
        <w:tc>
          <w:tcPr>
            <w:tcW w:w="989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3028,3</w:t>
            </w:r>
          </w:p>
        </w:tc>
        <w:tc>
          <w:tcPr>
            <w:tcW w:w="97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1419</w:t>
            </w:r>
          </w:p>
        </w:tc>
        <w:tc>
          <w:tcPr>
            <w:tcW w:w="100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2,13</w:t>
            </w:r>
          </w:p>
        </w:tc>
        <w:tc>
          <w:tcPr>
            <w:tcW w:w="851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0,82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3164,9</w:t>
            </w:r>
          </w:p>
        </w:tc>
      </w:tr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Талицкое</w:t>
            </w: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1132,4</w:t>
            </w:r>
          </w:p>
        </w:tc>
        <w:tc>
          <w:tcPr>
            <w:tcW w:w="114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2378,0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56,6</w:t>
            </w:r>
          </w:p>
        </w:tc>
        <w:tc>
          <w:tcPr>
            <w:tcW w:w="989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3567,0</w:t>
            </w:r>
          </w:p>
        </w:tc>
        <w:tc>
          <w:tcPr>
            <w:tcW w:w="97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1514</w:t>
            </w:r>
          </w:p>
        </w:tc>
        <w:tc>
          <w:tcPr>
            <w:tcW w:w="100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2,36</w:t>
            </w:r>
          </w:p>
        </w:tc>
        <w:tc>
          <w:tcPr>
            <w:tcW w:w="851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0,91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3747,5</w:t>
            </w:r>
          </w:p>
        </w:tc>
      </w:tr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Ферапо</w:t>
            </w:r>
            <w:r w:rsidRPr="00981F0A">
              <w:rPr>
                <w:sz w:val="24"/>
                <w:szCs w:val="24"/>
              </w:rPr>
              <w:t>н</w:t>
            </w:r>
            <w:r w:rsidRPr="00981F0A">
              <w:rPr>
                <w:sz w:val="24"/>
                <w:szCs w:val="24"/>
              </w:rPr>
              <w:t>товское</w:t>
            </w: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1184,8</w:t>
            </w:r>
          </w:p>
        </w:tc>
        <w:tc>
          <w:tcPr>
            <w:tcW w:w="114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1603,2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807,3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59,2</w:t>
            </w:r>
          </w:p>
        </w:tc>
        <w:tc>
          <w:tcPr>
            <w:tcW w:w="989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3654,5</w:t>
            </w:r>
          </w:p>
        </w:tc>
        <w:tc>
          <w:tcPr>
            <w:tcW w:w="97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1601</w:t>
            </w:r>
          </w:p>
        </w:tc>
        <w:tc>
          <w:tcPr>
            <w:tcW w:w="100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2,28</w:t>
            </w:r>
          </w:p>
        </w:tc>
        <w:tc>
          <w:tcPr>
            <w:tcW w:w="851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0,88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3832,2</w:t>
            </w:r>
          </w:p>
        </w:tc>
      </w:tr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СП Чарозе</w:t>
            </w:r>
            <w:r w:rsidRPr="00981F0A">
              <w:rPr>
                <w:sz w:val="24"/>
                <w:szCs w:val="24"/>
              </w:rPr>
              <w:t>р</w:t>
            </w:r>
            <w:r w:rsidRPr="00981F0A">
              <w:rPr>
                <w:sz w:val="24"/>
                <w:szCs w:val="24"/>
              </w:rPr>
              <w:t>ское</w:t>
            </w: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230,0</w:t>
            </w:r>
          </w:p>
        </w:tc>
        <w:tc>
          <w:tcPr>
            <w:tcW w:w="114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1197,8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677,3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11,5</w:t>
            </w:r>
          </w:p>
        </w:tc>
        <w:tc>
          <w:tcPr>
            <w:tcW w:w="989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2116,6</w:t>
            </w:r>
          </w:p>
        </w:tc>
        <w:tc>
          <w:tcPr>
            <w:tcW w:w="97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603</w:t>
            </w:r>
          </w:p>
        </w:tc>
        <w:tc>
          <w:tcPr>
            <w:tcW w:w="100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3,51</w:t>
            </w:r>
          </w:p>
        </w:tc>
        <w:tc>
          <w:tcPr>
            <w:tcW w:w="851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2230,6</w:t>
            </w:r>
          </w:p>
        </w:tc>
      </w:tr>
      <w:tr w:rsidR="006F40FE" w:rsidRPr="00981F0A" w:rsidTr="00F63913">
        <w:tc>
          <w:tcPr>
            <w:tcW w:w="166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22548,9</w:t>
            </w:r>
          </w:p>
        </w:tc>
        <w:tc>
          <w:tcPr>
            <w:tcW w:w="114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10334,8</w:t>
            </w:r>
          </w:p>
        </w:tc>
        <w:tc>
          <w:tcPr>
            <w:tcW w:w="850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6610,4</w:t>
            </w:r>
          </w:p>
        </w:tc>
        <w:tc>
          <w:tcPr>
            <w:tcW w:w="993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1127,4</w:t>
            </w:r>
          </w:p>
        </w:tc>
        <w:tc>
          <w:tcPr>
            <w:tcW w:w="989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40621,5</w:t>
            </w:r>
          </w:p>
        </w:tc>
        <w:tc>
          <w:tcPr>
            <w:tcW w:w="978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14954</w:t>
            </w:r>
          </w:p>
        </w:tc>
        <w:tc>
          <w:tcPr>
            <w:tcW w:w="1006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2,72</w:t>
            </w:r>
          </w:p>
        </w:tc>
        <w:tc>
          <w:tcPr>
            <w:tcW w:w="851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6F40FE" w:rsidRPr="00981F0A" w:rsidRDefault="006F40FE" w:rsidP="006A4807">
            <w:pPr>
              <w:jc w:val="both"/>
              <w:rPr>
                <w:sz w:val="24"/>
                <w:szCs w:val="24"/>
              </w:rPr>
            </w:pPr>
            <w:r w:rsidRPr="00981F0A">
              <w:rPr>
                <w:sz w:val="24"/>
                <w:szCs w:val="24"/>
              </w:rPr>
              <w:t>40622,7</w:t>
            </w:r>
          </w:p>
        </w:tc>
      </w:tr>
    </w:tbl>
    <w:p w:rsidR="006F40FE" w:rsidRPr="00981F0A" w:rsidRDefault="006F40FE" w:rsidP="006F40FE">
      <w:pPr>
        <w:pStyle w:val="ConsPlusNormal"/>
        <w:jc w:val="center"/>
        <w:rPr>
          <w:sz w:val="24"/>
          <w:szCs w:val="24"/>
        </w:rPr>
      </w:pP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ab/>
        <w:t>Расходы на душу населения бюджетов поселений в год определены по формуле: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981F0A">
        <w:rPr>
          <w:rFonts w:ascii="Times New Roman" w:hAnsi="Times New Roman"/>
          <w:sz w:val="24"/>
          <w:szCs w:val="24"/>
        </w:rPr>
        <w:t>Расх</w:t>
      </w:r>
      <w:proofErr w:type="gramStart"/>
      <w:r w:rsidRPr="00981F0A">
        <w:rPr>
          <w:rFonts w:ascii="Times New Roman" w:hAnsi="Times New Roman"/>
          <w:sz w:val="24"/>
          <w:szCs w:val="24"/>
        </w:rPr>
        <w:t>.с</w:t>
      </w:r>
      <w:proofErr w:type="gramEnd"/>
      <w:r w:rsidRPr="00981F0A">
        <w:rPr>
          <w:rFonts w:ascii="Times New Roman" w:hAnsi="Times New Roman"/>
          <w:sz w:val="24"/>
          <w:szCs w:val="24"/>
        </w:rPr>
        <w:t>ред</w:t>
      </w:r>
      <w:proofErr w:type="spellEnd"/>
      <w:r w:rsidRPr="00981F0A">
        <w:rPr>
          <w:rFonts w:ascii="Times New Roman" w:hAnsi="Times New Roman"/>
          <w:sz w:val="24"/>
          <w:szCs w:val="24"/>
        </w:rPr>
        <w:t>. =(</w:t>
      </w:r>
      <w:proofErr w:type="spellStart"/>
      <w:r w:rsidRPr="00981F0A">
        <w:rPr>
          <w:rFonts w:ascii="Times New Roman" w:hAnsi="Times New Roman"/>
          <w:sz w:val="24"/>
          <w:szCs w:val="24"/>
        </w:rPr>
        <w:t>Дох+Дот</w:t>
      </w:r>
      <w:proofErr w:type="gramStart"/>
      <w:r w:rsidRPr="00981F0A">
        <w:rPr>
          <w:rFonts w:ascii="Times New Roman" w:hAnsi="Times New Roman"/>
          <w:sz w:val="24"/>
          <w:szCs w:val="24"/>
        </w:rPr>
        <w:t>.т</w:t>
      </w:r>
      <w:proofErr w:type="gramEnd"/>
      <w:r w:rsidRPr="00981F0A">
        <w:rPr>
          <w:rFonts w:ascii="Times New Roman" w:hAnsi="Times New Roman"/>
          <w:sz w:val="24"/>
          <w:szCs w:val="24"/>
        </w:rPr>
        <w:t>ек.выр+Дтек.сб+Деф</w:t>
      </w:r>
      <w:proofErr w:type="spellEnd"/>
      <w:r w:rsidRPr="00981F0A">
        <w:rPr>
          <w:rFonts w:ascii="Times New Roman" w:hAnsi="Times New Roman"/>
          <w:sz w:val="24"/>
          <w:szCs w:val="24"/>
        </w:rPr>
        <w:t>)/</w:t>
      </w:r>
      <w:r w:rsidRPr="00981F0A">
        <w:rPr>
          <w:rFonts w:ascii="Times New Roman" w:hAnsi="Times New Roman"/>
          <w:sz w:val="24"/>
          <w:szCs w:val="24"/>
          <w:lang w:val="en-US"/>
        </w:rPr>
        <w:t>H</w:t>
      </w:r>
      <w:r w:rsidRPr="00981F0A">
        <w:rPr>
          <w:rFonts w:ascii="Times New Roman" w:hAnsi="Times New Roman"/>
          <w:sz w:val="24"/>
          <w:szCs w:val="24"/>
        </w:rPr>
        <w:t>, где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>Дох – расчетные налоговые и неналоговые доходы, определяемые на текущий финансовый год (на 1 июля)…;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F0A">
        <w:rPr>
          <w:rFonts w:ascii="Times New Roman" w:hAnsi="Times New Roman"/>
          <w:sz w:val="24"/>
          <w:szCs w:val="24"/>
        </w:rPr>
        <w:t>Дтек</w:t>
      </w:r>
      <w:proofErr w:type="gramStart"/>
      <w:r w:rsidRPr="00981F0A">
        <w:rPr>
          <w:rFonts w:ascii="Times New Roman" w:hAnsi="Times New Roman"/>
          <w:sz w:val="24"/>
          <w:szCs w:val="24"/>
        </w:rPr>
        <w:t>.в</w:t>
      </w:r>
      <w:proofErr w:type="gramEnd"/>
      <w:r w:rsidRPr="00981F0A">
        <w:rPr>
          <w:rFonts w:ascii="Times New Roman" w:hAnsi="Times New Roman"/>
          <w:sz w:val="24"/>
          <w:szCs w:val="24"/>
        </w:rPr>
        <w:t>ыр</w:t>
      </w:r>
      <w:proofErr w:type="spellEnd"/>
      <w:r w:rsidRPr="00981F0A">
        <w:rPr>
          <w:rFonts w:ascii="Times New Roman" w:hAnsi="Times New Roman"/>
          <w:sz w:val="24"/>
          <w:szCs w:val="24"/>
        </w:rPr>
        <w:t>. – расчетный объем дотации на выравнивание бюджетной обеспеченности посел</w:t>
      </w:r>
      <w:r w:rsidRPr="00981F0A">
        <w:rPr>
          <w:rFonts w:ascii="Times New Roman" w:hAnsi="Times New Roman"/>
          <w:sz w:val="24"/>
          <w:szCs w:val="24"/>
        </w:rPr>
        <w:t>е</w:t>
      </w:r>
      <w:r w:rsidRPr="00981F0A">
        <w:rPr>
          <w:rFonts w:ascii="Times New Roman" w:hAnsi="Times New Roman"/>
          <w:sz w:val="24"/>
          <w:szCs w:val="24"/>
        </w:rPr>
        <w:t>ний в текущем финансовом году;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proofErr w:type="spellStart"/>
      <w:r w:rsidRPr="00981F0A">
        <w:rPr>
          <w:rFonts w:ascii="Times New Roman" w:hAnsi="Times New Roman"/>
          <w:sz w:val="24"/>
          <w:szCs w:val="24"/>
        </w:rPr>
        <w:t>Дтек</w:t>
      </w:r>
      <w:proofErr w:type="gramStart"/>
      <w:r w:rsidRPr="00981F0A">
        <w:rPr>
          <w:rFonts w:ascii="Times New Roman" w:hAnsi="Times New Roman"/>
          <w:sz w:val="24"/>
          <w:szCs w:val="24"/>
        </w:rPr>
        <w:t>.с</w:t>
      </w:r>
      <w:proofErr w:type="gramEnd"/>
      <w:r w:rsidRPr="00981F0A">
        <w:rPr>
          <w:rFonts w:ascii="Times New Roman" w:hAnsi="Times New Roman"/>
          <w:sz w:val="24"/>
          <w:szCs w:val="24"/>
        </w:rPr>
        <w:t>б</w:t>
      </w:r>
      <w:proofErr w:type="spellEnd"/>
      <w:r w:rsidRPr="00981F0A">
        <w:rPr>
          <w:rFonts w:ascii="Times New Roman" w:hAnsi="Times New Roman"/>
          <w:sz w:val="24"/>
          <w:szCs w:val="24"/>
        </w:rPr>
        <w:t xml:space="preserve"> – объем дотации на поддержку мер по обеспечению сбалансированности бюджетов поселений в текущем финансовом году;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proofErr w:type="spellStart"/>
      <w:r w:rsidRPr="00981F0A">
        <w:rPr>
          <w:rFonts w:ascii="Times New Roman" w:hAnsi="Times New Roman"/>
          <w:sz w:val="24"/>
          <w:szCs w:val="24"/>
        </w:rPr>
        <w:t>Деф</w:t>
      </w:r>
      <w:proofErr w:type="spellEnd"/>
      <w:r w:rsidRPr="00981F0A">
        <w:rPr>
          <w:rFonts w:ascii="Times New Roman" w:hAnsi="Times New Roman"/>
          <w:sz w:val="24"/>
          <w:szCs w:val="24"/>
        </w:rPr>
        <w:t xml:space="preserve"> – объем дефицита бюджетов поселений в размере 5 % от расчетных налоговых и ненал</w:t>
      </w:r>
      <w:r w:rsidRPr="00981F0A">
        <w:rPr>
          <w:rFonts w:ascii="Times New Roman" w:hAnsi="Times New Roman"/>
          <w:sz w:val="24"/>
          <w:szCs w:val="24"/>
        </w:rPr>
        <w:t>о</w:t>
      </w:r>
      <w:r w:rsidRPr="00981F0A">
        <w:rPr>
          <w:rFonts w:ascii="Times New Roman" w:hAnsi="Times New Roman"/>
          <w:sz w:val="24"/>
          <w:szCs w:val="24"/>
        </w:rPr>
        <w:t>говых доходов на текущий финансовый год (на 1 июля);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  <w:lang w:val="en-US"/>
        </w:rPr>
        <w:t>H</w:t>
      </w:r>
      <w:r w:rsidRPr="00981F0A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81F0A">
        <w:rPr>
          <w:rFonts w:ascii="Times New Roman" w:hAnsi="Times New Roman"/>
          <w:sz w:val="24"/>
          <w:szCs w:val="24"/>
        </w:rPr>
        <w:t>численность</w:t>
      </w:r>
      <w:proofErr w:type="gramEnd"/>
      <w:r w:rsidRPr="00981F0A">
        <w:rPr>
          <w:rFonts w:ascii="Times New Roman" w:hAnsi="Times New Roman"/>
          <w:sz w:val="24"/>
          <w:szCs w:val="24"/>
        </w:rPr>
        <w:t xml:space="preserve"> постоянного населения муниципального района на начало текущего фина</w:t>
      </w:r>
      <w:r w:rsidRPr="00981F0A">
        <w:rPr>
          <w:rFonts w:ascii="Times New Roman" w:hAnsi="Times New Roman"/>
          <w:sz w:val="24"/>
          <w:szCs w:val="24"/>
        </w:rPr>
        <w:t>н</w:t>
      </w:r>
      <w:r w:rsidRPr="00981F0A">
        <w:rPr>
          <w:rFonts w:ascii="Times New Roman" w:hAnsi="Times New Roman"/>
          <w:sz w:val="24"/>
          <w:szCs w:val="24"/>
        </w:rPr>
        <w:t>сового года.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ab/>
      </w:r>
      <w:proofErr w:type="gramStart"/>
      <w:r w:rsidRPr="00981F0A">
        <w:rPr>
          <w:rFonts w:ascii="Times New Roman" w:hAnsi="Times New Roman"/>
          <w:sz w:val="24"/>
          <w:szCs w:val="24"/>
        </w:rPr>
        <w:t xml:space="preserve">Поправочный коэффициент, применяемый для оценки расходных обязательств </w:t>
      </w:r>
      <w:proofErr w:type="spellStart"/>
      <w:r w:rsidRPr="00981F0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81F0A">
        <w:rPr>
          <w:rFonts w:ascii="Times New Roman" w:hAnsi="Times New Roman"/>
          <w:sz w:val="24"/>
          <w:szCs w:val="24"/>
        </w:rPr>
        <w:t>-го п</w:t>
      </w:r>
      <w:r w:rsidRPr="00981F0A">
        <w:rPr>
          <w:rFonts w:ascii="Times New Roman" w:hAnsi="Times New Roman"/>
          <w:sz w:val="24"/>
          <w:szCs w:val="24"/>
        </w:rPr>
        <w:t>о</w:t>
      </w:r>
      <w:r w:rsidRPr="00981F0A">
        <w:rPr>
          <w:rFonts w:ascii="Times New Roman" w:hAnsi="Times New Roman"/>
          <w:sz w:val="24"/>
          <w:szCs w:val="24"/>
        </w:rPr>
        <w:t>селения определяется</w:t>
      </w:r>
      <w:proofErr w:type="gramEnd"/>
      <w:r w:rsidRPr="00981F0A">
        <w:rPr>
          <w:rFonts w:ascii="Times New Roman" w:hAnsi="Times New Roman"/>
          <w:sz w:val="24"/>
          <w:szCs w:val="24"/>
        </w:rPr>
        <w:t>:   К</w:t>
      </w:r>
      <w:proofErr w:type="spellStart"/>
      <w:r w:rsidRPr="00981F0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81F0A">
        <w:rPr>
          <w:rFonts w:ascii="Times New Roman" w:hAnsi="Times New Roman"/>
          <w:sz w:val="24"/>
          <w:szCs w:val="24"/>
        </w:rPr>
        <w:t>=(</w:t>
      </w:r>
      <w:proofErr w:type="spellStart"/>
      <w:r w:rsidRPr="00981F0A">
        <w:rPr>
          <w:rFonts w:ascii="Times New Roman" w:hAnsi="Times New Roman"/>
          <w:sz w:val="24"/>
          <w:szCs w:val="24"/>
        </w:rPr>
        <w:t>Расх</w:t>
      </w:r>
      <w:r w:rsidRPr="00981F0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81F0A">
        <w:rPr>
          <w:rFonts w:ascii="Times New Roman" w:hAnsi="Times New Roman"/>
          <w:sz w:val="24"/>
          <w:szCs w:val="24"/>
        </w:rPr>
        <w:t xml:space="preserve"> сред/</w:t>
      </w:r>
      <w:proofErr w:type="spellStart"/>
      <w:r w:rsidRPr="00981F0A">
        <w:rPr>
          <w:rFonts w:ascii="Times New Roman" w:hAnsi="Times New Roman"/>
          <w:sz w:val="24"/>
          <w:szCs w:val="24"/>
        </w:rPr>
        <w:t>Расх</w:t>
      </w:r>
      <w:proofErr w:type="gramStart"/>
      <w:r w:rsidRPr="00981F0A">
        <w:rPr>
          <w:rFonts w:ascii="Times New Roman" w:hAnsi="Times New Roman"/>
          <w:sz w:val="24"/>
          <w:szCs w:val="24"/>
        </w:rPr>
        <w:t>.с</w:t>
      </w:r>
      <w:proofErr w:type="gramEnd"/>
      <w:r w:rsidRPr="00981F0A">
        <w:rPr>
          <w:rFonts w:ascii="Times New Roman" w:hAnsi="Times New Roman"/>
          <w:sz w:val="24"/>
          <w:szCs w:val="24"/>
        </w:rPr>
        <w:t>ред</w:t>
      </w:r>
      <w:proofErr w:type="spellEnd"/>
      <w:r w:rsidRPr="00981F0A">
        <w:rPr>
          <w:rFonts w:ascii="Times New Roman" w:hAnsi="Times New Roman"/>
          <w:sz w:val="24"/>
          <w:szCs w:val="24"/>
        </w:rPr>
        <w:t>)×</w:t>
      </w:r>
      <w:r w:rsidRPr="00981F0A">
        <w:rPr>
          <w:rFonts w:ascii="Times New Roman" w:hAnsi="Times New Roman"/>
          <w:sz w:val="24"/>
          <w:szCs w:val="24"/>
          <w:lang w:val="en-US"/>
        </w:rPr>
        <w:t>k</w:t>
      </w:r>
      <w:r w:rsidRPr="00981F0A">
        <w:rPr>
          <w:rFonts w:ascii="Times New Roman" w:hAnsi="Times New Roman"/>
          <w:sz w:val="24"/>
          <w:szCs w:val="24"/>
        </w:rPr>
        <w:t>, где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proofErr w:type="spellStart"/>
      <w:r w:rsidRPr="00981F0A">
        <w:rPr>
          <w:rFonts w:ascii="Times New Roman" w:hAnsi="Times New Roman"/>
          <w:sz w:val="24"/>
          <w:szCs w:val="24"/>
        </w:rPr>
        <w:t>Расх</w:t>
      </w:r>
      <w:proofErr w:type="gramStart"/>
      <w:r w:rsidRPr="00981F0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981F0A">
        <w:rPr>
          <w:rFonts w:ascii="Times New Roman" w:hAnsi="Times New Roman"/>
          <w:sz w:val="24"/>
          <w:szCs w:val="24"/>
        </w:rPr>
        <w:t xml:space="preserve"> сред – расходы на душу населения бюджета </w:t>
      </w:r>
      <w:proofErr w:type="spellStart"/>
      <w:r w:rsidRPr="00981F0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981F0A">
        <w:rPr>
          <w:rFonts w:ascii="Times New Roman" w:hAnsi="Times New Roman"/>
          <w:sz w:val="24"/>
          <w:szCs w:val="24"/>
        </w:rPr>
        <w:t>-го поселения в год;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proofErr w:type="spellStart"/>
      <w:r w:rsidRPr="00981F0A">
        <w:rPr>
          <w:rFonts w:ascii="Times New Roman" w:hAnsi="Times New Roman"/>
          <w:sz w:val="24"/>
          <w:szCs w:val="24"/>
        </w:rPr>
        <w:t>Расх</w:t>
      </w:r>
      <w:proofErr w:type="gramStart"/>
      <w:r w:rsidRPr="00981F0A">
        <w:rPr>
          <w:rFonts w:ascii="Times New Roman" w:hAnsi="Times New Roman"/>
          <w:sz w:val="24"/>
          <w:szCs w:val="24"/>
        </w:rPr>
        <w:t>.с</w:t>
      </w:r>
      <w:proofErr w:type="gramEnd"/>
      <w:r w:rsidRPr="00981F0A">
        <w:rPr>
          <w:rFonts w:ascii="Times New Roman" w:hAnsi="Times New Roman"/>
          <w:sz w:val="24"/>
          <w:szCs w:val="24"/>
        </w:rPr>
        <w:t>ред</w:t>
      </w:r>
      <w:proofErr w:type="spellEnd"/>
      <w:r w:rsidRPr="00981F0A">
        <w:rPr>
          <w:rFonts w:ascii="Times New Roman" w:hAnsi="Times New Roman"/>
          <w:sz w:val="24"/>
          <w:szCs w:val="24"/>
        </w:rPr>
        <w:t xml:space="preserve"> – расходы на душу населения бюджетов поселений в год;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  <w:lang w:val="en-US"/>
        </w:rPr>
        <w:t>k</w:t>
      </w:r>
      <w:r w:rsidRPr="00981F0A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81F0A">
        <w:rPr>
          <w:rFonts w:ascii="Times New Roman" w:hAnsi="Times New Roman"/>
          <w:sz w:val="24"/>
          <w:szCs w:val="24"/>
        </w:rPr>
        <w:t>корректирующий</w:t>
      </w:r>
      <w:proofErr w:type="gramEnd"/>
      <w:r w:rsidRPr="00981F0A">
        <w:rPr>
          <w:rFonts w:ascii="Times New Roman" w:hAnsi="Times New Roman"/>
          <w:sz w:val="24"/>
          <w:szCs w:val="24"/>
        </w:rPr>
        <w:t xml:space="preserve"> коэффициент.</w:t>
      </w:r>
      <w:r w:rsidRPr="00981F0A">
        <w:rPr>
          <w:rFonts w:ascii="Times New Roman" w:hAnsi="Times New Roman"/>
          <w:sz w:val="24"/>
          <w:szCs w:val="24"/>
        </w:rPr>
        <w:tab/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ab/>
      </w:r>
      <w:proofErr w:type="gramStart"/>
      <w:r w:rsidRPr="00981F0A">
        <w:rPr>
          <w:rFonts w:ascii="Times New Roman" w:hAnsi="Times New Roman"/>
          <w:sz w:val="24"/>
          <w:szCs w:val="24"/>
        </w:rPr>
        <w:t>Согласно Решения</w:t>
      </w:r>
      <w:proofErr w:type="gramEnd"/>
      <w:r w:rsidRPr="00981F0A">
        <w:rPr>
          <w:rFonts w:ascii="Times New Roman" w:hAnsi="Times New Roman"/>
          <w:sz w:val="24"/>
          <w:szCs w:val="24"/>
        </w:rPr>
        <w:t xml:space="preserve"> Представительного Собрания Кирилловского муниципального ра</w:t>
      </w:r>
      <w:r w:rsidRPr="00981F0A">
        <w:rPr>
          <w:rFonts w:ascii="Times New Roman" w:hAnsi="Times New Roman"/>
          <w:sz w:val="24"/>
          <w:szCs w:val="24"/>
        </w:rPr>
        <w:t>й</w:t>
      </w:r>
      <w:r w:rsidRPr="00981F0A">
        <w:rPr>
          <w:rFonts w:ascii="Times New Roman" w:hAnsi="Times New Roman"/>
          <w:sz w:val="24"/>
          <w:szCs w:val="24"/>
        </w:rPr>
        <w:t>она  № 646 от 22.11.2018 г. «О внесении изменений в решение Представительного Собрания от 14.11.2013 № 15  «</w:t>
      </w:r>
      <w:r w:rsidRPr="00981F0A">
        <w:rPr>
          <w:rFonts w:ascii="Times New Roman" w:hAnsi="Times New Roman"/>
          <w:sz w:val="24"/>
          <w:szCs w:val="24"/>
          <w:lang w:val="en-US"/>
        </w:rPr>
        <w:t>k</w:t>
      </w:r>
      <w:r w:rsidRPr="00981F0A">
        <w:rPr>
          <w:rFonts w:ascii="Times New Roman" w:hAnsi="Times New Roman"/>
          <w:sz w:val="24"/>
          <w:szCs w:val="24"/>
        </w:rPr>
        <w:t xml:space="preserve"> - корректирующий коэффициент для городских поселений, админис</w:t>
      </w:r>
      <w:r w:rsidRPr="00981F0A">
        <w:rPr>
          <w:rFonts w:ascii="Times New Roman" w:hAnsi="Times New Roman"/>
          <w:sz w:val="24"/>
          <w:szCs w:val="24"/>
        </w:rPr>
        <w:t>т</w:t>
      </w:r>
      <w:r w:rsidRPr="00981F0A">
        <w:rPr>
          <w:rFonts w:ascii="Times New Roman" w:hAnsi="Times New Roman"/>
          <w:sz w:val="24"/>
          <w:szCs w:val="24"/>
        </w:rPr>
        <w:t xml:space="preserve">ративный центр которых располагается в городе утвержден  равным - 0,965, для остальных поселений  равным 1,05». 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 xml:space="preserve"> Следует отметить, что корректирующий коэффициент для городских и сельских поселений утвержден (изменен) позднее срока завершения формирования районного бюджета на 2019 год и плановый период. До 15 ноября текущего года. На момент составления бюджета и пре</w:t>
      </w:r>
      <w:r w:rsidRPr="00981F0A">
        <w:rPr>
          <w:rFonts w:ascii="Times New Roman" w:hAnsi="Times New Roman"/>
          <w:sz w:val="24"/>
          <w:szCs w:val="24"/>
        </w:rPr>
        <w:t>д</w:t>
      </w:r>
      <w:r w:rsidRPr="00981F0A">
        <w:rPr>
          <w:rFonts w:ascii="Times New Roman" w:hAnsi="Times New Roman"/>
          <w:sz w:val="24"/>
          <w:szCs w:val="24"/>
        </w:rPr>
        <w:t>ставления его в Представительное Собрание Кирилловского муниципального района корре</w:t>
      </w:r>
      <w:r w:rsidRPr="00981F0A">
        <w:rPr>
          <w:rFonts w:ascii="Times New Roman" w:hAnsi="Times New Roman"/>
          <w:sz w:val="24"/>
          <w:szCs w:val="24"/>
        </w:rPr>
        <w:t>к</w:t>
      </w:r>
      <w:r w:rsidRPr="00981F0A">
        <w:rPr>
          <w:rFonts w:ascii="Times New Roman" w:hAnsi="Times New Roman"/>
          <w:sz w:val="24"/>
          <w:szCs w:val="24"/>
        </w:rPr>
        <w:t>тирующий коэффициент для сельских поселений был установлен 1,0.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ab/>
      </w:r>
      <w:proofErr w:type="gramStart"/>
      <w:r w:rsidRPr="00981F0A">
        <w:rPr>
          <w:rFonts w:ascii="Times New Roman" w:hAnsi="Times New Roman"/>
          <w:sz w:val="24"/>
          <w:szCs w:val="24"/>
        </w:rPr>
        <w:t>В остальном расчеты произведены в соответствии с Порядком распределения дотаций на поддержку мер по обеспечению сбалансированности бюджетов поселений, утвержденным  Решением Представительного Собрания Кирилловского муниципального района № 15 от 14.11.2013 года (в редакции решений Представительного Собрания Кирилловского муниц</w:t>
      </w:r>
      <w:r w:rsidRPr="00981F0A">
        <w:rPr>
          <w:rFonts w:ascii="Times New Roman" w:hAnsi="Times New Roman"/>
          <w:sz w:val="24"/>
          <w:szCs w:val="24"/>
        </w:rPr>
        <w:t>и</w:t>
      </w:r>
      <w:r w:rsidRPr="00981F0A">
        <w:rPr>
          <w:rFonts w:ascii="Times New Roman" w:hAnsi="Times New Roman"/>
          <w:sz w:val="24"/>
          <w:szCs w:val="24"/>
        </w:rPr>
        <w:t>пального района от 27.12.2013 № 55, от 17.04.2014 № 82, от 13.11.2014 № 137, от 16.12.2014 № 165, от 18.06.2015 № 208, от 07.12.2015 № 296, от 15.12.2016 № 438, от 30.11.2017</w:t>
      </w:r>
      <w:proofErr w:type="gramEnd"/>
      <w:r w:rsidRPr="00981F0A">
        <w:rPr>
          <w:rFonts w:ascii="Times New Roman" w:hAnsi="Times New Roman"/>
          <w:sz w:val="24"/>
          <w:szCs w:val="24"/>
        </w:rPr>
        <w:t xml:space="preserve"> № 536, от 22.11.2018 № 646) «О межбюджетных трансфертах в Кирилловском муниципальном районе» (Приложение 2).</w:t>
      </w:r>
    </w:p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ab/>
        <w:t>В течение текущего  года в решение  Представительного Собрания Кирилловского м</w:t>
      </w:r>
      <w:r w:rsidRPr="00981F0A">
        <w:rPr>
          <w:rFonts w:ascii="Times New Roman" w:hAnsi="Times New Roman"/>
          <w:sz w:val="24"/>
          <w:szCs w:val="24"/>
        </w:rPr>
        <w:t>у</w:t>
      </w:r>
      <w:r w:rsidRPr="00981F0A">
        <w:rPr>
          <w:rFonts w:ascii="Times New Roman" w:hAnsi="Times New Roman"/>
          <w:sz w:val="24"/>
          <w:szCs w:val="24"/>
        </w:rPr>
        <w:t>ниципального района № 686 от 13.12.2018 года « О районном бюджете на 2019 год и план</w:t>
      </w:r>
      <w:r w:rsidRPr="00981F0A">
        <w:rPr>
          <w:rFonts w:ascii="Times New Roman" w:hAnsi="Times New Roman"/>
          <w:sz w:val="24"/>
          <w:szCs w:val="24"/>
        </w:rPr>
        <w:t>о</w:t>
      </w:r>
      <w:r w:rsidRPr="00981F0A">
        <w:rPr>
          <w:rFonts w:ascii="Times New Roman" w:hAnsi="Times New Roman"/>
          <w:sz w:val="24"/>
          <w:szCs w:val="24"/>
        </w:rPr>
        <w:lastRenderedPageBreak/>
        <w:t>вый период 2020-2021 годов»  вносились изменения, которые повлияли на распределение д</w:t>
      </w:r>
      <w:r w:rsidRPr="00981F0A">
        <w:rPr>
          <w:rFonts w:ascii="Times New Roman" w:hAnsi="Times New Roman"/>
          <w:sz w:val="24"/>
          <w:szCs w:val="24"/>
        </w:rPr>
        <w:t>о</w:t>
      </w:r>
      <w:r w:rsidRPr="00981F0A">
        <w:rPr>
          <w:rFonts w:ascii="Times New Roman" w:hAnsi="Times New Roman"/>
          <w:sz w:val="24"/>
          <w:szCs w:val="24"/>
        </w:rPr>
        <w:t xml:space="preserve">тации на поддержку мер по обеспечению сбалансированности бюджетов поселений  на 2019 год. Изменения выглядят следующим образом: </w:t>
      </w:r>
    </w:p>
    <w:p w:rsidR="006F40FE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 xml:space="preserve">   </w:t>
      </w:r>
    </w:p>
    <w:p w:rsidR="00F63913" w:rsidRDefault="00F63913" w:rsidP="006F40FE">
      <w:pPr>
        <w:pStyle w:val="ConsPlusNormal"/>
        <w:rPr>
          <w:rFonts w:ascii="Times New Roman" w:hAnsi="Times New Roman"/>
          <w:sz w:val="24"/>
          <w:szCs w:val="24"/>
        </w:rPr>
      </w:pPr>
    </w:p>
    <w:p w:rsidR="00F63913" w:rsidRPr="00981F0A" w:rsidRDefault="00F63913" w:rsidP="006F40FE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1"/>
        <w:gridCol w:w="2614"/>
        <w:gridCol w:w="2666"/>
        <w:gridCol w:w="2341"/>
      </w:tblGrid>
      <w:tr w:rsidR="006F40FE" w:rsidRPr="00981F0A" w:rsidTr="006A4807">
        <w:tc>
          <w:tcPr>
            <w:tcW w:w="2941" w:type="dxa"/>
            <w:vMerge w:val="restart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81F0A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и</w:t>
            </w:r>
            <w:r w:rsidRPr="00981F0A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gramEnd"/>
            <w:r w:rsidRPr="00981F0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280" w:type="dxa"/>
            <w:gridSpan w:val="2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Дотация на сбалансированность</w:t>
            </w:r>
          </w:p>
        </w:tc>
        <w:tc>
          <w:tcPr>
            <w:tcW w:w="2341" w:type="dxa"/>
            <w:vMerge w:val="restart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 xml:space="preserve">+/_ </w:t>
            </w:r>
          </w:p>
        </w:tc>
      </w:tr>
      <w:tr w:rsidR="006F40FE" w:rsidRPr="00981F0A" w:rsidTr="006A4807">
        <w:tc>
          <w:tcPr>
            <w:tcW w:w="2941" w:type="dxa"/>
            <w:vMerge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на начало 2019 года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на 01.08.2019 года</w:t>
            </w:r>
          </w:p>
        </w:tc>
        <w:tc>
          <w:tcPr>
            <w:tcW w:w="2341" w:type="dxa"/>
            <w:vMerge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0FE" w:rsidRPr="00981F0A" w:rsidTr="006A4807">
        <w:tc>
          <w:tcPr>
            <w:tcW w:w="2941" w:type="dxa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Алешинское</w:t>
            </w: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447,9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487,20</w:t>
            </w:r>
          </w:p>
        </w:tc>
        <w:tc>
          <w:tcPr>
            <w:tcW w:w="2341" w:type="dxa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+8,1</w:t>
            </w:r>
          </w:p>
        </w:tc>
      </w:tr>
      <w:tr w:rsidR="006F40FE" w:rsidRPr="00981F0A" w:rsidTr="006A4807">
        <w:tc>
          <w:tcPr>
            <w:tcW w:w="2941" w:type="dxa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Липовское</w:t>
            </w: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1035,8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1077,40</w:t>
            </w:r>
          </w:p>
        </w:tc>
        <w:tc>
          <w:tcPr>
            <w:tcW w:w="2341" w:type="dxa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+3,9</w:t>
            </w:r>
          </w:p>
        </w:tc>
      </w:tr>
      <w:tr w:rsidR="006F40FE" w:rsidRPr="00981F0A" w:rsidTr="006A4807">
        <w:tc>
          <w:tcPr>
            <w:tcW w:w="2941" w:type="dxa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Николоторжское</w:t>
            </w: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573,60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782,90</w:t>
            </w:r>
          </w:p>
        </w:tc>
        <w:tc>
          <w:tcPr>
            <w:tcW w:w="2341" w:type="dxa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+26,7</w:t>
            </w:r>
          </w:p>
        </w:tc>
      </w:tr>
      <w:tr w:rsidR="006F40FE" w:rsidRPr="00981F0A" w:rsidTr="006A4807">
        <w:tc>
          <w:tcPr>
            <w:tcW w:w="2941" w:type="dxa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Талицкое</w:t>
            </w: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561,10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658,70</w:t>
            </w:r>
          </w:p>
        </w:tc>
        <w:tc>
          <w:tcPr>
            <w:tcW w:w="2341" w:type="dxa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+14,8</w:t>
            </w:r>
          </w:p>
        </w:tc>
      </w:tr>
      <w:tr w:rsidR="006F40FE" w:rsidRPr="00981F0A" w:rsidTr="006A4807">
        <w:tc>
          <w:tcPr>
            <w:tcW w:w="2941" w:type="dxa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Ферапонтовское</w:t>
            </w: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1052,70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1067,70</w:t>
            </w:r>
          </w:p>
        </w:tc>
        <w:tc>
          <w:tcPr>
            <w:tcW w:w="2341" w:type="dxa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+1,4</w:t>
            </w:r>
          </w:p>
        </w:tc>
      </w:tr>
      <w:tr w:rsidR="006F40FE" w:rsidRPr="00981F0A" w:rsidTr="006A4807">
        <w:tc>
          <w:tcPr>
            <w:tcW w:w="2941" w:type="dxa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СП Чарозерское</w:t>
            </w: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979,70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1071,60</w:t>
            </w:r>
          </w:p>
        </w:tc>
        <w:tc>
          <w:tcPr>
            <w:tcW w:w="2341" w:type="dxa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+8,5</w:t>
            </w:r>
          </w:p>
        </w:tc>
      </w:tr>
      <w:tr w:rsidR="006F40FE" w:rsidRPr="00981F0A" w:rsidTr="006A4807">
        <w:tc>
          <w:tcPr>
            <w:tcW w:w="2941" w:type="dxa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Г. Кириллов</w:t>
            </w: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3938,70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4312,70</w:t>
            </w:r>
          </w:p>
        </w:tc>
        <w:tc>
          <w:tcPr>
            <w:tcW w:w="2341" w:type="dxa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+8,6</w:t>
            </w:r>
          </w:p>
        </w:tc>
      </w:tr>
      <w:tr w:rsidR="006F40FE" w:rsidRPr="00981F0A" w:rsidTr="006A4807">
        <w:tc>
          <w:tcPr>
            <w:tcW w:w="2941" w:type="dxa"/>
          </w:tcPr>
          <w:p w:rsidR="006F40FE" w:rsidRPr="00981F0A" w:rsidRDefault="006F40FE" w:rsidP="006A48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14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8589,5</w:t>
            </w:r>
          </w:p>
        </w:tc>
        <w:tc>
          <w:tcPr>
            <w:tcW w:w="2666" w:type="dxa"/>
            <w:vAlign w:val="center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9458,2</w:t>
            </w:r>
          </w:p>
        </w:tc>
        <w:tc>
          <w:tcPr>
            <w:tcW w:w="2341" w:type="dxa"/>
          </w:tcPr>
          <w:p w:rsidR="006F40FE" w:rsidRPr="00981F0A" w:rsidRDefault="006F40FE" w:rsidP="006A480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0A">
              <w:rPr>
                <w:rFonts w:ascii="Times New Roman" w:hAnsi="Times New Roman"/>
                <w:sz w:val="24"/>
                <w:szCs w:val="24"/>
              </w:rPr>
              <w:t>+9,2</w:t>
            </w:r>
          </w:p>
        </w:tc>
      </w:tr>
    </w:tbl>
    <w:p w:rsidR="006F40FE" w:rsidRPr="00981F0A" w:rsidRDefault="006F40FE" w:rsidP="006F40FE">
      <w:pPr>
        <w:pStyle w:val="ConsPlusNormal"/>
        <w:rPr>
          <w:rFonts w:ascii="Times New Roman" w:hAnsi="Times New Roman"/>
          <w:sz w:val="24"/>
          <w:szCs w:val="24"/>
        </w:rPr>
      </w:pPr>
    </w:p>
    <w:p w:rsidR="006F40FE" w:rsidRPr="00981F0A" w:rsidRDefault="006F40FE" w:rsidP="006F40FE">
      <w:pPr>
        <w:pStyle w:val="ConsPlusNormal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981F0A">
        <w:rPr>
          <w:rFonts w:ascii="Times New Roman" w:hAnsi="Times New Roman"/>
          <w:sz w:val="24"/>
          <w:szCs w:val="24"/>
        </w:rPr>
        <w:tab/>
      </w:r>
      <w:r w:rsidRPr="00981F0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Выводы:</w:t>
      </w:r>
    </w:p>
    <w:p w:rsidR="006F40FE" w:rsidRPr="00981F0A" w:rsidRDefault="006F40FE" w:rsidP="006F40F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81F0A">
        <w:rPr>
          <w:rFonts w:ascii="Times New Roman CYR" w:hAnsi="Times New Roman CYR" w:cs="Times New Roman CYR"/>
          <w:sz w:val="24"/>
          <w:szCs w:val="24"/>
        </w:rPr>
        <w:t>Контрольное мероприятие проведено в управлении финансов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Кирилловского </w:t>
      </w:r>
      <w:proofErr w:type="gramStart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муниципального</w:t>
      </w:r>
      <w:proofErr w:type="gramEnd"/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района. </w:t>
      </w:r>
      <w:r w:rsidRPr="00981F0A">
        <w:rPr>
          <w:rFonts w:ascii="Times New Roman CYR" w:hAnsi="Times New Roman CYR" w:cs="Times New Roman CYR"/>
          <w:sz w:val="24"/>
          <w:szCs w:val="24"/>
        </w:rPr>
        <w:t>В ходе проведенного контрольного мероприятия  нарушений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 формировании фо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н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да финансовой ФФПП, расчете дотации  на выравнивание бюджетной обеспеченности бюдж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Pr="00981F0A">
        <w:rPr>
          <w:rFonts w:ascii="Times New Roman CYR" w:hAnsi="Times New Roman CYR" w:cs="Times New Roman CYR"/>
          <w:color w:val="000000"/>
          <w:sz w:val="24"/>
          <w:szCs w:val="24"/>
        </w:rPr>
        <w:t xml:space="preserve">тов поселений и дотации на поддержку мер по обеспечению сбалансированности бюджетов поселений района на 2019 год не установлено. </w:t>
      </w:r>
    </w:p>
    <w:p w:rsidR="00C368D3" w:rsidRPr="00BD36D1" w:rsidRDefault="00C368D3" w:rsidP="00A15E68">
      <w:pPr>
        <w:jc w:val="center"/>
        <w:rPr>
          <w:sz w:val="26"/>
          <w:szCs w:val="26"/>
        </w:rPr>
      </w:pPr>
    </w:p>
    <w:p w:rsidR="00C368D3" w:rsidRPr="00BD36D1" w:rsidRDefault="00C368D3" w:rsidP="00A15E68">
      <w:pPr>
        <w:jc w:val="center"/>
        <w:rPr>
          <w:sz w:val="26"/>
          <w:szCs w:val="26"/>
        </w:rPr>
      </w:pPr>
    </w:p>
    <w:p w:rsidR="00C368D3" w:rsidRPr="00BD36D1" w:rsidRDefault="00C368D3" w:rsidP="00A15E68">
      <w:pPr>
        <w:jc w:val="center"/>
        <w:rPr>
          <w:sz w:val="26"/>
          <w:szCs w:val="26"/>
        </w:rPr>
      </w:pPr>
    </w:p>
    <w:p w:rsidR="00BD36D1" w:rsidRPr="00BD36D1" w:rsidRDefault="00BD36D1">
      <w:pPr>
        <w:jc w:val="center"/>
        <w:rPr>
          <w:sz w:val="26"/>
          <w:szCs w:val="26"/>
        </w:rPr>
      </w:pPr>
    </w:p>
    <w:sectPr w:rsidR="00BD36D1" w:rsidRPr="00BD36D1" w:rsidSect="00F84EC9">
      <w:headerReference w:type="default" r:id="rId46"/>
      <w:footerReference w:type="default" r:id="rId47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EB" w:rsidRDefault="007B28EB">
      <w:r>
        <w:separator/>
      </w:r>
    </w:p>
  </w:endnote>
  <w:endnote w:type="continuationSeparator" w:id="0">
    <w:p w:rsidR="007B28EB" w:rsidRDefault="007B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07" w:rsidRDefault="006A4807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6A4807" w:rsidRDefault="006A4807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EB" w:rsidRDefault="007B28EB">
      <w:r>
        <w:separator/>
      </w:r>
    </w:p>
  </w:footnote>
  <w:footnote w:type="continuationSeparator" w:id="0">
    <w:p w:rsidR="007B28EB" w:rsidRDefault="007B2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07" w:rsidRDefault="006A4807">
    <w:pPr>
      <w:pStyle w:val="a3"/>
      <w:jc w:val="right"/>
    </w:pPr>
    <w:fldSimple w:instr=" PAGE   \* MERGEFORMAT ">
      <w:r w:rsidR="00E7688E">
        <w:rPr>
          <w:noProof/>
        </w:rPr>
        <w:t>15</w:t>
      </w:r>
    </w:fldSimple>
  </w:p>
  <w:p w:rsidR="006A4807" w:rsidRDefault="006A48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4A637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61BC4"/>
    <w:multiLevelType w:val="hybridMultilevel"/>
    <w:tmpl w:val="40A6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CA66F5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D2877"/>
    <w:multiLevelType w:val="hybridMultilevel"/>
    <w:tmpl w:val="23028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267D0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21"/>
  </w:num>
  <w:num w:numId="5">
    <w:abstractNumId w:val="5"/>
  </w:num>
  <w:num w:numId="6">
    <w:abstractNumId w:val="7"/>
  </w:num>
  <w:num w:numId="7">
    <w:abstractNumId w:val="11"/>
  </w:num>
  <w:num w:numId="8">
    <w:abstractNumId w:val="23"/>
  </w:num>
  <w:num w:numId="9">
    <w:abstractNumId w:val="3"/>
  </w:num>
  <w:num w:numId="10">
    <w:abstractNumId w:val="19"/>
  </w:num>
  <w:num w:numId="11">
    <w:abstractNumId w:val="22"/>
  </w:num>
  <w:num w:numId="12">
    <w:abstractNumId w:val="20"/>
  </w:num>
  <w:num w:numId="13">
    <w:abstractNumId w:val="12"/>
  </w:num>
  <w:num w:numId="14">
    <w:abstractNumId w:val="15"/>
  </w:num>
  <w:num w:numId="15">
    <w:abstractNumId w:val="16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8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31F7"/>
    <w:rsid w:val="0000412D"/>
    <w:rsid w:val="00005D4A"/>
    <w:rsid w:val="0000747E"/>
    <w:rsid w:val="0001297D"/>
    <w:rsid w:val="00037A13"/>
    <w:rsid w:val="00044FDF"/>
    <w:rsid w:val="000502C8"/>
    <w:rsid w:val="000650AF"/>
    <w:rsid w:val="000753F8"/>
    <w:rsid w:val="00081A28"/>
    <w:rsid w:val="00081F82"/>
    <w:rsid w:val="00082FA0"/>
    <w:rsid w:val="0009392E"/>
    <w:rsid w:val="00097A58"/>
    <w:rsid w:val="000A6A38"/>
    <w:rsid w:val="000B77CF"/>
    <w:rsid w:val="000B7C1B"/>
    <w:rsid w:val="000C2C65"/>
    <w:rsid w:val="000E766C"/>
    <w:rsid w:val="000F3EC3"/>
    <w:rsid w:val="00102ED1"/>
    <w:rsid w:val="00121771"/>
    <w:rsid w:val="001273F6"/>
    <w:rsid w:val="0013077E"/>
    <w:rsid w:val="0014612D"/>
    <w:rsid w:val="00146489"/>
    <w:rsid w:val="001508CB"/>
    <w:rsid w:val="00152251"/>
    <w:rsid w:val="00156DEB"/>
    <w:rsid w:val="00163808"/>
    <w:rsid w:val="00173D57"/>
    <w:rsid w:val="001740DA"/>
    <w:rsid w:val="00181B08"/>
    <w:rsid w:val="00184F6A"/>
    <w:rsid w:val="00194C07"/>
    <w:rsid w:val="001A372E"/>
    <w:rsid w:val="001B644A"/>
    <w:rsid w:val="001D20A8"/>
    <w:rsid w:val="001E1BF9"/>
    <w:rsid w:val="001F4CA3"/>
    <w:rsid w:val="001F4F2F"/>
    <w:rsid w:val="00213915"/>
    <w:rsid w:val="00214BBA"/>
    <w:rsid w:val="00216F72"/>
    <w:rsid w:val="002263E1"/>
    <w:rsid w:val="00226D56"/>
    <w:rsid w:val="0022761C"/>
    <w:rsid w:val="00227F83"/>
    <w:rsid w:val="002320AC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EEB"/>
    <w:rsid w:val="002E3A47"/>
    <w:rsid w:val="002E78C2"/>
    <w:rsid w:val="002F4BAA"/>
    <w:rsid w:val="002F7793"/>
    <w:rsid w:val="00300C57"/>
    <w:rsid w:val="003109CA"/>
    <w:rsid w:val="00340767"/>
    <w:rsid w:val="003442DF"/>
    <w:rsid w:val="003505CE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440C6"/>
    <w:rsid w:val="004526AD"/>
    <w:rsid w:val="004600A8"/>
    <w:rsid w:val="00461C85"/>
    <w:rsid w:val="004654AC"/>
    <w:rsid w:val="00476586"/>
    <w:rsid w:val="004A144D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521459"/>
    <w:rsid w:val="00523617"/>
    <w:rsid w:val="00546875"/>
    <w:rsid w:val="00555F21"/>
    <w:rsid w:val="005727B3"/>
    <w:rsid w:val="005808B1"/>
    <w:rsid w:val="005905BB"/>
    <w:rsid w:val="00591AAE"/>
    <w:rsid w:val="005A3552"/>
    <w:rsid w:val="005A4714"/>
    <w:rsid w:val="005B7630"/>
    <w:rsid w:val="005C209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65C0"/>
    <w:rsid w:val="0060078F"/>
    <w:rsid w:val="0061298D"/>
    <w:rsid w:val="0061745A"/>
    <w:rsid w:val="00620A7D"/>
    <w:rsid w:val="006223BF"/>
    <w:rsid w:val="006267F1"/>
    <w:rsid w:val="00627B21"/>
    <w:rsid w:val="006420CB"/>
    <w:rsid w:val="00647486"/>
    <w:rsid w:val="00657D68"/>
    <w:rsid w:val="006622E0"/>
    <w:rsid w:val="00691341"/>
    <w:rsid w:val="006965B6"/>
    <w:rsid w:val="006A4807"/>
    <w:rsid w:val="006D4BCB"/>
    <w:rsid w:val="006D5ABB"/>
    <w:rsid w:val="006D768F"/>
    <w:rsid w:val="006E1160"/>
    <w:rsid w:val="006F12D8"/>
    <w:rsid w:val="006F40FE"/>
    <w:rsid w:val="0070019E"/>
    <w:rsid w:val="0070599A"/>
    <w:rsid w:val="007165AA"/>
    <w:rsid w:val="007307B6"/>
    <w:rsid w:val="007422E8"/>
    <w:rsid w:val="00751652"/>
    <w:rsid w:val="00762373"/>
    <w:rsid w:val="00763EF8"/>
    <w:rsid w:val="0077279C"/>
    <w:rsid w:val="007924E2"/>
    <w:rsid w:val="0079782B"/>
    <w:rsid w:val="007A0E04"/>
    <w:rsid w:val="007A1C01"/>
    <w:rsid w:val="007A5878"/>
    <w:rsid w:val="007B28EB"/>
    <w:rsid w:val="007B3C08"/>
    <w:rsid w:val="007C011D"/>
    <w:rsid w:val="007C144A"/>
    <w:rsid w:val="007C3C84"/>
    <w:rsid w:val="007C6655"/>
    <w:rsid w:val="007D5B7A"/>
    <w:rsid w:val="007F4955"/>
    <w:rsid w:val="008007ED"/>
    <w:rsid w:val="00804139"/>
    <w:rsid w:val="00810B90"/>
    <w:rsid w:val="0082400A"/>
    <w:rsid w:val="00831700"/>
    <w:rsid w:val="00840D4F"/>
    <w:rsid w:val="008416CC"/>
    <w:rsid w:val="00842AB2"/>
    <w:rsid w:val="00843D9E"/>
    <w:rsid w:val="00867872"/>
    <w:rsid w:val="0087134C"/>
    <w:rsid w:val="0089230E"/>
    <w:rsid w:val="00896C80"/>
    <w:rsid w:val="008A37CF"/>
    <w:rsid w:val="008B5611"/>
    <w:rsid w:val="008B70E5"/>
    <w:rsid w:val="008C1CF8"/>
    <w:rsid w:val="008D3D83"/>
    <w:rsid w:val="008E03B6"/>
    <w:rsid w:val="008F433D"/>
    <w:rsid w:val="008F5264"/>
    <w:rsid w:val="00901031"/>
    <w:rsid w:val="00902D35"/>
    <w:rsid w:val="00910388"/>
    <w:rsid w:val="009113E4"/>
    <w:rsid w:val="00922A9D"/>
    <w:rsid w:val="00931D89"/>
    <w:rsid w:val="0094165D"/>
    <w:rsid w:val="0094717D"/>
    <w:rsid w:val="00956C86"/>
    <w:rsid w:val="00965CCD"/>
    <w:rsid w:val="009736E7"/>
    <w:rsid w:val="00981A7C"/>
    <w:rsid w:val="00983D3E"/>
    <w:rsid w:val="00991B48"/>
    <w:rsid w:val="009937FB"/>
    <w:rsid w:val="009A0A4B"/>
    <w:rsid w:val="009A163B"/>
    <w:rsid w:val="009A50DB"/>
    <w:rsid w:val="009A637F"/>
    <w:rsid w:val="009B38A7"/>
    <w:rsid w:val="009B601E"/>
    <w:rsid w:val="009C1125"/>
    <w:rsid w:val="009C2462"/>
    <w:rsid w:val="009D3A3C"/>
    <w:rsid w:val="009D49B9"/>
    <w:rsid w:val="009E254D"/>
    <w:rsid w:val="009E296B"/>
    <w:rsid w:val="009F7FF1"/>
    <w:rsid w:val="00A15E68"/>
    <w:rsid w:val="00A16E74"/>
    <w:rsid w:val="00A21097"/>
    <w:rsid w:val="00A23CE4"/>
    <w:rsid w:val="00A37A2B"/>
    <w:rsid w:val="00A50A27"/>
    <w:rsid w:val="00A52E3A"/>
    <w:rsid w:val="00A532B3"/>
    <w:rsid w:val="00A547BE"/>
    <w:rsid w:val="00A57701"/>
    <w:rsid w:val="00A579DF"/>
    <w:rsid w:val="00A57AAE"/>
    <w:rsid w:val="00A963FA"/>
    <w:rsid w:val="00AC2F87"/>
    <w:rsid w:val="00AC62F4"/>
    <w:rsid w:val="00AD18FE"/>
    <w:rsid w:val="00AD343E"/>
    <w:rsid w:val="00AE07B7"/>
    <w:rsid w:val="00AE5548"/>
    <w:rsid w:val="00AF1BB4"/>
    <w:rsid w:val="00B00BEB"/>
    <w:rsid w:val="00B029B2"/>
    <w:rsid w:val="00B54E96"/>
    <w:rsid w:val="00B873F6"/>
    <w:rsid w:val="00B87F72"/>
    <w:rsid w:val="00B92932"/>
    <w:rsid w:val="00B9743B"/>
    <w:rsid w:val="00BA4B5E"/>
    <w:rsid w:val="00BC11CD"/>
    <w:rsid w:val="00BD36D1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319"/>
    <w:rsid w:val="00C326D2"/>
    <w:rsid w:val="00C368D3"/>
    <w:rsid w:val="00C44E71"/>
    <w:rsid w:val="00C5454A"/>
    <w:rsid w:val="00C5668A"/>
    <w:rsid w:val="00C66164"/>
    <w:rsid w:val="00C806A6"/>
    <w:rsid w:val="00C86090"/>
    <w:rsid w:val="00C93DAE"/>
    <w:rsid w:val="00CA653B"/>
    <w:rsid w:val="00CB0592"/>
    <w:rsid w:val="00CB4F2B"/>
    <w:rsid w:val="00CD2A65"/>
    <w:rsid w:val="00D0004C"/>
    <w:rsid w:val="00D1097A"/>
    <w:rsid w:val="00D14A30"/>
    <w:rsid w:val="00D14C16"/>
    <w:rsid w:val="00D21C1D"/>
    <w:rsid w:val="00D261B3"/>
    <w:rsid w:val="00D33F67"/>
    <w:rsid w:val="00D4272E"/>
    <w:rsid w:val="00D44348"/>
    <w:rsid w:val="00D51E37"/>
    <w:rsid w:val="00D524B3"/>
    <w:rsid w:val="00D671F6"/>
    <w:rsid w:val="00D67286"/>
    <w:rsid w:val="00D70C60"/>
    <w:rsid w:val="00D9710B"/>
    <w:rsid w:val="00DA18E3"/>
    <w:rsid w:val="00DA337C"/>
    <w:rsid w:val="00DB7ED4"/>
    <w:rsid w:val="00DC2771"/>
    <w:rsid w:val="00DC37B1"/>
    <w:rsid w:val="00DF5178"/>
    <w:rsid w:val="00DF58FA"/>
    <w:rsid w:val="00E074E3"/>
    <w:rsid w:val="00E3045E"/>
    <w:rsid w:val="00E30B2C"/>
    <w:rsid w:val="00E31C02"/>
    <w:rsid w:val="00E33C09"/>
    <w:rsid w:val="00E4085D"/>
    <w:rsid w:val="00E40E83"/>
    <w:rsid w:val="00E42BE7"/>
    <w:rsid w:val="00E42DD0"/>
    <w:rsid w:val="00E50994"/>
    <w:rsid w:val="00E64685"/>
    <w:rsid w:val="00E7688E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7FF1"/>
    <w:rsid w:val="00F3086C"/>
    <w:rsid w:val="00F40075"/>
    <w:rsid w:val="00F46303"/>
    <w:rsid w:val="00F54079"/>
    <w:rsid w:val="00F5544C"/>
    <w:rsid w:val="00F57CDB"/>
    <w:rsid w:val="00F61360"/>
    <w:rsid w:val="00F63913"/>
    <w:rsid w:val="00F709A1"/>
    <w:rsid w:val="00F80821"/>
    <w:rsid w:val="00F8210D"/>
    <w:rsid w:val="00F82C58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uiPriority w:val="99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F2B"/>
  </w:style>
  <w:style w:type="character" w:styleId="a7">
    <w:name w:val="Hyperlink"/>
    <w:basedOn w:val="a0"/>
    <w:uiPriority w:val="99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5B7630"/>
    <w:pPr>
      <w:ind w:left="720"/>
      <w:contextualSpacing/>
    </w:pPr>
  </w:style>
  <w:style w:type="paragraph" w:styleId="ae">
    <w:name w:val="No Spacing"/>
    <w:uiPriority w:val="99"/>
    <w:qFormat/>
    <w:rsid w:val="00F207C5"/>
  </w:style>
  <w:style w:type="character" w:styleId="af">
    <w:name w:val="Emphasis"/>
    <w:basedOn w:val="a0"/>
    <w:qFormat/>
    <w:rsid w:val="00156DEB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2">
    <w:name w:val="Strong"/>
    <w:basedOn w:val="a0"/>
    <w:qFormat/>
    <w:rsid w:val="00CB4F2B"/>
    <w:rPr>
      <w:b/>
      <w:bCs/>
    </w:rPr>
  </w:style>
  <w:style w:type="character" w:styleId="af3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4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5">
    <w:name w:val="Title"/>
    <w:basedOn w:val="a"/>
    <w:next w:val="a"/>
    <w:link w:val="af6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6">
    <w:name w:val="Название Знак"/>
    <w:basedOn w:val="a0"/>
    <w:link w:val="af5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9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a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b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c"/>
    <w:rsid w:val="00CB4F2B"/>
    <w:pPr>
      <w:ind w:right="-766" w:firstLine="720"/>
      <w:jc w:val="both"/>
    </w:pPr>
    <w:rPr>
      <w:sz w:val="28"/>
    </w:rPr>
  </w:style>
  <w:style w:type="character" w:customStyle="1" w:styleId="af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b"/>
    <w:rsid w:val="00CB4F2B"/>
    <w:rPr>
      <w:sz w:val="28"/>
    </w:rPr>
  </w:style>
  <w:style w:type="paragraph" w:customStyle="1" w:styleId="afd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e">
    <w:name w:val="footnote text"/>
    <w:basedOn w:val="a"/>
    <w:link w:val="aff"/>
    <w:uiPriority w:val="99"/>
    <w:semiHidden/>
    <w:unhideWhenUsed/>
    <w:rsid w:val="00CB4F2B"/>
  </w:style>
  <w:style w:type="character" w:customStyle="1" w:styleId="aff">
    <w:name w:val="Текст сноски Знак"/>
    <w:basedOn w:val="a0"/>
    <w:link w:val="afe"/>
    <w:uiPriority w:val="99"/>
    <w:semiHidden/>
    <w:rsid w:val="00CB4F2B"/>
  </w:style>
  <w:style w:type="character" w:customStyle="1" w:styleId="aff0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1">
    <w:name w:val="Гипертекстовая ссылка"/>
    <w:basedOn w:val="aff0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paragraph" w:customStyle="1" w:styleId="aff2">
    <w:name w:val="Заголовок статьи"/>
    <w:basedOn w:val="a"/>
    <w:next w:val="a"/>
    <w:uiPriority w:val="99"/>
    <w:rsid w:val="006F40F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6F40FE"/>
    <w:rPr>
      <w:rFonts w:ascii="Arial" w:eastAsia="Calibri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32D6A998884BA5CF49B4A8BC7DAE8AF1C35AC93407D0990098CE2CCA4C3272AFDBB6D6BB935998681DBCA188EA5C69602D87DC67256C0EB68F225O2eDH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1.wmf"/><Relationship Id="rId39" Type="http://schemas.openxmlformats.org/officeDocument/2006/relationships/image" Target="media/image23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footer" Target="footer1.xml"/><Relationship Id="rId7" Type="http://schemas.openxmlformats.org/officeDocument/2006/relationships/hyperlink" Target="consultantplus://offline/ref=DEB32D6A998884BA5CF49B4A8BC7DAE8AF1C35AC93447D0999088CE2CCA4C3272AFDBB6D6BB935998681DBCA188EA5C69602D87DC67256C0EB68F225O2eDH" TargetMode="External"/><Relationship Id="rId12" Type="http://schemas.openxmlformats.org/officeDocument/2006/relationships/hyperlink" Target="consultantplus://offline/ref=DEB32D6A998884BA5CF49B4A8BC7DAE8AF1C35AC93467C0E99028CE2CCA4C3272AFDBB6D6BB935998681DBCA188EA5C69602D87DC67256C0EB68F225O2eDH" TargetMode="External"/><Relationship Id="rId17" Type="http://schemas.openxmlformats.org/officeDocument/2006/relationships/hyperlink" Target="consultantplus://offline/ref=B42C74E67FEC627F5E2B5AB8A8D014D168FA0FA85D084425ED4437EBA811BE0F8901B57889555FB8920CD060F80F0C4637AF0EA97292B9JEM" TargetMode="External"/><Relationship Id="rId25" Type="http://schemas.openxmlformats.org/officeDocument/2006/relationships/image" Target="media/image10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6.wmf"/><Relationship Id="rId29" Type="http://schemas.openxmlformats.org/officeDocument/2006/relationships/image" Target="media/image13.png"/><Relationship Id="rId41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B32D6A998884BA5CF49B4A8BC7DAE8AF1C35AC93467B08900A8CE2CCA4C3272AFDBB6D6BB935998681DBCA188EA5C69602D87DC67256C0EB68F225O2eDH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6.png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B42C74E67FEC627F5E2B5AB8A8D014D168FA0FA85D084425ED4437EBA811BE0F8901B57889555FB8920CD060F80F0C4637AF0EA97292B9JEM" TargetMode="External"/><Relationship Id="rId28" Type="http://schemas.openxmlformats.org/officeDocument/2006/relationships/hyperlink" Target="consultantplus://offline/ref=E6AC37830D2A169C4162EF27308AA176E5EF66087B79254325B70AC71F78D91D30CF8076BA6019A1570950E4F7378B55978B6D8E4F64UFG1L" TargetMode="External"/><Relationship Id="rId36" Type="http://schemas.openxmlformats.org/officeDocument/2006/relationships/image" Target="media/image20.wmf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EB32D6A998884BA5CF49B4A8BC7DAE8AF1C35AC93457A0B980A8CE2CCA4C3272AFDBB6D6BB935998681DBCA188EA5C69602D87DC67256C0EB68F225O2eDH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5.png"/><Relationship Id="rId44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32D6A998884BA5CF49B4A8BC7DAE8AF1C35AC93457A0B91028CE2CCA4C3272AFDBB6D6BB935998681DBCA188EA5C69602D87DC67256C0EB68F225O2eDH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9.wmf"/><Relationship Id="rId43" Type="http://schemas.openxmlformats.org/officeDocument/2006/relationships/image" Target="media/image27.png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EB32D6A998884BA5CF49B4A8BC7DAE8AF1C35AC93457A0B920B8CE2CCA4C3272AFDBB6D6BB935998681DBCA188EA5C69602D87DC67256C0EB68F225O2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5733</Words>
  <Characters>32682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38339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5</cp:revision>
  <cp:lastPrinted>2019-10-21T10:32:00Z</cp:lastPrinted>
  <dcterms:created xsi:type="dcterms:W3CDTF">2019-10-21T10:24:00Z</dcterms:created>
  <dcterms:modified xsi:type="dcterms:W3CDTF">2020-02-05T13:09:00Z</dcterms:modified>
</cp:coreProperties>
</file>